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3C8B" w14:textId="00F7A4C1" w:rsidR="003D36D3" w:rsidRPr="00AD7BE8" w:rsidRDefault="00C47F2F" w:rsidP="003D36D3">
      <w:pPr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Supplemental</w:t>
      </w:r>
      <w:r w:rsidR="003D36D3" w:rsidRPr="00AD7BE8">
        <w:rPr>
          <w:rFonts w:ascii="Arial" w:hAnsi="Arial" w:cs="Arial"/>
          <w:b/>
          <w:bCs/>
          <w:sz w:val="28"/>
          <w:szCs w:val="32"/>
        </w:rPr>
        <w:t xml:space="preserve"> Figure</w:t>
      </w:r>
    </w:p>
    <w:p w14:paraId="5D32CD37" w14:textId="31561F8A" w:rsidR="001D4DBF" w:rsidRDefault="001D769F" w:rsidP="00876F6E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071F63E" wp14:editId="363D9960">
            <wp:extent cx="5383825" cy="4572000"/>
            <wp:effectExtent l="0" t="0" r="7620" b="0"/>
            <wp:docPr id="861669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3" t="2679" r="3530" b="38360"/>
                    <a:stretch/>
                  </pic:blipFill>
                  <pic:spPr bwMode="auto">
                    <a:xfrm>
                      <a:off x="0" y="0"/>
                      <a:ext cx="5388375" cy="457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05F70" w14:textId="1B3BB8F2" w:rsidR="003D36D3" w:rsidRDefault="00C47F2F" w:rsidP="003D36D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</w:t>
      </w:r>
      <w:r w:rsidR="003D36D3">
        <w:rPr>
          <w:rFonts w:ascii="Arial" w:hAnsi="Arial" w:cs="Arial"/>
          <w:b/>
          <w:bCs/>
        </w:rPr>
        <w:t xml:space="preserve"> Figure 1 </w:t>
      </w:r>
      <w:r w:rsidR="003D36D3" w:rsidRPr="00B762D6">
        <w:rPr>
          <w:rFonts w:ascii="Arial" w:hAnsi="Arial" w:cs="Arial"/>
        </w:rPr>
        <w:t>FMT from mice exposed to CMC exacerbated AP in SPF mice.</w:t>
      </w:r>
      <w:r w:rsidR="003D36D3" w:rsidRPr="001B01FD">
        <w:rPr>
          <w:rFonts w:ascii="Arial" w:hAnsi="Arial" w:cs="Arial"/>
        </w:rPr>
        <w:t xml:space="preserve"> </w:t>
      </w:r>
      <w:r w:rsidR="00B762D6" w:rsidRPr="00B762D6">
        <w:rPr>
          <w:rFonts w:ascii="Arial" w:hAnsi="Arial" w:cs="Arial"/>
          <w:b/>
          <w:bCs/>
        </w:rPr>
        <w:t>a</w:t>
      </w:r>
      <w:r w:rsidR="003D36D3" w:rsidRPr="008104A5">
        <w:rPr>
          <w:rFonts w:ascii="Arial" w:hAnsi="Arial" w:cs="Arial"/>
        </w:rPr>
        <w:t xml:space="preserve"> </w:t>
      </w:r>
      <w:r w:rsidR="003D36D3" w:rsidRPr="00006330">
        <w:rPr>
          <w:rFonts w:ascii="Arial" w:hAnsi="Arial" w:cs="Arial"/>
        </w:rPr>
        <w:t xml:space="preserve">Schematic diagram of the experimental design using antibiotic-treated specific-pathogen-free (SPF) mice. Mice took </w:t>
      </w:r>
      <w:r w:rsidR="003D36D3">
        <w:rPr>
          <w:rFonts w:ascii="Arial" w:hAnsi="Arial" w:cs="Arial"/>
        </w:rPr>
        <w:t xml:space="preserve">pure water </w:t>
      </w:r>
      <w:r w:rsidR="003D36D3" w:rsidRPr="00006330">
        <w:rPr>
          <w:rFonts w:ascii="Arial" w:hAnsi="Arial" w:cs="Arial"/>
        </w:rPr>
        <w:t xml:space="preserve">for 28 days during the whole process, on days 7 to 14, </w:t>
      </w:r>
      <w:r w:rsidR="003D36D3" w:rsidRPr="004128FF">
        <w:rPr>
          <w:rFonts w:ascii="Arial" w:hAnsi="Arial" w:cs="Arial"/>
        </w:rPr>
        <w:t xml:space="preserve">mice underwent antibiotic treatment. On days 14 to 28, mice in FMT-Ctrl group received FMT from control mice, while mice in FMT-CMC group, received FMT from mice exposed to CMC. On the 28th day, after fasting for 8 hours, the mice were given intraperitoneal injections of </w:t>
      </w:r>
      <w:proofErr w:type="spellStart"/>
      <w:r w:rsidR="003D36D3" w:rsidRPr="004128FF">
        <w:rPr>
          <w:rFonts w:ascii="Arial" w:hAnsi="Arial" w:cs="Arial"/>
        </w:rPr>
        <w:t>caerulein</w:t>
      </w:r>
      <w:proofErr w:type="spellEnd"/>
      <w:r w:rsidR="003D36D3" w:rsidRPr="004128FF">
        <w:rPr>
          <w:rFonts w:ascii="Arial" w:hAnsi="Arial" w:cs="Arial"/>
        </w:rPr>
        <w:t xml:space="preserve"> (CAE) to induce AP. </w:t>
      </w:r>
      <w:r w:rsidR="00B762D6" w:rsidRPr="00B762D6">
        <w:rPr>
          <w:rFonts w:ascii="Arial" w:hAnsi="Arial" w:cs="Arial"/>
          <w:b/>
          <w:bCs/>
        </w:rPr>
        <w:t>b</w:t>
      </w:r>
      <w:r w:rsidR="003D36D3" w:rsidRPr="004128FF">
        <w:rPr>
          <w:rFonts w:ascii="Arial" w:hAnsi="Arial" w:cs="Arial"/>
        </w:rPr>
        <w:t xml:space="preserve"> Principal coordinates analysis (</w:t>
      </w:r>
      <w:proofErr w:type="spellStart"/>
      <w:r w:rsidR="003D36D3" w:rsidRPr="004128FF">
        <w:rPr>
          <w:rFonts w:ascii="Arial" w:hAnsi="Arial" w:cs="Arial"/>
        </w:rPr>
        <w:t>PcoA</w:t>
      </w:r>
      <w:proofErr w:type="spellEnd"/>
      <w:r w:rsidR="003D36D3" w:rsidRPr="004128FF">
        <w:rPr>
          <w:rFonts w:ascii="Arial" w:hAnsi="Arial" w:cs="Arial"/>
        </w:rPr>
        <w:t>) plot assessing beta diversity. Relative abundance dist</w:t>
      </w:r>
      <w:r w:rsidR="003D36D3" w:rsidRPr="00455215">
        <w:rPr>
          <w:rFonts w:ascii="Arial" w:hAnsi="Arial" w:cs="Arial"/>
        </w:rPr>
        <w:t>ribution of bacteria in phylum</w:t>
      </w:r>
      <w:r w:rsidR="00B762D6">
        <w:rPr>
          <w:rFonts w:ascii="Arial" w:hAnsi="Arial" w:cs="Arial"/>
        </w:rPr>
        <w:t>(</w:t>
      </w:r>
      <w:r w:rsidR="00B762D6" w:rsidRPr="00B762D6">
        <w:rPr>
          <w:rFonts w:ascii="Arial" w:hAnsi="Arial" w:cs="Arial"/>
          <w:b/>
          <w:bCs/>
        </w:rPr>
        <w:t>c</w:t>
      </w:r>
      <w:r w:rsidR="00B762D6">
        <w:rPr>
          <w:rFonts w:ascii="Arial" w:hAnsi="Arial" w:cs="Arial"/>
        </w:rPr>
        <w:t>)</w:t>
      </w:r>
      <w:r w:rsidR="003D36D3" w:rsidRPr="00455215">
        <w:rPr>
          <w:rFonts w:ascii="Arial" w:hAnsi="Arial" w:cs="Arial"/>
        </w:rPr>
        <w:t xml:space="preserve"> and genus</w:t>
      </w:r>
      <w:r w:rsidR="00B762D6">
        <w:rPr>
          <w:rFonts w:ascii="Arial" w:hAnsi="Arial" w:cs="Arial"/>
        </w:rPr>
        <w:t>(</w:t>
      </w:r>
      <w:r w:rsidR="00B762D6" w:rsidRPr="00B762D6">
        <w:rPr>
          <w:rFonts w:ascii="Arial" w:hAnsi="Arial" w:cs="Arial"/>
          <w:b/>
          <w:bCs/>
        </w:rPr>
        <w:t>d</w:t>
      </w:r>
      <w:r w:rsidR="00B762D6">
        <w:rPr>
          <w:rFonts w:ascii="Arial" w:hAnsi="Arial" w:cs="Arial"/>
        </w:rPr>
        <w:t>)</w:t>
      </w:r>
      <w:r w:rsidR="003D36D3" w:rsidRPr="00455215">
        <w:rPr>
          <w:rFonts w:ascii="Arial" w:hAnsi="Arial" w:cs="Arial"/>
        </w:rPr>
        <w:t xml:space="preserve"> level. </w:t>
      </w:r>
      <w:r w:rsidR="00B762D6" w:rsidRPr="00B762D6">
        <w:rPr>
          <w:rFonts w:ascii="Arial" w:hAnsi="Arial" w:cs="Arial"/>
          <w:b/>
          <w:bCs/>
        </w:rPr>
        <w:t>e</w:t>
      </w:r>
      <w:r w:rsidR="00B762D6">
        <w:rPr>
          <w:rFonts w:ascii="Arial" w:hAnsi="Arial" w:cs="Arial"/>
        </w:rPr>
        <w:t xml:space="preserve"> </w:t>
      </w:r>
      <w:proofErr w:type="gramStart"/>
      <w:r w:rsidR="003D36D3" w:rsidRPr="00455215">
        <w:rPr>
          <w:rFonts w:ascii="Arial" w:hAnsi="Arial" w:cs="Arial"/>
        </w:rPr>
        <w:t>The</w:t>
      </w:r>
      <w:proofErr w:type="gramEnd"/>
      <w:r w:rsidR="003D36D3" w:rsidRPr="00455215">
        <w:rPr>
          <w:rFonts w:ascii="Arial" w:hAnsi="Arial" w:cs="Arial"/>
        </w:rPr>
        <w:t xml:space="preserve"> cladogram representing the significant different microbial features between FMT-C</w:t>
      </w:r>
      <w:r w:rsidR="003D36D3">
        <w:rPr>
          <w:rFonts w:ascii="Arial" w:hAnsi="Arial" w:cs="Arial"/>
        </w:rPr>
        <w:t>trl</w:t>
      </w:r>
      <w:r w:rsidR="003D36D3" w:rsidRPr="00455215">
        <w:rPr>
          <w:rFonts w:ascii="Arial" w:hAnsi="Arial" w:cs="Arial"/>
        </w:rPr>
        <w:t xml:space="preserve"> and FMT-</w:t>
      </w:r>
      <w:r w:rsidR="003D36D3">
        <w:rPr>
          <w:rFonts w:ascii="Arial" w:hAnsi="Arial" w:cs="Arial"/>
        </w:rPr>
        <w:t>CMC</w:t>
      </w:r>
      <w:r w:rsidR="003D36D3" w:rsidRPr="00455215">
        <w:rPr>
          <w:rFonts w:ascii="Arial" w:hAnsi="Arial" w:cs="Arial"/>
        </w:rPr>
        <w:t xml:space="preserve"> groups. </w:t>
      </w:r>
      <w:r w:rsidR="00B762D6" w:rsidRPr="00B762D6">
        <w:rPr>
          <w:rFonts w:ascii="Arial" w:hAnsi="Arial" w:cs="Arial"/>
          <w:b/>
          <w:bCs/>
        </w:rPr>
        <w:t>f</w:t>
      </w:r>
      <w:r w:rsidR="003D36D3" w:rsidRPr="00455215">
        <w:rPr>
          <w:rFonts w:ascii="Arial" w:hAnsi="Arial" w:cs="Arial"/>
        </w:rPr>
        <w:t xml:space="preserve"> Linear discriminant analysis effect size (</w:t>
      </w:r>
      <w:proofErr w:type="spellStart"/>
      <w:r w:rsidR="003D36D3" w:rsidRPr="00455215">
        <w:rPr>
          <w:rFonts w:ascii="Arial" w:hAnsi="Arial" w:cs="Arial"/>
        </w:rPr>
        <w:t>LEfSe</w:t>
      </w:r>
      <w:proofErr w:type="spellEnd"/>
      <w:r w:rsidR="003D36D3" w:rsidRPr="00455215">
        <w:rPr>
          <w:rFonts w:ascii="Arial" w:hAnsi="Arial" w:cs="Arial"/>
        </w:rPr>
        <w:t>) analysis showing bacterial taxa that were significantly different in abundance between FMT-C</w:t>
      </w:r>
      <w:r w:rsidR="003D36D3">
        <w:rPr>
          <w:rFonts w:ascii="Arial" w:hAnsi="Arial" w:cs="Arial"/>
        </w:rPr>
        <w:t>trl</w:t>
      </w:r>
      <w:r w:rsidR="003D36D3" w:rsidRPr="00455215">
        <w:rPr>
          <w:rFonts w:ascii="Arial" w:hAnsi="Arial" w:cs="Arial"/>
        </w:rPr>
        <w:t xml:space="preserve"> and FMT-</w:t>
      </w:r>
      <w:r w:rsidR="003D36D3">
        <w:rPr>
          <w:rFonts w:ascii="Arial" w:hAnsi="Arial" w:cs="Arial"/>
        </w:rPr>
        <w:t>CMC</w:t>
      </w:r>
      <w:r w:rsidR="003D36D3" w:rsidRPr="00455215">
        <w:rPr>
          <w:rFonts w:ascii="Arial" w:hAnsi="Arial" w:cs="Arial"/>
        </w:rPr>
        <w:t xml:space="preserve"> groups. </w:t>
      </w:r>
      <w:r w:rsidR="00B762D6" w:rsidRPr="00B762D6">
        <w:rPr>
          <w:rFonts w:ascii="Arial" w:hAnsi="Arial" w:cs="Arial"/>
          <w:b/>
          <w:bCs/>
        </w:rPr>
        <w:t>g</w:t>
      </w:r>
      <w:r w:rsidR="003D36D3" w:rsidRPr="00455215">
        <w:rPr>
          <w:rFonts w:ascii="Arial" w:hAnsi="Arial" w:cs="Arial"/>
        </w:rPr>
        <w:t xml:space="preserve"> Relative abundance of potentially pathogenic bacteria predicted based on the </w:t>
      </w:r>
      <w:proofErr w:type="spellStart"/>
      <w:r w:rsidR="003D36D3" w:rsidRPr="00455215">
        <w:rPr>
          <w:rFonts w:ascii="Arial" w:hAnsi="Arial" w:cs="Arial"/>
        </w:rPr>
        <w:t>BugBase</w:t>
      </w:r>
      <w:proofErr w:type="spellEnd"/>
      <w:r w:rsidR="003D36D3" w:rsidRPr="00455215">
        <w:rPr>
          <w:rFonts w:ascii="Arial" w:hAnsi="Arial" w:cs="Arial"/>
        </w:rPr>
        <w:t xml:space="preserve"> database.</w:t>
      </w:r>
      <w:r w:rsidR="003D36D3">
        <w:rPr>
          <w:rFonts w:ascii="Arial" w:hAnsi="Arial" w:cs="Arial"/>
        </w:rPr>
        <w:t xml:space="preserve"> </w:t>
      </w:r>
      <w:r w:rsidR="00B762D6" w:rsidRPr="00B762D6">
        <w:rPr>
          <w:rFonts w:ascii="Arial" w:hAnsi="Arial" w:cs="Arial"/>
          <w:b/>
          <w:bCs/>
        </w:rPr>
        <w:t>h</w:t>
      </w:r>
      <w:r w:rsidR="003D36D3" w:rsidRPr="00455215">
        <w:rPr>
          <w:rFonts w:ascii="Arial" w:hAnsi="Arial" w:cs="Arial"/>
        </w:rPr>
        <w:t xml:space="preserve"> Representative images of pancreatic H&amp;E staining.</w:t>
      </w:r>
      <w:r w:rsidR="003D36D3">
        <w:rPr>
          <w:rFonts w:ascii="Arial" w:hAnsi="Arial" w:cs="Arial"/>
        </w:rPr>
        <w:t xml:space="preserve"> </w:t>
      </w:r>
      <w:proofErr w:type="spellStart"/>
      <w:r w:rsidR="00B762D6" w:rsidRPr="00B762D6">
        <w:rPr>
          <w:rFonts w:ascii="Arial" w:hAnsi="Arial" w:cs="Arial"/>
          <w:b/>
          <w:bCs/>
        </w:rPr>
        <w:t>i</w:t>
      </w:r>
      <w:proofErr w:type="spellEnd"/>
      <w:r w:rsidR="003D36D3" w:rsidRPr="00455215">
        <w:rPr>
          <w:rFonts w:ascii="Arial" w:hAnsi="Arial" w:cs="Arial"/>
        </w:rPr>
        <w:t xml:space="preserve"> Pancreas-to-body weight ratio. </w:t>
      </w:r>
      <w:r w:rsidR="00B762D6" w:rsidRPr="00B762D6">
        <w:rPr>
          <w:rFonts w:ascii="Arial" w:hAnsi="Arial" w:cs="Arial"/>
          <w:b/>
          <w:bCs/>
        </w:rPr>
        <w:t>j</w:t>
      </w:r>
      <w:r w:rsidR="003D36D3" w:rsidRPr="00455215">
        <w:rPr>
          <w:rFonts w:ascii="Arial" w:hAnsi="Arial" w:cs="Arial"/>
        </w:rPr>
        <w:t xml:space="preserve"> Histologic score.</w:t>
      </w:r>
      <w:r w:rsidR="003D36D3" w:rsidRPr="00B762D6">
        <w:rPr>
          <w:rFonts w:ascii="Arial" w:hAnsi="Arial" w:cs="Arial"/>
          <w:b/>
          <w:bCs/>
        </w:rPr>
        <w:t xml:space="preserve"> </w:t>
      </w:r>
      <w:r w:rsidR="00B762D6" w:rsidRPr="00B762D6">
        <w:rPr>
          <w:rFonts w:ascii="Arial" w:hAnsi="Arial" w:cs="Arial"/>
          <w:b/>
          <w:bCs/>
        </w:rPr>
        <w:t>k</w:t>
      </w:r>
      <w:r w:rsidR="003D36D3" w:rsidRPr="00455215">
        <w:rPr>
          <w:rFonts w:ascii="Arial" w:hAnsi="Arial" w:cs="Arial"/>
        </w:rPr>
        <w:t xml:space="preserve"> Serum amylase. </w:t>
      </w:r>
      <w:r w:rsidR="00B762D6" w:rsidRPr="00B762D6">
        <w:rPr>
          <w:rFonts w:ascii="Arial" w:hAnsi="Arial" w:cs="Arial"/>
          <w:b/>
          <w:bCs/>
        </w:rPr>
        <w:t>l</w:t>
      </w:r>
      <w:r w:rsidR="003D36D3" w:rsidRPr="00455215">
        <w:rPr>
          <w:rFonts w:ascii="Arial" w:hAnsi="Arial" w:cs="Arial"/>
        </w:rPr>
        <w:t xml:space="preserve"> Serum lipase. </w:t>
      </w:r>
      <w:r w:rsidR="00B762D6">
        <w:rPr>
          <w:rFonts w:ascii="Arial" w:hAnsi="Arial" w:cs="Arial"/>
        </w:rPr>
        <w:t>m</w:t>
      </w:r>
      <w:r w:rsidR="003D36D3" w:rsidRPr="00455215">
        <w:rPr>
          <w:rFonts w:ascii="Arial" w:hAnsi="Arial" w:cs="Arial"/>
        </w:rPr>
        <w:t xml:space="preserve"> Serum IL-6. </w:t>
      </w:r>
      <w:r w:rsidR="00B762D6">
        <w:rPr>
          <w:rFonts w:ascii="Arial" w:hAnsi="Arial" w:cs="Arial"/>
        </w:rPr>
        <w:t>n</w:t>
      </w:r>
      <w:r w:rsidR="003D36D3" w:rsidRPr="00455215">
        <w:rPr>
          <w:rFonts w:ascii="Arial" w:hAnsi="Arial" w:cs="Arial"/>
        </w:rPr>
        <w:t xml:space="preserve"> Serum TNF-α. </w:t>
      </w:r>
      <w:r w:rsidR="003D36D3">
        <w:rPr>
          <w:rFonts w:ascii="Arial" w:hAnsi="Arial" w:cs="Arial"/>
        </w:rPr>
        <w:t xml:space="preserve">n=8. </w:t>
      </w:r>
      <w:r w:rsidR="003D36D3" w:rsidRPr="00455215">
        <w:rPr>
          <w:rFonts w:ascii="Arial" w:hAnsi="Arial" w:cs="Arial"/>
        </w:rPr>
        <w:t>*p &lt; 0.05, **p &lt; 0.01 and ***p &lt; 0.001**** p &lt; 0.0001.</w:t>
      </w:r>
    </w:p>
    <w:p w14:paraId="023A2C59" w14:textId="77777777" w:rsidR="003D36D3" w:rsidRDefault="003D36D3" w:rsidP="003D36D3">
      <w:pPr>
        <w:rPr>
          <w:rFonts w:ascii="Arial" w:hAnsi="Arial" w:cs="Arial"/>
        </w:rPr>
      </w:pPr>
    </w:p>
    <w:p w14:paraId="1BD7276B" w14:textId="77777777" w:rsidR="001D4DBF" w:rsidRDefault="001D4DBF" w:rsidP="003D36D3">
      <w:pPr>
        <w:rPr>
          <w:rFonts w:ascii="Arial" w:hAnsi="Arial" w:cs="Arial"/>
        </w:rPr>
      </w:pPr>
    </w:p>
    <w:p w14:paraId="04593C73" w14:textId="71B990A0" w:rsidR="001D4DBF" w:rsidRDefault="003C446F" w:rsidP="003D36D3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CA2162E" wp14:editId="456FAEC8">
            <wp:extent cx="5116908" cy="6793686"/>
            <wp:effectExtent l="0" t="0" r="7620" b="7620"/>
            <wp:docPr id="17001091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6" t="6475" r="13445" b="16007"/>
                    <a:stretch/>
                  </pic:blipFill>
                  <pic:spPr bwMode="auto">
                    <a:xfrm>
                      <a:off x="0" y="0"/>
                      <a:ext cx="5122559" cy="680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41219" w14:textId="6C1AD499" w:rsidR="003D36D3" w:rsidRPr="005D66D7" w:rsidRDefault="00C47F2F" w:rsidP="003D36D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</w:t>
      </w:r>
      <w:r w:rsidR="003D36D3">
        <w:rPr>
          <w:rFonts w:ascii="Arial" w:hAnsi="Arial" w:cs="Arial"/>
          <w:b/>
          <w:bCs/>
        </w:rPr>
        <w:t xml:space="preserve"> Figure 2</w:t>
      </w:r>
      <w:r w:rsidR="003D36D3" w:rsidRPr="005D66D7">
        <w:rPr>
          <w:rFonts w:ascii="Arial" w:hAnsi="Arial" w:cs="Arial"/>
        </w:rPr>
        <w:t xml:space="preserve"> </w:t>
      </w:r>
      <w:proofErr w:type="spellStart"/>
      <w:r w:rsidR="003D36D3" w:rsidRPr="00427A02">
        <w:rPr>
          <w:rFonts w:ascii="Arial" w:hAnsi="Arial" w:cs="Arial"/>
        </w:rPr>
        <w:t>ScRNA</w:t>
      </w:r>
      <w:proofErr w:type="spellEnd"/>
      <w:r w:rsidR="003D36D3" w:rsidRPr="00427A02">
        <w:rPr>
          <w:rFonts w:ascii="Arial" w:hAnsi="Arial" w:cs="Arial"/>
        </w:rPr>
        <w:t xml:space="preserve">-seq analysis of PMBC from </w:t>
      </w:r>
      <w:r w:rsidR="003D36D3" w:rsidRPr="00455215">
        <w:rPr>
          <w:rFonts w:ascii="Arial" w:hAnsi="Arial" w:cs="Arial"/>
        </w:rPr>
        <w:t>FMT-C</w:t>
      </w:r>
      <w:r w:rsidR="003D36D3">
        <w:rPr>
          <w:rFonts w:ascii="Arial" w:hAnsi="Arial" w:cs="Arial"/>
        </w:rPr>
        <w:t>trl</w:t>
      </w:r>
      <w:r w:rsidR="003D36D3" w:rsidRPr="00455215">
        <w:rPr>
          <w:rFonts w:ascii="Arial" w:hAnsi="Arial" w:cs="Arial"/>
        </w:rPr>
        <w:t xml:space="preserve"> and FMT-</w:t>
      </w:r>
      <w:r w:rsidR="003D36D3">
        <w:rPr>
          <w:rFonts w:ascii="Arial" w:hAnsi="Arial" w:cs="Arial"/>
        </w:rPr>
        <w:t>CMC</w:t>
      </w:r>
      <w:r w:rsidR="003D36D3" w:rsidRPr="00427A02">
        <w:rPr>
          <w:rFonts w:ascii="Arial" w:hAnsi="Arial" w:cs="Arial"/>
        </w:rPr>
        <w:t xml:space="preserve"> mice</w:t>
      </w:r>
      <w:r w:rsidR="003D36D3" w:rsidRPr="00427A02">
        <w:rPr>
          <w:rFonts w:ascii="Arial" w:hAnsi="Arial" w:cs="Arial" w:hint="eastAsia"/>
        </w:rPr>
        <w:t>.</w:t>
      </w:r>
      <w:r w:rsidR="003D36D3" w:rsidRPr="00427A02">
        <w:rPr>
          <w:rFonts w:ascii="Arial" w:hAnsi="Arial" w:cs="Arial"/>
        </w:rPr>
        <w:t xml:space="preserve"> </w:t>
      </w:r>
      <w:r w:rsidR="00B762D6" w:rsidRPr="00B762D6">
        <w:rPr>
          <w:rFonts w:ascii="Arial" w:hAnsi="Arial" w:cs="Arial"/>
          <w:b/>
          <w:bCs/>
        </w:rPr>
        <w:t>a</w:t>
      </w:r>
      <w:r w:rsidR="003D36D3" w:rsidRPr="00427A02">
        <w:rPr>
          <w:rFonts w:ascii="Arial" w:hAnsi="Arial" w:cs="Arial"/>
        </w:rPr>
        <w:t xml:space="preserve"> UMAP plot: six cell types of major cell clusters identified by </w:t>
      </w:r>
      <w:proofErr w:type="spellStart"/>
      <w:r w:rsidR="003D36D3" w:rsidRPr="00427A02">
        <w:rPr>
          <w:rFonts w:ascii="Arial" w:hAnsi="Arial" w:cs="Arial"/>
        </w:rPr>
        <w:t>scRNA</w:t>
      </w:r>
      <w:proofErr w:type="spellEnd"/>
      <w:r w:rsidR="003D36D3" w:rsidRPr="00427A02">
        <w:rPr>
          <w:rFonts w:ascii="Arial" w:hAnsi="Arial" w:cs="Arial"/>
        </w:rPr>
        <w:t xml:space="preserve">-seq. Monocytes, </w:t>
      </w:r>
      <w:proofErr w:type="spellStart"/>
      <w:r w:rsidR="003D36D3" w:rsidRPr="00427A02">
        <w:rPr>
          <w:rFonts w:ascii="Arial" w:hAnsi="Arial" w:cs="Arial"/>
        </w:rPr>
        <w:t>Dcs</w:t>
      </w:r>
      <w:proofErr w:type="spellEnd"/>
      <w:r w:rsidR="003D36D3" w:rsidRPr="00427A02">
        <w:rPr>
          <w:rFonts w:ascii="Arial" w:hAnsi="Arial" w:cs="Arial"/>
        </w:rPr>
        <w:t xml:space="preserve">, T cells, Basophils, </w:t>
      </w:r>
      <w:proofErr w:type="spellStart"/>
      <w:r w:rsidR="003D36D3" w:rsidRPr="00427A02">
        <w:rPr>
          <w:rFonts w:ascii="Arial" w:hAnsi="Arial" w:cs="Arial"/>
        </w:rPr>
        <w:t>Nk</w:t>
      </w:r>
      <w:proofErr w:type="spellEnd"/>
      <w:r w:rsidR="003D36D3" w:rsidRPr="00427A02">
        <w:rPr>
          <w:rFonts w:ascii="Arial" w:hAnsi="Arial" w:cs="Arial"/>
        </w:rPr>
        <w:t xml:space="preserve"> cells and B cells. </w:t>
      </w:r>
      <w:r w:rsidR="00B762D6" w:rsidRPr="00B762D6">
        <w:rPr>
          <w:rFonts w:ascii="Arial" w:hAnsi="Arial" w:cs="Arial"/>
          <w:b/>
          <w:bCs/>
        </w:rPr>
        <w:t>b</w:t>
      </w:r>
      <w:r w:rsidR="003D36D3" w:rsidRPr="00427A02">
        <w:rPr>
          <w:rFonts w:ascii="Arial" w:hAnsi="Arial" w:cs="Arial"/>
        </w:rPr>
        <w:t xml:space="preserve"> Featured markers expressed in major cell lineage. </w:t>
      </w:r>
      <w:r w:rsidR="00B762D6" w:rsidRPr="00B762D6">
        <w:rPr>
          <w:rFonts w:ascii="Arial" w:hAnsi="Arial" w:cs="Arial"/>
          <w:b/>
          <w:bCs/>
        </w:rPr>
        <w:t>c</w:t>
      </w:r>
      <w:r w:rsidR="003D36D3" w:rsidRPr="00427A02">
        <w:rPr>
          <w:rFonts w:ascii="Arial" w:hAnsi="Arial" w:cs="Arial"/>
        </w:rPr>
        <w:t xml:space="preserve"> Cell number and composition of major cell types in two groups. </w:t>
      </w:r>
      <w:r w:rsidR="00B762D6" w:rsidRPr="00B762D6">
        <w:rPr>
          <w:rFonts w:ascii="Arial" w:hAnsi="Arial" w:cs="Arial"/>
          <w:b/>
          <w:bCs/>
        </w:rPr>
        <w:t>d</w:t>
      </w:r>
      <w:r w:rsidR="003D36D3" w:rsidRPr="00427A02">
        <w:rPr>
          <w:rFonts w:ascii="Arial" w:hAnsi="Arial" w:cs="Arial"/>
        </w:rPr>
        <w:t xml:space="preserve"> Violin plots for feature genes in each major cell type.</w:t>
      </w:r>
      <w:r w:rsidR="003D36D3">
        <w:rPr>
          <w:rFonts w:ascii="Arial" w:hAnsi="Arial" w:cs="Arial"/>
        </w:rPr>
        <w:t xml:space="preserve"> n=4.</w:t>
      </w:r>
    </w:p>
    <w:p w14:paraId="58F712AA" w14:textId="77777777" w:rsidR="003D36D3" w:rsidRDefault="003D36D3" w:rsidP="003D36D3">
      <w:pPr>
        <w:rPr>
          <w:rFonts w:ascii="Arial" w:hAnsi="Arial" w:cs="Arial"/>
        </w:rPr>
      </w:pPr>
    </w:p>
    <w:p w14:paraId="6F2822B1" w14:textId="77777777" w:rsidR="001D4DBF" w:rsidRDefault="001D4DBF" w:rsidP="003D36D3">
      <w:pPr>
        <w:rPr>
          <w:rFonts w:ascii="Arial" w:hAnsi="Arial" w:cs="Arial"/>
        </w:rPr>
      </w:pPr>
    </w:p>
    <w:p w14:paraId="17F774E9" w14:textId="77777777" w:rsidR="001D4DBF" w:rsidRDefault="001D4DBF" w:rsidP="003D36D3">
      <w:pPr>
        <w:rPr>
          <w:rFonts w:ascii="Arial" w:hAnsi="Arial" w:cs="Arial"/>
        </w:rPr>
      </w:pPr>
    </w:p>
    <w:p w14:paraId="1E5D874B" w14:textId="77777777" w:rsidR="001D4DBF" w:rsidRDefault="001D4DBF" w:rsidP="003D36D3">
      <w:pPr>
        <w:rPr>
          <w:rFonts w:ascii="Arial" w:hAnsi="Arial" w:cs="Arial"/>
        </w:rPr>
      </w:pPr>
    </w:p>
    <w:p w14:paraId="354D09A9" w14:textId="50D6BA33" w:rsidR="001D4DBF" w:rsidRDefault="003C446F" w:rsidP="003D36D3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DAAB507" wp14:editId="46CE16EF">
            <wp:extent cx="5033175" cy="6615541"/>
            <wp:effectExtent l="0" t="0" r="0" b="0"/>
            <wp:docPr id="16176405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9" t="4268" r="7918" b="12131"/>
                    <a:stretch/>
                  </pic:blipFill>
                  <pic:spPr bwMode="auto">
                    <a:xfrm>
                      <a:off x="0" y="0"/>
                      <a:ext cx="5040808" cy="662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93DC77" w14:textId="050ADAD3" w:rsidR="003D36D3" w:rsidRPr="005D66D7" w:rsidRDefault="00C47F2F" w:rsidP="003D36D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</w:t>
      </w:r>
      <w:r w:rsidR="003D36D3" w:rsidRPr="00437BB1">
        <w:rPr>
          <w:rFonts w:ascii="Arial" w:hAnsi="Arial" w:cs="Arial"/>
          <w:b/>
          <w:bCs/>
        </w:rPr>
        <w:t xml:space="preserve"> Figure 3</w:t>
      </w:r>
      <w:r w:rsidR="003D36D3" w:rsidRPr="00437BB1">
        <w:rPr>
          <w:rFonts w:ascii="Arial" w:hAnsi="Arial" w:cs="Arial"/>
        </w:rPr>
        <w:t xml:space="preserve"> </w:t>
      </w:r>
      <w:proofErr w:type="spellStart"/>
      <w:r w:rsidR="003D36D3" w:rsidRPr="00437BB1">
        <w:rPr>
          <w:rFonts w:ascii="Arial" w:hAnsi="Arial" w:cs="Arial"/>
        </w:rPr>
        <w:t>ScRNA</w:t>
      </w:r>
      <w:proofErr w:type="spellEnd"/>
      <w:r w:rsidR="003D36D3" w:rsidRPr="00437BB1">
        <w:rPr>
          <w:rFonts w:ascii="Arial" w:hAnsi="Arial" w:cs="Arial"/>
        </w:rPr>
        <w:t xml:space="preserve">-seq analysis of PMBC from FMT-Ctrl and FMT-CMC mice. </w:t>
      </w:r>
      <w:r w:rsidR="00B762D6" w:rsidRPr="00B762D6">
        <w:rPr>
          <w:rFonts w:ascii="Arial" w:hAnsi="Arial" w:cs="Arial"/>
          <w:b/>
          <w:bCs/>
        </w:rPr>
        <w:t>a</w:t>
      </w:r>
      <w:r w:rsidR="003D36D3" w:rsidRPr="00437BB1">
        <w:rPr>
          <w:rFonts w:ascii="Arial" w:hAnsi="Arial" w:cs="Arial"/>
        </w:rPr>
        <w:t xml:space="preserve"> GSVA result heatmap for pathways activity in each Monocyte subgroup. </w:t>
      </w:r>
      <w:r w:rsidR="00B762D6" w:rsidRPr="00B762D6">
        <w:rPr>
          <w:rFonts w:ascii="Arial" w:hAnsi="Arial" w:cs="Arial"/>
          <w:b/>
          <w:bCs/>
        </w:rPr>
        <w:t>b</w:t>
      </w:r>
      <w:r w:rsidR="003D36D3" w:rsidRPr="00437BB1">
        <w:rPr>
          <w:rFonts w:ascii="Arial" w:hAnsi="Arial" w:cs="Arial"/>
        </w:rPr>
        <w:t xml:space="preserve"> Gene weight rank for classical </w:t>
      </w:r>
      <w:r w:rsidR="003D36D3">
        <w:rPr>
          <w:rFonts w:ascii="Arial" w:hAnsi="Arial" w:cs="Arial"/>
        </w:rPr>
        <w:t>m</w:t>
      </w:r>
      <w:r w:rsidR="003D36D3" w:rsidRPr="00437BB1">
        <w:rPr>
          <w:rFonts w:ascii="Arial" w:hAnsi="Arial" w:cs="Arial"/>
        </w:rPr>
        <w:t>onocyte</w:t>
      </w:r>
      <w:r w:rsidR="003D36D3">
        <w:rPr>
          <w:rFonts w:ascii="Arial" w:hAnsi="Arial" w:cs="Arial"/>
        </w:rPr>
        <w:t>s</w:t>
      </w:r>
      <w:r w:rsidR="003D36D3" w:rsidRPr="00437BB1">
        <w:rPr>
          <w:rFonts w:ascii="Arial" w:hAnsi="Arial" w:cs="Arial"/>
        </w:rPr>
        <w:t xml:space="preserve"> VS </w:t>
      </w:r>
      <w:r w:rsidR="003D36D3">
        <w:rPr>
          <w:rFonts w:ascii="Arial" w:hAnsi="Arial" w:cs="Arial"/>
        </w:rPr>
        <w:t>n</w:t>
      </w:r>
      <w:r w:rsidR="003D36D3" w:rsidRPr="00437BB1">
        <w:rPr>
          <w:rFonts w:ascii="Arial" w:hAnsi="Arial" w:cs="Arial"/>
        </w:rPr>
        <w:t xml:space="preserve">on-classical monocytes samples in </w:t>
      </w:r>
      <w:proofErr w:type="spellStart"/>
      <w:r w:rsidR="003D36D3" w:rsidRPr="00437BB1">
        <w:rPr>
          <w:rFonts w:ascii="Arial" w:hAnsi="Arial" w:cs="Arial"/>
        </w:rPr>
        <w:t>scRNA</w:t>
      </w:r>
      <w:proofErr w:type="spellEnd"/>
      <w:r w:rsidR="003D36D3" w:rsidRPr="00437BB1">
        <w:rPr>
          <w:rFonts w:ascii="Arial" w:hAnsi="Arial" w:cs="Arial"/>
        </w:rPr>
        <w:t xml:space="preserve">-seq data by GSEA analysis. Different colors of curves represent the significant pathways. </w:t>
      </w:r>
      <w:r w:rsidR="00B762D6" w:rsidRPr="00B762D6">
        <w:rPr>
          <w:rFonts w:ascii="Arial" w:hAnsi="Arial" w:cs="Arial"/>
          <w:b/>
          <w:bCs/>
        </w:rPr>
        <w:t>c</w:t>
      </w:r>
      <w:r w:rsidR="003D36D3" w:rsidRPr="00437BB1">
        <w:rPr>
          <w:rFonts w:ascii="Arial" w:hAnsi="Arial" w:cs="Arial"/>
        </w:rPr>
        <w:t xml:space="preserve"> SCENIC result heatmap for transcriptional factors activity in each Monocyte subgroup.</w:t>
      </w:r>
      <w:r w:rsidR="003D36D3">
        <w:rPr>
          <w:rFonts w:ascii="Arial" w:hAnsi="Arial" w:cs="Arial"/>
        </w:rPr>
        <w:t xml:space="preserve"> n=4.</w:t>
      </w:r>
    </w:p>
    <w:p w14:paraId="587D8E2E" w14:textId="77777777" w:rsidR="003D36D3" w:rsidRDefault="003D36D3" w:rsidP="003D36D3">
      <w:pPr>
        <w:rPr>
          <w:rFonts w:ascii="Arial" w:hAnsi="Arial" w:cs="Arial"/>
        </w:rPr>
      </w:pPr>
    </w:p>
    <w:p w14:paraId="2587BFDB" w14:textId="77777777" w:rsidR="001D4DBF" w:rsidRDefault="001D4DBF" w:rsidP="003D36D3">
      <w:pPr>
        <w:rPr>
          <w:rFonts w:ascii="Arial" w:hAnsi="Arial" w:cs="Arial"/>
        </w:rPr>
      </w:pPr>
    </w:p>
    <w:p w14:paraId="6E7A2118" w14:textId="77777777" w:rsidR="001D4DBF" w:rsidRDefault="001D4DBF" w:rsidP="003D36D3">
      <w:pPr>
        <w:rPr>
          <w:rFonts w:ascii="Arial" w:hAnsi="Arial" w:cs="Arial"/>
        </w:rPr>
      </w:pPr>
    </w:p>
    <w:p w14:paraId="693A07D5" w14:textId="77777777" w:rsidR="001D4DBF" w:rsidRDefault="001D4DBF" w:rsidP="003D36D3">
      <w:pPr>
        <w:rPr>
          <w:rFonts w:ascii="Arial" w:hAnsi="Arial" w:cs="Arial"/>
        </w:rPr>
      </w:pPr>
    </w:p>
    <w:p w14:paraId="4F28DC51" w14:textId="77777777" w:rsidR="001D4DBF" w:rsidRDefault="001D4DBF" w:rsidP="003D36D3">
      <w:pPr>
        <w:rPr>
          <w:rFonts w:ascii="Arial" w:hAnsi="Arial" w:cs="Arial"/>
        </w:rPr>
      </w:pPr>
    </w:p>
    <w:p w14:paraId="010E72D1" w14:textId="1421930F" w:rsidR="003D36D3" w:rsidRDefault="001D6DB9" w:rsidP="003D36D3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0053EE4" wp14:editId="58F04205">
            <wp:simplePos x="0" y="0"/>
            <wp:positionH relativeFrom="margin">
              <wp:align>left</wp:align>
            </wp:positionH>
            <wp:positionV relativeFrom="paragraph">
              <wp:posOffset>45777</wp:posOffset>
            </wp:positionV>
            <wp:extent cx="5300980" cy="6158865"/>
            <wp:effectExtent l="0" t="0" r="0" b="0"/>
            <wp:wrapTopAndBottom/>
            <wp:docPr id="14305788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0" t="5279" r="3221" b="13712"/>
                    <a:stretch/>
                  </pic:blipFill>
                  <pic:spPr bwMode="auto">
                    <a:xfrm>
                      <a:off x="0" y="0"/>
                      <a:ext cx="5303837" cy="616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F2F">
        <w:rPr>
          <w:rFonts w:ascii="Arial" w:hAnsi="Arial" w:cs="Arial"/>
          <w:b/>
          <w:bCs/>
        </w:rPr>
        <w:t>Supplemental</w:t>
      </w:r>
      <w:r w:rsidR="003D36D3">
        <w:rPr>
          <w:rFonts w:ascii="Arial" w:hAnsi="Arial" w:cs="Arial"/>
          <w:b/>
          <w:bCs/>
        </w:rPr>
        <w:t xml:space="preserve"> Figure 4</w:t>
      </w:r>
      <w:r w:rsidR="003D36D3" w:rsidRPr="005D66D7">
        <w:rPr>
          <w:rFonts w:ascii="Arial" w:hAnsi="Arial" w:cs="Arial"/>
        </w:rPr>
        <w:t xml:space="preserve"> </w:t>
      </w:r>
      <w:r w:rsidR="00B762D6" w:rsidRPr="00B762D6">
        <w:rPr>
          <w:rFonts w:ascii="Arial" w:hAnsi="Arial" w:cs="Arial"/>
          <w:b/>
          <w:bCs/>
        </w:rPr>
        <w:t>a</w:t>
      </w:r>
      <w:r w:rsidR="003D36D3" w:rsidRPr="005D66D7">
        <w:rPr>
          <w:rFonts w:ascii="Arial" w:hAnsi="Arial" w:cs="Arial"/>
        </w:rPr>
        <w:t xml:space="preserve"> </w:t>
      </w:r>
      <w:bookmarkStart w:id="0" w:name="_Hlk152162020"/>
      <w:r w:rsidRPr="001D6DB9">
        <w:rPr>
          <w:rFonts w:ascii="Arial" w:hAnsi="Arial" w:cs="Arial" w:hint="eastAsia"/>
        </w:rPr>
        <w:t>UMAP plots displaying the expression of C/EBP</w:t>
      </w:r>
      <w:r w:rsidRPr="00116BDE">
        <w:rPr>
          <w:rFonts w:ascii="Arial" w:hAnsi="Arial" w:cs="Arial"/>
        </w:rPr>
        <w:t>δ</w:t>
      </w:r>
      <w:r w:rsidRPr="001D6DB9">
        <w:rPr>
          <w:rFonts w:ascii="Arial" w:hAnsi="Arial" w:cs="Arial" w:hint="eastAsia"/>
        </w:rPr>
        <w:t xml:space="preserve"> in PBMC</w:t>
      </w:r>
      <w:r w:rsidRPr="00E94F40">
        <w:rPr>
          <w:rFonts w:ascii="Arial" w:hAnsi="Arial" w:cs="Arial" w:hint="eastAsia"/>
        </w:rPr>
        <w:t xml:space="preserve">s. </w:t>
      </w:r>
      <w:r w:rsidRPr="00E94F40">
        <w:rPr>
          <w:rFonts w:ascii="Arial" w:hAnsi="Arial" w:cs="Arial" w:hint="eastAsia"/>
          <w:b/>
          <w:bCs/>
        </w:rPr>
        <w:t>b</w:t>
      </w:r>
      <w:r>
        <w:rPr>
          <w:rFonts w:ascii="Arial" w:hAnsi="Arial" w:cs="Arial" w:hint="eastAsia"/>
        </w:rPr>
        <w:t xml:space="preserve"> </w:t>
      </w:r>
      <w:r w:rsidR="00F75AC7">
        <w:rPr>
          <w:rFonts w:ascii="Arial" w:hAnsi="Arial" w:cs="Arial" w:hint="eastAsia"/>
        </w:rPr>
        <w:t xml:space="preserve">Monocytes </w:t>
      </w:r>
      <w:r w:rsidR="00E94F40" w:rsidRPr="001D6DB9">
        <w:rPr>
          <w:rFonts w:ascii="Arial" w:hAnsi="Arial" w:cs="Arial" w:hint="eastAsia"/>
        </w:rPr>
        <w:t>C/EBP</w:t>
      </w:r>
      <w:r w:rsidR="00E94F40" w:rsidRPr="00116BDE">
        <w:rPr>
          <w:rFonts w:ascii="Arial" w:hAnsi="Arial" w:cs="Arial"/>
        </w:rPr>
        <w:t>δ</w:t>
      </w:r>
      <w:r w:rsidR="00E94F40">
        <w:rPr>
          <w:rFonts w:ascii="Arial" w:hAnsi="Arial" w:cs="Arial" w:hint="eastAsia"/>
        </w:rPr>
        <w:t xml:space="preserve"> expression levels evaluated by </w:t>
      </w:r>
      <w:r w:rsidR="00A46520" w:rsidRPr="00776C3C">
        <w:rPr>
          <w:rFonts w:ascii="Arial" w:hAnsi="Arial" w:cs="Arial"/>
        </w:rPr>
        <w:t>quantitative RT-PCR</w:t>
      </w:r>
      <w:r w:rsidR="00E94F40">
        <w:rPr>
          <w:rFonts w:ascii="Arial" w:hAnsi="Arial" w:cs="Arial" w:hint="eastAsia"/>
        </w:rPr>
        <w:t>.</w:t>
      </w:r>
      <w:r w:rsidR="00EE78BD">
        <w:rPr>
          <w:rFonts w:ascii="Arial" w:hAnsi="Arial" w:cs="Arial" w:hint="eastAsia"/>
        </w:rPr>
        <w:t xml:space="preserve"> </w:t>
      </w:r>
      <w:r w:rsidR="00EE78BD" w:rsidRPr="00515BF6">
        <w:rPr>
          <w:rFonts w:ascii="Arial" w:hAnsi="Arial" w:cs="Arial"/>
        </w:rPr>
        <w:t xml:space="preserve">The mRNA expression levels of each gene were </w:t>
      </w:r>
      <w:proofErr w:type="spellStart"/>
      <w:r w:rsidR="00EE78BD" w:rsidRPr="00515BF6">
        <w:rPr>
          <w:rFonts w:ascii="Arial" w:hAnsi="Arial" w:cs="Arial"/>
        </w:rPr>
        <w:t>normalised</w:t>
      </w:r>
      <w:proofErr w:type="spellEnd"/>
      <w:r w:rsidR="00EE78BD" w:rsidRPr="00515BF6">
        <w:rPr>
          <w:rFonts w:ascii="Arial" w:hAnsi="Arial" w:cs="Arial"/>
        </w:rPr>
        <w:t xml:space="preserve"> to fold over β-actin (housekeeping gene)</w:t>
      </w:r>
      <w:r w:rsidR="00EE78BD">
        <w:rPr>
          <w:rFonts w:ascii="Arial" w:hAnsi="Arial" w:cs="Arial" w:hint="eastAsia"/>
        </w:rPr>
        <w:t>.</w:t>
      </w:r>
      <w:r w:rsidR="00E94F40">
        <w:rPr>
          <w:rFonts w:ascii="Arial" w:hAnsi="Arial" w:cs="Arial" w:hint="eastAsia"/>
        </w:rPr>
        <w:t xml:space="preserve"> </w:t>
      </w:r>
      <w:r w:rsidR="00E94F40" w:rsidRPr="00E94F40">
        <w:rPr>
          <w:rFonts w:ascii="Arial" w:hAnsi="Arial" w:cs="Arial" w:hint="eastAsia"/>
          <w:b/>
          <w:bCs/>
        </w:rPr>
        <w:t>c</w:t>
      </w:r>
      <w:r w:rsidR="00E94F40">
        <w:rPr>
          <w:rFonts w:ascii="Arial" w:hAnsi="Arial" w:cs="Arial" w:hint="eastAsia"/>
        </w:rPr>
        <w:t xml:space="preserve"> </w:t>
      </w:r>
      <w:r w:rsidR="00E94F40" w:rsidRPr="00E94F40">
        <w:rPr>
          <w:rFonts w:ascii="Arial" w:hAnsi="Arial" w:cs="Arial" w:hint="eastAsia"/>
        </w:rPr>
        <w:t>Pancreas-to-body weight ratio</w:t>
      </w:r>
      <w:r w:rsidR="00E94F40">
        <w:rPr>
          <w:rFonts w:ascii="Arial" w:hAnsi="Arial" w:cs="Arial" w:hint="eastAsia"/>
        </w:rPr>
        <w:t xml:space="preserve">. </w:t>
      </w:r>
      <w:r w:rsidR="00E94F40">
        <w:rPr>
          <w:rFonts w:ascii="Arial" w:hAnsi="Arial" w:cs="Arial" w:hint="eastAsia"/>
          <w:b/>
          <w:bCs/>
        </w:rPr>
        <w:t>d</w:t>
      </w:r>
      <w:r w:rsidR="00E94F40" w:rsidRPr="00515BF6">
        <w:rPr>
          <w:rFonts w:ascii="Arial" w:hAnsi="Arial" w:cs="Arial"/>
        </w:rPr>
        <w:t xml:space="preserve"> Serum amylase. </w:t>
      </w:r>
      <w:r w:rsidR="00E94F40">
        <w:rPr>
          <w:rFonts w:ascii="Arial" w:hAnsi="Arial" w:cs="Arial" w:hint="eastAsia"/>
          <w:b/>
          <w:bCs/>
        </w:rPr>
        <w:t>e</w:t>
      </w:r>
      <w:r w:rsidR="00E94F40" w:rsidRPr="00515BF6">
        <w:rPr>
          <w:rFonts w:ascii="Arial" w:hAnsi="Arial" w:cs="Arial"/>
        </w:rPr>
        <w:t xml:space="preserve"> Serum lipase. </w:t>
      </w:r>
      <w:r w:rsidR="00E94F40">
        <w:rPr>
          <w:rFonts w:ascii="Arial" w:hAnsi="Arial" w:cs="Arial" w:hint="eastAsia"/>
          <w:b/>
          <w:bCs/>
        </w:rPr>
        <w:t>f</w:t>
      </w:r>
      <w:r w:rsidR="00E94F40" w:rsidRPr="00515BF6">
        <w:rPr>
          <w:rFonts w:ascii="Arial" w:hAnsi="Arial" w:cs="Arial"/>
        </w:rPr>
        <w:t xml:space="preserve"> Serum IL-6. </w:t>
      </w:r>
      <w:r w:rsidR="00E94F40">
        <w:rPr>
          <w:rFonts w:ascii="Arial" w:hAnsi="Arial" w:cs="Arial" w:hint="eastAsia"/>
          <w:b/>
          <w:bCs/>
        </w:rPr>
        <w:t>g</w:t>
      </w:r>
      <w:r w:rsidR="00E94F40" w:rsidRPr="00515BF6">
        <w:rPr>
          <w:rFonts w:ascii="Arial" w:hAnsi="Arial" w:cs="Arial"/>
        </w:rPr>
        <w:t xml:space="preserve"> Serum TNF-α.</w:t>
      </w:r>
      <w:r w:rsidR="00E94F40">
        <w:rPr>
          <w:rFonts w:ascii="Arial" w:hAnsi="Arial" w:cs="Arial" w:hint="eastAsia"/>
        </w:rPr>
        <w:t xml:space="preserve"> </w:t>
      </w:r>
      <w:r w:rsidR="00E94F40" w:rsidRPr="00E94F40">
        <w:rPr>
          <w:rFonts w:ascii="Arial" w:hAnsi="Arial" w:cs="Arial" w:hint="eastAsia"/>
          <w:b/>
          <w:bCs/>
        </w:rPr>
        <w:t>h</w:t>
      </w:r>
      <w:r w:rsidR="00E94F40">
        <w:rPr>
          <w:rFonts w:ascii="Arial" w:hAnsi="Arial" w:cs="Arial" w:hint="eastAsia"/>
        </w:rPr>
        <w:t xml:space="preserve"> </w:t>
      </w:r>
      <w:r w:rsidR="00E94F40" w:rsidRPr="00515BF6">
        <w:rPr>
          <w:rFonts w:ascii="Arial" w:hAnsi="Arial" w:cs="Arial"/>
        </w:rPr>
        <w:t>Flow cytometry (FCM) analysis showed proportions of classical monocytes in PBMCs of mice</w:t>
      </w:r>
      <w:r w:rsidR="00E94F40">
        <w:rPr>
          <w:rFonts w:ascii="Arial" w:hAnsi="Arial" w:cs="Arial" w:hint="eastAsia"/>
        </w:rPr>
        <w:t xml:space="preserve">. </w:t>
      </w:r>
      <w:proofErr w:type="spellStart"/>
      <w:r w:rsidR="00E94F40" w:rsidRPr="00E94F40">
        <w:rPr>
          <w:rFonts w:ascii="Arial" w:hAnsi="Arial" w:cs="Arial" w:hint="eastAsia"/>
          <w:b/>
          <w:bCs/>
        </w:rPr>
        <w:t>i</w:t>
      </w:r>
      <w:proofErr w:type="spellEnd"/>
      <w:r w:rsidR="00E94F40">
        <w:rPr>
          <w:rFonts w:ascii="Arial" w:hAnsi="Arial" w:cs="Arial" w:hint="eastAsia"/>
        </w:rPr>
        <w:t xml:space="preserve"> </w:t>
      </w:r>
      <w:r w:rsidR="00E94F40" w:rsidRPr="005D66D7">
        <w:rPr>
          <w:rFonts w:ascii="Arial" w:hAnsi="Arial" w:cs="Arial"/>
        </w:rPr>
        <w:t xml:space="preserve">Gating strategy for </w:t>
      </w:r>
      <w:r w:rsidR="00E94F40">
        <w:rPr>
          <w:rFonts w:ascii="Arial" w:hAnsi="Arial" w:cs="Arial"/>
        </w:rPr>
        <w:t>classical monocytes</w:t>
      </w:r>
      <w:r w:rsidR="00E94F40" w:rsidRPr="005D66D7">
        <w:rPr>
          <w:rFonts w:ascii="Arial" w:hAnsi="Arial" w:cs="Arial"/>
        </w:rPr>
        <w:t xml:space="preserve"> in the PBMC.</w:t>
      </w:r>
      <w:bookmarkEnd w:id="0"/>
      <w:r w:rsidR="008155C1">
        <w:rPr>
          <w:rFonts w:ascii="Arial" w:hAnsi="Arial" w:cs="Arial" w:hint="eastAsia"/>
        </w:rPr>
        <w:t xml:space="preserve"> </w:t>
      </w:r>
      <w:r w:rsidR="008155C1" w:rsidRPr="004F7AD7">
        <w:rPr>
          <w:rFonts w:ascii="Arial" w:hAnsi="Arial" w:cs="Arial"/>
          <w:color w:val="000000" w:themeColor="text1"/>
        </w:rPr>
        <w:t>*p &lt; 0.05, **p &lt; 0.01 and ***p &lt; 0.001</w:t>
      </w:r>
      <w:r w:rsidR="008155C1">
        <w:rPr>
          <w:rFonts w:ascii="Arial" w:hAnsi="Arial" w:cs="Arial"/>
          <w:color w:val="000000" w:themeColor="text1"/>
        </w:rPr>
        <w:t xml:space="preserve"> </w:t>
      </w:r>
      <w:r w:rsidR="008155C1" w:rsidRPr="004F7AD7">
        <w:rPr>
          <w:rFonts w:ascii="Arial" w:hAnsi="Arial" w:cs="Arial"/>
          <w:color w:val="000000" w:themeColor="text1"/>
        </w:rPr>
        <w:t>**** p &lt; 0.0001.</w:t>
      </w:r>
      <w:r w:rsidR="008155C1">
        <w:rPr>
          <w:rFonts w:ascii="Arial" w:hAnsi="Arial" w:cs="Arial" w:hint="eastAsia"/>
          <w:color w:val="000000" w:themeColor="text1"/>
        </w:rPr>
        <w:t xml:space="preserve"> PBMCs,</w:t>
      </w:r>
      <w:r w:rsidR="008155C1" w:rsidRPr="008155C1">
        <w:rPr>
          <w:rFonts w:ascii="Helvetica" w:hAnsi="Helvetica"/>
          <w:color w:val="333333"/>
          <w:szCs w:val="21"/>
          <w:shd w:val="clear" w:color="auto" w:fill="FFFFFF"/>
        </w:rPr>
        <w:t xml:space="preserve"> </w:t>
      </w:r>
      <w:r w:rsidR="008155C1">
        <w:rPr>
          <w:rFonts w:ascii="Helvetica" w:hAnsi="Helvetica"/>
          <w:color w:val="333333"/>
          <w:szCs w:val="21"/>
          <w:shd w:val="clear" w:color="auto" w:fill="FFFFFF"/>
        </w:rPr>
        <w:t>Peripheral blood mononuclear cell</w:t>
      </w:r>
      <w:r w:rsidR="008155C1">
        <w:rPr>
          <w:rFonts w:ascii="Helvetica" w:hAnsi="Helvetica" w:hint="eastAsia"/>
          <w:color w:val="333333"/>
          <w:szCs w:val="21"/>
          <w:shd w:val="clear" w:color="auto" w:fill="FFFFFF"/>
        </w:rPr>
        <w:t>s.</w:t>
      </w:r>
    </w:p>
    <w:p w14:paraId="52D5943C" w14:textId="77777777" w:rsidR="001D4DBF" w:rsidRDefault="001D4DBF" w:rsidP="003D36D3">
      <w:pPr>
        <w:rPr>
          <w:rFonts w:ascii="Arial" w:hAnsi="Arial" w:cs="Arial"/>
        </w:rPr>
      </w:pPr>
    </w:p>
    <w:p w14:paraId="534FB542" w14:textId="77777777" w:rsidR="001D4DBF" w:rsidRDefault="001D4DBF" w:rsidP="003D36D3">
      <w:pPr>
        <w:rPr>
          <w:rFonts w:ascii="Arial" w:hAnsi="Arial" w:cs="Arial"/>
        </w:rPr>
      </w:pPr>
    </w:p>
    <w:p w14:paraId="2056C23A" w14:textId="77777777" w:rsidR="001D4DBF" w:rsidRPr="00A46520" w:rsidRDefault="001D4DBF" w:rsidP="003D36D3">
      <w:pPr>
        <w:rPr>
          <w:rFonts w:ascii="Arial" w:hAnsi="Arial" w:cs="Arial"/>
        </w:rPr>
      </w:pPr>
    </w:p>
    <w:p w14:paraId="5310D93D" w14:textId="77777777" w:rsidR="001D4DBF" w:rsidRDefault="001D4DBF" w:rsidP="003D36D3">
      <w:pPr>
        <w:rPr>
          <w:rFonts w:ascii="Arial" w:hAnsi="Arial" w:cs="Arial"/>
        </w:rPr>
      </w:pPr>
    </w:p>
    <w:p w14:paraId="4237942B" w14:textId="77777777" w:rsidR="001D4DBF" w:rsidRDefault="001D4DBF" w:rsidP="003D36D3">
      <w:pPr>
        <w:rPr>
          <w:rFonts w:ascii="Arial" w:hAnsi="Arial" w:cs="Arial"/>
        </w:rPr>
      </w:pPr>
    </w:p>
    <w:p w14:paraId="5D5DF5A4" w14:textId="77777777" w:rsidR="001D4DBF" w:rsidRDefault="001D4DBF" w:rsidP="003D36D3">
      <w:pPr>
        <w:rPr>
          <w:rFonts w:ascii="Arial" w:hAnsi="Arial" w:cs="Arial"/>
        </w:rPr>
      </w:pPr>
    </w:p>
    <w:p w14:paraId="5850F303" w14:textId="11B9ABC0" w:rsidR="00E94F40" w:rsidRDefault="00603BB9" w:rsidP="003D36D3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AC9B793" wp14:editId="74FC64F3">
            <wp:simplePos x="0" y="0"/>
            <wp:positionH relativeFrom="margin">
              <wp:align>left</wp:align>
            </wp:positionH>
            <wp:positionV relativeFrom="paragraph">
              <wp:posOffset>619</wp:posOffset>
            </wp:positionV>
            <wp:extent cx="5364480" cy="5046345"/>
            <wp:effectExtent l="0" t="0" r="7620" b="1905"/>
            <wp:wrapTopAndBottom/>
            <wp:docPr id="12390764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7" t="2197" r="8147" b="37171"/>
                    <a:stretch/>
                  </pic:blipFill>
                  <pic:spPr bwMode="auto">
                    <a:xfrm>
                      <a:off x="0" y="0"/>
                      <a:ext cx="5366304" cy="504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F40">
        <w:rPr>
          <w:rFonts w:ascii="Arial" w:hAnsi="Arial" w:cs="Arial"/>
          <w:b/>
          <w:bCs/>
        </w:rPr>
        <w:t>Supplemental Figure 5</w:t>
      </w:r>
      <w:r w:rsidR="00E94F40">
        <w:rPr>
          <w:rFonts w:ascii="Arial" w:hAnsi="Arial" w:cs="Arial" w:hint="eastAsia"/>
          <w:b/>
          <w:bCs/>
        </w:rPr>
        <w:t xml:space="preserve"> </w:t>
      </w:r>
      <w:r w:rsidR="00416266">
        <w:rPr>
          <w:rFonts w:ascii="Arial" w:hAnsi="Arial" w:cs="Arial" w:hint="eastAsia"/>
          <w:b/>
          <w:bCs/>
        </w:rPr>
        <w:t xml:space="preserve">a </w:t>
      </w:r>
      <w:r w:rsidR="00416266" w:rsidRPr="00437BB1">
        <w:rPr>
          <w:rFonts w:ascii="Arial" w:hAnsi="Arial" w:cs="Arial"/>
        </w:rPr>
        <w:t>Serum L</w:t>
      </w:r>
      <w:r w:rsidR="00416266">
        <w:rPr>
          <w:rFonts w:ascii="Arial" w:hAnsi="Arial" w:cs="Arial" w:hint="eastAsia"/>
        </w:rPr>
        <w:t>BP</w:t>
      </w:r>
      <w:r w:rsidR="00416266" w:rsidRPr="00437BB1">
        <w:rPr>
          <w:rFonts w:ascii="Arial" w:hAnsi="Arial" w:cs="Arial"/>
        </w:rPr>
        <w:t xml:space="preserve"> of </w:t>
      </w:r>
      <w:r w:rsidR="00416266">
        <w:rPr>
          <w:rFonts w:ascii="Arial" w:hAnsi="Arial" w:cs="Arial"/>
        </w:rPr>
        <w:t>GF-FMT-Ctrl and GF-FMT-CMC</w:t>
      </w:r>
      <w:r w:rsidR="00416266" w:rsidRPr="00437BB1">
        <w:rPr>
          <w:rFonts w:ascii="Arial" w:hAnsi="Arial" w:cs="Arial"/>
        </w:rPr>
        <w:t xml:space="preserve"> </w:t>
      </w:r>
      <w:r w:rsidR="00416266">
        <w:rPr>
          <w:rFonts w:ascii="Arial" w:hAnsi="Arial" w:cs="Arial"/>
        </w:rPr>
        <w:t>two</w:t>
      </w:r>
      <w:r w:rsidR="00416266" w:rsidRPr="00437BB1">
        <w:rPr>
          <w:rFonts w:ascii="Arial" w:hAnsi="Arial" w:cs="Arial"/>
        </w:rPr>
        <w:t xml:space="preserve"> groups.</w:t>
      </w:r>
      <w:r w:rsidR="00416266">
        <w:rPr>
          <w:rFonts w:ascii="Arial" w:hAnsi="Arial" w:cs="Arial" w:hint="eastAsia"/>
        </w:rPr>
        <w:t xml:space="preserve"> </w:t>
      </w:r>
      <w:r w:rsidR="00416266" w:rsidRPr="00E94F40">
        <w:rPr>
          <w:rFonts w:ascii="Arial" w:hAnsi="Arial" w:cs="Arial" w:hint="eastAsia"/>
        </w:rPr>
        <w:t>Pancreas-to-body weight ratio</w:t>
      </w:r>
      <w:r w:rsidR="00416266">
        <w:rPr>
          <w:rFonts w:ascii="Arial" w:hAnsi="Arial" w:cs="Arial" w:hint="eastAsia"/>
        </w:rPr>
        <w:t xml:space="preserve"> (</w:t>
      </w:r>
      <w:r w:rsidR="00416266">
        <w:rPr>
          <w:rFonts w:ascii="Arial" w:hAnsi="Arial" w:cs="Arial" w:hint="eastAsia"/>
          <w:b/>
          <w:bCs/>
        </w:rPr>
        <w:t>b</w:t>
      </w:r>
      <w:r w:rsidR="00416266" w:rsidRPr="00416266">
        <w:rPr>
          <w:rFonts w:ascii="Arial" w:hAnsi="Arial" w:cs="Arial" w:hint="eastAsia"/>
        </w:rPr>
        <w:t>)</w:t>
      </w:r>
      <w:r w:rsidR="00416266">
        <w:rPr>
          <w:rFonts w:ascii="Arial" w:hAnsi="Arial" w:cs="Arial" w:hint="eastAsia"/>
        </w:rPr>
        <w:t>,</w:t>
      </w:r>
      <w:r w:rsidR="00416266" w:rsidRPr="00515BF6">
        <w:rPr>
          <w:rFonts w:ascii="Arial" w:hAnsi="Arial" w:cs="Arial"/>
        </w:rPr>
        <w:t xml:space="preserve"> </w:t>
      </w:r>
      <w:r w:rsidR="00416266">
        <w:rPr>
          <w:rFonts w:ascii="Arial" w:hAnsi="Arial" w:cs="Arial" w:hint="eastAsia"/>
        </w:rPr>
        <w:t>s</w:t>
      </w:r>
      <w:r w:rsidR="00416266" w:rsidRPr="00515BF6">
        <w:rPr>
          <w:rFonts w:ascii="Arial" w:hAnsi="Arial" w:cs="Arial"/>
        </w:rPr>
        <w:t>erum amylase</w:t>
      </w:r>
      <w:r w:rsidR="00416266">
        <w:rPr>
          <w:rFonts w:ascii="Arial" w:hAnsi="Arial" w:cs="Arial" w:hint="eastAsia"/>
        </w:rPr>
        <w:t xml:space="preserve"> (</w:t>
      </w:r>
      <w:r w:rsidR="00416266">
        <w:rPr>
          <w:rFonts w:ascii="Arial" w:hAnsi="Arial" w:cs="Arial" w:hint="eastAsia"/>
          <w:b/>
          <w:bCs/>
        </w:rPr>
        <w:t>c</w:t>
      </w:r>
      <w:r w:rsidR="00416266" w:rsidRPr="00416266">
        <w:rPr>
          <w:rFonts w:ascii="Arial" w:hAnsi="Arial" w:cs="Arial" w:hint="eastAsia"/>
        </w:rPr>
        <w:t>)</w:t>
      </w:r>
      <w:r w:rsidR="00416266">
        <w:rPr>
          <w:rFonts w:ascii="Arial" w:hAnsi="Arial" w:cs="Arial" w:hint="eastAsia"/>
        </w:rPr>
        <w:t>,</w:t>
      </w:r>
      <w:r w:rsidR="00416266" w:rsidRPr="00515BF6">
        <w:rPr>
          <w:rFonts w:ascii="Arial" w:hAnsi="Arial" w:cs="Arial"/>
        </w:rPr>
        <w:t xml:space="preserve"> </w:t>
      </w:r>
      <w:r w:rsidR="00416266">
        <w:rPr>
          <w:rFonts w:ascii="Arial" w:hAnsi="Arial" w:cs="Arial" w:hint="eastAsia"/>
        </w:rPr>
        <w:t>s</w:t>
      </w:r>
      <w:r w:rsidR="00416266" w:rsidRPr="00515BF6">
        <w:rPr>
          <w:rFonts w:ascii="Arial" w:hAnsi="Arial" w:cs="Arial"/>
        </w:rPr>
        <w:t>erum lipase</w:t>
      </w:r>
      <w:r w:rsidR="00416266">
        <w:rPr>
          <w:rFonts w:ascii="Arial" w:hAnsi="Arial" w:cs="Arial" w:hint="eastAsia"/>
        </w:rPr>
        <w:t xml:space="preserve"> (</w:t>
      </w:r>
      <w:r w:rsidR="00416266">
        <w:rPr>
          <w:rFonts w:ascii="Arial" w:hAnsi="Arial" w:cs="Arial" w:hint="eastAsia"/>
          <w:b/>
          <w:bCs/>
        </w:rPr>
        <w:t>d</w:t>
      </w:r>
      <w:r w:rsidR="00416266" w:rsidRPr="00416266">
        <w:rPr>
          <w:rFonts w:ascii="Arial" w:hAnsi="Arial" w:cs="Arial" w:hint="eastAsia"/>
        </w:rPr>
        <w:t>)</w:t>
      </w:r>
      <w:r w:rsidR="00416266">
        <w:rPr>
          <w:rFonts w:ascii="Arial" w:hAnsi="Arial" w:cs="Arial" w:hint="eastAsia"/>
        </w:rPr>
        <w:t>, s</w:t>
      </w:r>
      <w:r w:rsidR="00416266" w:rsidRPr="00515BF6">
        <w:rPr>
          <w:rFonts w:ascii="Arial" w:hAnsi="Arial" w:cs="Arial"/>
        </w:rPr>
        <w:t>erum IL-6</w:t>
      </w:r>
      <w:r w:rsidR="00416266">
        <w:rPr>
          <w:rFonts w:ascii="Arial" w:hAnsi="Arial" w:cs="Arial" w:hint="eastAsia"/>
        </w:rPr>
        <w:t xml:space="preserve"> (</w:t>
      </w:r>
      <w:r w:rsidR="00416266">
        <w:rPr>
          <w:rFonts w:ascii="Arial" w:hAnsi="Arial" w:cs="Arial" w:hint="eastAsia"/>
          <w:b/>
          <w:bCs/>
        </w:rPr>
        <w:t>e</w:t>
      </w:r>
      <w:r w:rsidR="00416266" w:rsidRPr="00416266">
        <w:rPr>
          <w:rFonts w:ascii="Arial" w:hAnsi="Arial" w:cs="Arial" w:hint="eastAsia"/>
        </w:rPr>
        <w:t>)</w:t>
      </w:r>
      <w:r w:rsidR="00416266">
        <w:rPr>
          <w:rFonts w:ascii="Arial" w:hAnsi="Arial" w:cs="Arial" w:hint="eastAsia"/>
        </w:rPr>
        <w:t>,</w:t>
      </w:r>
      <w:r w:rsidR="00416266" w:rsidRPr="00515BF6">
        <w:rPr>
          <w:rFonts w:ascii="Arial" w:hAnsi="Arial" w:cs="Arial"/>
        </w:rPr>
        <w:t xml:space="preserve"> </w:t>
      </w:r>
      <w:r w:rsidR="00116BDE">
        <w:rPr>
          <w:rFonts w:ascii="Arial" w:hAnsi="Arial" w:cs="Arial" w:hint="eastAsia"/>
        </w:rPr>
        <w:t xml:space="preserve">and </w:t>
      </w:r>
      <w:r w:rsidR="00416266">
        <w:rPr>
          <w:rFonts w:ascii="Arial" w:hAnsi="Arial" w:cs="Arial" w:hint="eastAsia"/>
        </w:rPr>
        <w:t>s</w:t>
      </w:r>
      <w:r w:rsidR="00416266" w:rsidRPr="00515BF6">
        <w:rPr>
          <w:rFonts w:ascii="Arial" w:hAnsi="Arial" w:cs="Arial"/>
        </w:rPr>
        <w:t>erum TNF-α</w:t>
      </w:r>
      <w:r w:rsidR="00416266">
        <w:rPr>
          <w:rFonts w:ascii="Arial" w:hAnsi="Arial" w:cs="Arial" w:hint="eastAsia"/>
        </w:rPr>
        <w:t xml:space="preserve"> (</w:t>
      </w:r>
      <w:r w:rsidR="00416266">
        <w:rPr>
          <w:rFonts w:ascii="Arial" w:hAnsi="Arial" w:cs="Arial" w:hint="eastAsia"/>
          <w:b/>
          <w:bCs/>
        </w:rPr>
        <w:t>f</w:t>
      </w:r>
      <w:r w:rsidR="00416266" w:rsidRPr="00416266">
        <w:rPr>
          <w:rFonts w:ascii="Arial" w:hAnsi="Arial" w:cs="Arial" w:hint="eastAsia"/>
        </w:rPr>
        <w:t>)</w:t>
      </w:r>
      <w:r w:rsidR="00E144D2">
        <w:rPr>
          <w:rFonts w:ascii="Arial" w:hAnsi="Arial" w:cs="Arial" w:hint="eastAsia"/>
        </w:rPr>
        <w:t xml:space="preserve"> </w:t>
      </w:r>
      <w:r w:rsidR="00416266">
        <w:rPr>
          <w:rFonts w:ascii="Arial" w:hAnsi="Arial" w:cs="Arial" w:hint="eastAsia"/>
        </w:rPr>
        <w:t xml:space="preserve">of Ctrl, Ctrl+Eritoran, CMC, </w:t>
      </w:r>
      <w:r w:rsidR="00416266">
        <w:rPr>
          <w:rFonts w:ascii="Arial" w:hAnsi="Arial" w:cs="Arial"/>
        </w:rPr>
        <w:t>and</w:t>
      </w:r>
      <w:r w:rsidR="00416266">
        <w:rPr>
          <w:rFonts w:ascii="Arial" w:hAnsi="Arial" w:cs="Arial" w:hint="eastAsia"/>
        </w:rPr>
        <w:t xml:space="preserve"> </w:t>
      </w:r>
      <w:proofErr w:type="spellStart"/>
      <w:r w:rsidR="00416266">
        <w:rPr>
          <w:rFonts w:ascii="Arial" w:hAnsi="Arial" w:cs="Arial" w:hint="eastAsia"/>
        </w:rPr>
        <w:t>CMC+Eritoran</w:t>
      </w:r>
      <w:proofErr w:type="spellEnd"/>
      <w:r w:rsidR="00416266">
        <w:rPr>
          <w:rFonts w:ascii="Arial" w:hAnsi="Arial" w:cs="Arial" w:hint="eastAsia"/>
        </w:rPr>
        <w:t xml:space="preserve"> groups. </w:t>
      </w:r>
      <w:r w:rsidR="00E144D2">
        <w:rPr>
          <w:rFonts w:ascii="Arial" w:hAnsi="Arial" w:cs="Arial" w:hint="eastAsia"/>
          <w:b/>
          <w:bCs/>
        </w:rPr>
        <w:t>g</w:t>
      </w:r>
      <w:r w:rsidR="00416266">
        <w:rPr>
          <w:rFonts w:ascii="Arial" w:hAnsi="Arial" w:cs="Arial" w:hint="eastAsia"/>
        </w:rPr>
        <w:t xml:space="preserve"> </w:t>
      </w:r>
      <w:r w:rsidR="00416266" w:rsidRPr="00515BF6">
        <w:rPr>
          <w:rFonts w:ascii="Arial" w:hAnsi="Arial" w:cs="Arial"/>
        </w:rPr>
        <w:t xml:space="preserve">Flow cytometry (FCM) analysis showed proportions of classical monocytes in PBMCs of </w:t>
      </w:r>
      <w:r w:rsidR="00416266">
        <w:rPr>
          <w:rFonts w:ascii="Arial" w:hAnsi="Arial" w:cs="Arial" w:hint="eastAsia"/>
        </w:rPr>
        <w:t xml:space="preserve">Ctrl, Ctrl+Eritoran, CMC, </w:t>
      </w:r>
      <w:r w:rsidR="00416266">
        <w:rPr>
          <w:rFonts w:ascii="Arial" w:hAnsi="Arial" w:cs="Arial"/>
        </w:rPr>
        <w:t>and</w:t>
      </w:r>
      <w:r w:rsidR="00416266">
        <w:rPr>
          <w:rFonts w:ascii="Arial" w:hAnsi="Arial" w:cs="Arial" w:hint="eastAsia"/>
        </w:rPr>
        <w:t xml:space="preserve"> </w:t>
      </w:r>
      <w:proofErr w:type="spellStart"/>
      <w:r w:rsidR="00416266">
        <w:rPr>
          <w:rFonts w:ascii="Arial" w:hAnsi="Arial" w:cs="Arial" w:hint="eastAsia"/>
        </w:rPr>
        <w:t>CMC+Eritoran</w:t>
      </w:r>
      <w:proofErr w:type="spellEnd"/>
      <w:r w:rsidR="00416266">
        <w:rPr>
          <w:rFonts w:ascii="Arial" w:hAnsi="Arial" w:cs="Arial" w:hint="eastAsia"/>
        </w:rPr>
        <w:t xml:space="preserve"> </w:t>
      </w:r>
      <w:r w:rsidR="003E1F93">
        <w:rPr>
          <w:rFonts w:ascii="Arial" w:hAnsi="Arial" w:cs="Arial" w:hint="eastAsia"/>
        </w:rPr>
        <w:t xml:space="preserve">four </w:t>
      </w:r>
      <w:r w:rsidR="00416266">
        <w:rPr>
          <w:rFonts w:ascii="Arial" w:hAnsi="Arial" w:cs="Arial" w:hint="eastAsia"/>
        </w:rPr>
        <w:t>groups.</w:t>
      </w:r>
      <w:r w:rsidR="008155C1">
        <w:rPr>
          <w:rFonts w:ascii="Arial" w:hAnsi="Arial" w:cs="Arial" w:hint="eastAsia"/>
        </w:rPr>
        <w:t xml:space="preserve"> </w:t>
      </w:r>
      <w:r w:rsidR="008155C1" w:rsidRPr="004F7AD7">
        <w:rPr>
          <w:rFonts w:ascii="Arial" w:hAnsi="Arial" w:cs="Arial"/>
          <w:color w:val="000000" w:themeColor="text1"/>
        </w:rPr>
        <w:t>*p &lt; 0.05, **p &lt; 0.01 and ***p &lt; 0.001</w:t>
      </w:r>
      <w:r w:rsidR="008155C1">
        <w:rPr>
          <w:rFonts w:ascii="Arial" w:hAnsi="Arial" w:cs="Arial"/>
          <w:color w:val="000000" w:themeColor="text1"/>
        </w:rPr>
        <w:t xml:space="preserve"> </w:t>
      </w:r>
      <w:r w:rsidR="008155C1" w:rsidRPr="004F7AD7">
        <w:rPr>
          <w:rFonts w:ascii="Arial" w:hAnsi="Arial" w:cs="Arial"/>
          <w:color w:val="000000" w:themeColor="text1"/>
        </w:rPr>
        <w:t>**** p &lt; 0.0001.</w:t>
      </w:r>
      <w:r w:rsidR="00BD0AD7">
        <w:rPr>
          <w:rFonts w:ascii="Arial" w:hAnsi="Arial" w:cs="Arial" w:hint="eastAsia"/>
          <w:color w:val="000000" w:themeColor="text1"/>
        </w:rPr>
        <w:t xml:space="preserve"> </w:t>
      </w:r>
      <w:r w:rsidR="00BD0AD7">
        <w:rPr>
          <w:rFonts w:ascii="Arial" w:hAnsi="Arial" w:cs="Arial" w:hint="eastAsia"/>
        </w:rPr>
        <w:t xml:space="preserve">LBP, </w:t>
      </w:r>
      <w:r w:rsidR="00BD0AD7" w:rsidRPr="00311580">
        <w:rPr>
          <w:rFonts w:ascii="Arial" w:hAnsi="Arial" w:cs="Arial" w:hint="eastAsia"/>
        </w:rPr>
        <w:t>lipopolysaccharide-binding protein</w:t>
      </w:r>
      <w:r w:rsidR="00BD0AD7">
        <w:rPr>
          <w:rFonts w:ascii="Arial" w:hAnsi="Arial" w:cs="Arial" w:hint="eastAsia"/>
        </w:rPr>
        <w:t>; GF mice, germ free mice; FMT, fecal microbiota transplantation.</w:t>
      </w:r>
    </w:p>
    <w:p w14:paraId="52C9A609" w14:textId="110D2211" w:rsidR="00E94F40" w:rsidRPr="00416266" w:rsidRDefault="00E94F40" w:rsidP="003D36D3">
      <w:pPr>
        <w:rPr>
          <w:rFonts w:ascii="Arial" w:hAnsi="Arial" w:cs="Arial"/>
        </w:rPr>
      </w:pPr>
    </w:p>
    <w:p w14:paraId="43A18CDF" w14:textId="77777777" w:rsidR="00E94F40" w:rsidRDefault="00E94F40" w:rsidP="003D36D3">
      <w:pPr>
        <w:rPr>
          <w:rFonts w:ascii="Arial" w:hAnsi="Arial" w:cs="Arial"/>
        </w:rPr>
      </w:pPr>
    </w:p>
    <w:p w14:paraId="2B277E4B" w14:textId="77777777" w:rsidR="00E94F40" w:rsidRDefault="00E94F40" w:rsidP="003D36D3">
      <w:pPr>
        <w:rPr>
          <w:rFonts w:ascii="Arial" w:hAnsi="Arial" w:cs="Arial"/>
        </w:rPr>
      </w:pPr>
    </w:p>
    <w:p w14:paraId="0D7CBDA2" w14:textId="77777777" w:rsidR="00E94F40" w:rsidRDefault="00E94F40" w:rsidP="003D36D3">
      <w:pPr>
        <w:rPr>
          <w:rFonts w:ascii="Arial" w:hAnsi="Arial" w:cs="Arial"/>
        </w:rPr>
      </w:pPr>
    </w:p>
    <w:p w14:paraId="240F96DB" w14:textId="77777777" w:rsidR="00E94F40" w:rsidRDefault="00E94F40" w:rsidP="003D36D3">
      <w:pPr>
        <w:rPr>
          <w:rFonts w:ascii="Arial" w:hAnsi="Arial" w:cs="Arial"/>
        </w:rPr>
      </w:pPr>
    </w:p>
    <w:p w14:paraId="7C07B722" w14:textId="77777777" w:rsidR="00E94F40" w:rsidRDefault="00E94F40" w:rsidP="003D36D3">
      <w:pPr>
        <w:rPr>
          <w:rFonts w:ascii="Arial" w:hAnsi="Arial" w:cs="Arial"/>
        </w:rPr>
      </w:pPr>
    </w:p>
    <w:p w14:paraId="3A2A05E4" w14:textId="77777777" w:rsidR="00E94F40" w:rsidRDefault="00E94F40" w:rsidP="003D36D3">
      <w:pPr>
        <w:rPr>
          <w:rFonts w:ascii="Arial" w:hAnsi="Arial" w:cs="Arial"/>
        </w:rPr>
      </w:pPr>
    </w:p>
    <w:p w14:paraId="62EEE25E" w14:textId="77777777" w:rsidR="00E94F40" w:rsidRDefault="00E94F40" w:rsidP="003D36D3">
      <w:pPr>
        <w:rPr>
          <w:rFonts w:ascii="Arial" w:hAnsi="Arial" w:cs="Arial"/>
        </w:rPr>
      </w:pPr>
    </w:p>
    <w:p w14:paraId="1DDEA990" w14:textId="77777777" w:rsidR="00E94F40" w:rsidRDefault="00E94F40" w:rsidP="003D36D3">
      <w:pPr>
        <w:rPr>
          <w:rFonts w:ascii="Arial" w:hAnsi="Arial" w:cs="Arial"/>
        </w:rPr>
      </w:pPr>
    </w:p>
    <w:p w14:paraId="7FBCE522" w14:textId="77777777" w:rsidR="00E94F40" w:rsidRDefault="00E94F40" w:rsidP="003D36D3">
      <w:pPr>
        <w:rPr>
          <w:rFonts w:ascii="Arial" w:hAnsi="Arial" w:cs="Arial"/>
        </w:rPr>
      </w:pPr>
    </w:p>
    <w:p w14:paraId="39C71AD5" w14:textId="77777777" w:rsidR="00E94F40" w:rsidRDefault="00E94F40" w:rsidP="003D36D3">
      <w:pPr>
        <w:rPr>
          <w:rFonts w:ascii="Arial" w:hAnsi="Arial" w:cs="Arial"/>
        </w:rPr>
      </w:pPr>
    </w:p>
    <w:p w14:paraId="46BEDFDA" w14:textId="77777777" w:rsidR="00E94F40" w:rsidRDefault="00E94F40" w:rsidP="003D36D3">
      <w:pPr>
        <w:rPr>
          <w:rFonts w:ascii="Arial" w:hAnsi="Arial" w:cs="Arial"/>
        </w:rPr>
      </w:pPr>
    </w:p>
    <w:p w14:paraId="22577014" w14:textId="5A723A0A" w:rsidR="003D36D3" w:rsidRDefault="005112C9" w:rsidP="003D36D3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526049E" wp14:editId="0828DE62">
            <wp:simplePos x="0" y="0"/>
            <wp:positionH relativeFrom="margin">
              <wp:posOffset>-147955</wp:posOffset>
            </wp:positionH>
            <wp:positionV relativeFrom="paragraph">
              <wp:posOffset>11430</wp:posOffset>
            </wp:positionV>
            <wp:extent cx="5689600" cy="5022850"/>
            <wp:effectExtent l="0" t="0" r="6350" b="6350"/>
            <wp:wrapTopAndBottom/>
            <wp:docPr id="2074774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11" b="38436"/>
                    <a:stretch/>
                  </pic:blipFill>
                  <pic:spPr bwMode="auto">
                    <a:xfrm>
                      <a:off x="0" y="0"/>
                      <a:ext cx="5689600" cy="502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F2F">
        <w:rPr>
          <w:rFonts w:ascii="Arial" w:hAnsi="Arial" w:cs="Arial"/>
          <w:b/>
          <w:bCs/>
        </w:rPr>
        <w:t>Supplemental</w:t>
      </w:r>
      <w:r w:rsidR="003D36D3">
        <w:rPr>
          <w:rFonts w:ascii="Arial" w:hAnsi="Arial" w:cs="Arial"/>
          <w:b/>
          <w:bCs/>
        </w:rPr>
        <w:t xml:space="preserve"> Figure </w:t>
      </w:r>
      <w:r w:rsidR="00416266">
        <w:rPr>
          <w:rFonts w:ascii="Arial" w:hAnsi="Arial" w:cs="Arial" w:hint="eastAsia"/>
          <w:b/>
          <w:bCs/>
        </w:rPr>
        <w:t>6</w:t>
      </w:r>
      <w:r w:rsidR="003D36D3" w:rsidRPr="001B01FD">
        <w:rPr>
          <w:rFonts w:ascii="Arial" w:hAnsi="Arial" w:cs="Arial"/>
        </w:rPr>
        <w:t xml:space="preserve"> </w:t>
      </w:r>
      <w:r w:rsidR="003D36D3" w:rsidRPr="008104A5">
        <w:rPr>
          <w:rFonts w:ascii="Arial" w:hAnsi="Arial" w:cs="Arial"/>
        </w:rPr>
        <w:t xml:space="preserve">Gut barrier function of mice </w:t>
      </w:r>
      <w:r w:rsidR="003D36D3">
        <w:rPr>
          <w:rFonts w:ascii="Arial" w:hAnsi="Arial" w:cs="Arial"/>
        </w:rPr>
        <w:t xml:space="preserve">in PW+NS, PW+CAE, CMC+NS, and CMC+CAE four groups </w:t>
      </w:r>
      <w:r w:rsidR="003D36D3" w:rsidRPr="008104A5">
        <w:rPr>
          <w:rFonts w:ascii="Arial" w:hAnsi="Arial" w:cs="Arial"/>
        </w:rPr>
        <w:t>was evaluated by immunofluorescence (</w:t>
      </w:r>
      <w:r w:rsidR="00B762D6" w:rsidRPr="00B762D6">
        <w:rPr>
          <w:rFonts w:ascii="Arial" w:hAnsi="Arial" w:cs="Arial"/>
          <w:b/>
          <w:bCs/>
        </w:rPr>
        <w:t>a</w:t>
      </w:r>
      <w:r w:rsidR="003D36D3" w:rsidRPr="008104A5">
        <w:rPr>
          <w:rFonts w:ascii="Arial" w:hAnsi="Arial" w:cs="Arial"/>
        </w:rPr>
        <w:t>), western blot (</w:t>
      </w:r>
      <w:r w:rsidR="00B762D6" w:rsidRPr="00B762D6">
        <w:rPr>
          <w:rFonts w:ascii="Arial" w:hAnsi="Arial" w:cs="Arial"/>
          <w:b/>
          <w:bCs/>
        </w:rPr>
        <w:t>b</w:t>
      </w:r>
      <w:r w:rsidR="003D36D3" w:rsidRPr="008104A5">
        <w:rPr>
          <w:rFonts w:ascii="Arial" w:hAnsi="Arial" w:cs="Arial"/>
        </w:rPr>
        <w:t xml:space="preserve">), and </w:t>
      </w:r>
      <w:proofErr w:type="spellStart"/>
      <w:r w:rsidR="00B762D6">
        <w:rPr>
          <w:rFonts w:ascii="Arial" w:hAnsi="Arial" w:cs="Arial"/>
        </w:rPr>
        <w:t>q</w:t>
      </w:r>
      <w:r w:rsidR="003D36D3" w:rsidRPr="008104A5">
        <w:rPr>
          <w:rFonts w:ascii="Arial" w:hAnsi="Arial" w:cs="Arial"/>
        </w:rPr>
        <w:t>RT</w:t>
      </w:r>
      <w:proofErr w:type="spellEnd"/>
      <w:r w:rsidR="003D36D3" w:rsidRPr="008104A5">
        <w:rPr>
          <w:rFonts w:ascii="Arial" w:hAnsi="Arial" w:cs="Arial"/>
        </w:rPr>
        <w:t>-PCR of ZO-1</w:t>
      </w:r>
      <w:r w:rsidR="00B762D6">
        <w:rPr>
          <w:rFonts w:ascii="Arial" w:hAnsi="Arial" w:cs="Arial"/>
        </w:rPr>
        <w:t>(</w:t>
      </w:r>
      <w:r w:rsidR="00B762D6" w:rsidRPr="00B762D6">
        <w:rPr>
          <w:rFonts w:ascii="Arial" w:hAnsi="Arial" w:cs="Arial"/>
          <w:b/>
          <w:bCs/>
        </w:rPr>
        <w:t>c</w:t>
      </w:r>
      <w:r w:rsidR="00B762D6">
        <w:rPr>
          <w:rFonts w:ascii="Arial" w:hAnsi="Arial" w:cs="Arial"/>
        </w:rPr>
        <w:t>)</w:t>
      </w:r>
      <w:r w:rsidR="003D36D3" w:rsidRPr="008104A5">
        <w:rPr>
          <w:rFonts w:ascii="Arial" w:hAnsi="Arial" w:cs="Arial"/>
        </w:rPr>
        <w:t xml:space="preserve"> and claudin-1</w:t>
      </w:r>
      <w:r w:rsidR="00B762D6">
        <w:rPr>
          <w:rFonts w:ascii="Arial" w:hAnsi="Arial" w:cs="Arial"/>
        </w:rPr>
        <w:t>(</w:t>
      </w:r>
      <w:r w:rsidR="00B762D6" w:rsidRPr="00B762D6">
        <w:rPr>
          <w:rFonts w:ascii="Arial" w:hAnsi="Arial" w:cs="Arial"/>
          <w:b/>
          <w:bCs/>
        </w:rPr>
        <w:t>d</w:t>
      </w:r>
      <w:r w:rsidR="00B762D6">
        <w:rPr>
          <w:rFonts w:ascii="Arial" w:hAnsi="Arial" w:cs="Arial"/>
        </w:rPr>
        <w:t>)</w:t>
      </w:r>
      <w:r w:rsidR="003D36D3" w:rsidRPr="008104A5">
        <w:rPr>
          <w:rFonts w:ascii="Arial" w:hAnsi="Arial" w:cs="Arial"/>
        </w:rPr>
        <w:t xml:space="preserve">. Gut barrier function of mice </w:t>
      </w:r>
      <w:r w:rsidR="003D36D3">
        <w:rPr>
          <w:rFonts w:ascii="Arial" w:hAnsi="Arial" w:cs="Arial"/>
        </w:rPr>
        <w:t xml:space="preserve">in FMT-Ctrl and FMT-CMC two groups </w:t>
      </w:r>
      <w:r w:rsidR="003D36D3" w:rsidRPr="008104A5">
        <w:rPr>
          <w:rFonts w:ascii="Arial" w:hAnsi="Arial" w:cs="Arial"/>
        </w:rPr>
        <w:t>was evaluated by immunofluorescence (</w:t>
      </w:r>
      <w:r w:rsidR="00B762D6" w:rsidRPr="00B762D6">
        <w:rPr>
          <w:rFonts w:ascii="Arial" w:hAnsi="Arial" w:cs="Arial"/>
          <w:b/>
          <w:bCs/>
        </w:rPr>
        <w:t>e</w:t>
      </w:r>
      <w:r w:rsidR="003D36D3" w:rsidRPr="008104A5">
        <w:rPr>
          <w:rFonts w:ascii="Arial" w:hAnsi="Arial" w:cs="Arial"/>
        </w:rPr>
        <w:t>), western blot (</w:t>
      </w:r>
      <w:r w:rsidR="00B762D6" w:rsidRPr="00B762D6">
        <w:rPr>
          <w:rFonts w:ascii="Arial" w:hAnsi="Arial" w:cs="Arial"/>
          <w:b/>
          <w:bCs/>
        </w:rPr>
        <w:t>f</w:t>
      </w:r>
      <w:r w:rsidR="003D36D3" w:rsidRPr="008104A5">
        <w:rPr>
          <w:rFonts w:ascii="Arial" w:hAnsi="Arial" w:cs="Arial"/>
        </w:rPr>
        <w:t xml:space="preserve">), and </w:t>
      </w:r>
      <w:proofErr w:type="spellStart"/>
      <w:r w:rsidR="00B762D6">
        <w:rPr>
          <w:rFonts w:ascii="Arial" w:hAnsi="Arial" w:cs="Arial"/>
        </w:rPr>
        <w:t>q</w:t>
      </w:r>
      <w:r w:rsidR="003D36D3" w:rsidRPr="008104A5">
        <w:rPr>
          <w:rFonts w:ascii="Arial" w:hAnsi="Arial" w:cs="Arial"/>
        </w:rPr>
        <w:t>RT</w:t>
      </w:r>
      <w:proofErr w:type="spellEnd"/>
      <w:r w:rsidR="003D36D3" w:rsidRPr="008104A5">
        <w:rPr>
          <w:rFonts w:ascii="Arial" w:hAnsi="Arial" w:cs="Arial"/>
        </w:rPr>
        <w:t>-PCR of ZO-1</w:t>
      </w:r>
      <w:r w:rsidR="00B762D6">
        <w:rPr>
          <w:rFonts w:ascii="Arial" w:hAnsi="Arial" w:cs="Arial"/>
        </w:rPr>
        <w:t>(</w:t>
      </w:r>
      <w:r w:rsidR="00B762D6" w:rsidRPr="00B762D6">
        <w:rPr>
          <w:rFonts w:ascii="Arial" w:hAnsi="Arial" w:cs="Arial"/>
          <w:b/>
          <w:bCs/>
        </w:rPr>
        <w:t>g</w:t>
      </w:r>
      <w:r w:rsidR="00B762D6">
        <w:rPr>
          <w:rFonts w:ascii="Arial" w:hAnsi="Arial" w:cs="Arial"/>
        </w:rPr>
        <w:t>)</w:t>
      </w:r>
      <w:r w:rsidR="003D36D3" w:rsidRPr="008104A5">
        <w:rPr>
          <w:rFonts w:ascii="Arial" w:hAnsi="Arial" w:cs="Arial"/>
        </w:rPr>
        <w:t xml:space="preserve"> and claudin-1</w:t>
      </w:r>
      <w:r w:rsidR="00B762D6">
        <w:rPr>
          <w:rFonts w:ascii="Arial" w:hAnsi="Arial" w:cs="Arial"/>
        </w:rPr>
        <w:t>(</w:t>
      </w:r>
      <w:r w:rsidR="00B762D6" w:rsidRPr="00B762D6">
        <w:rPr>
          <w:rFonts w:ascii="Arial" w:hAnsi="Arial" w:cs="Arial"/>
          <w:b/>
          <w:bCs/>
        </w:rPr>
        <w:t>h</w:t>
      </w:r>
      <w:r w:rsidR="00B762D6">
        <w:rPr>
          <w:rFonts w:ascii="Arial" w:hAnsi="Arial" w:cs="Arial"/>
        </w:rPr>
        <w:t>)</w:t>
      </w:r>
      <w:r w:rsidR="003D36D3" w:rsidRPr="008104A5">
        <w:rPr>
          <w:rFonts w:ascii="Arial" w:hAnsi="Arial" w:cs="Arial"/>
        </w:rPr>
        <w:t>.</w:t>
      </w:r>
      <w:r w:rsidR="003D36D3" w:rsidRPr="00437BB1">
        <w:rPr>
          <w:rFonts w:ascii="Arial" w:hAnsi="Arial" w:cs="Arial"/>
        </w:rPr>
        <w:t xml:space="preserve"> </w:t>
      </w:r>
      <w:r w:rsidR="003D36D3" w:rsidRPr="008104A5">
        <w:rPr>
          <w:rFonts w:ascii="Arial" w:hAnsi="Arial" w:cs="Arial"/>
        </w:rPr>
        <w:t xml:space="preserve">Gut barrier function of mice </w:t>
      </w:r>
      <w:r w:rsidR="003D36D3">
        <w:rPr>
          <w:rFonts w:ascii="Arial" w:hAnsi="Arial" w:cs="Arial"/>
        </w:rPr>
        <w:t xml:space="preserve">in </w:t>
      </w:r>
      <w:bookmarkStart w:id="1" w:name="OLE_LINK26"/>
      <w:r w:rsidR="003D36D3">
        <w:rPr>
          <w:rFonts w:ascii="Arial" w:hAnsi="Arial" w:cs="Arial"/>
        </w:rPr>
        <w:t>GF-FMT-Ctrl and GF-FMT-CMC</w:t>
      </w:r>
      <w:bookmarkEnd w:id="1"/>
      <w:r w:rsidR="003D36D3">
        <w:rPr>
          <w:rFonts w:ascii="Arial" w:hAnsi="Arial" w:cs="Arial"/>
        </w:rPr>
        <w:t xml:space="preserve"> two groups </w:t>
      </w:r>
      <w:r w:rsidR="003D36D3" w:rsidRPr="008104A5">
        <w:rPr>
          <w:rFonts w:ascii="Arial" w:hAnsi="Arial" w:cs="Arial"/>
        </w:rPr>
        <w:t>was evaluated by immunofluorescence (</w:t>
      </w:r>
      <w:proofErr w:type="spellStart"/>
      <w:r w:rsidR="00B762D6" w:rsidRPr="00B762D6">
        <w:rPr>
          <w:rFonts w:ascii="Arial" w:hAnsi="Arial" w:cs="Arial"/>
          <w:b/>
          <w:bCs/>
        </w:rPr>
        <w:t>i</w:t>
      </w:r>
      <w:proofErr w:type="spellEnd"/>
      <w:r w:rsidR="003D36D3" w:rsidRPr="008104A5">
        <w:rPr>
          <w:rFonts w:ascii="Arial" w:hAnsi="Arial" w:cs="Arial"/>
        </w:rPr>
        <w:t>), western blot (</w:t>
      </w:r>
      <w:r w:rsidR="00B762D6" w:rsidRPr="00B762D6">
        <w:rPr>
          <w:rFonts w:ascii="Arial" w:hAnsi="Arial" w:cs="Arial"/>
          <w:b/>
          <w:bCs/>
        </w:rPr>
        <w:t>j</w:t>
      </w:r>
      <w:r w:rsidR="003D36D3" w:rsidRPr="008104A5">
        <w:rPr>
          <w:rFonts w:ascii="Arial" w:hAnsi="Arial" w:cs="Arial"/>
        </w:rPr>
        <w:t xml:space="preserve">), and </w:t>
      </w:r>
      <w:proofErr w:type="spellStart"/>
      <w:r w:rsidR="003D36D3">
        <w:rPr>
          <w:rFonts w:ascii="Arial" w:hAnsi="Arial" w:cs="Arial"/>
        </w:rPr>
        <w:t>q</w:t>
      </w:r>
      <w:r w:rsidR="003D36D3" w:rsidRPr="008104A5">
        <w:rPr>
          <w:rFonts w:ascii="Arial" w:hAnsi="Arial" w:cs="Arial"/>
        </w:rPr>
        <w:t>RT</w:t>
      </w:r>
      <w:proofErr w:type="spellEnd"/>
      <w:r w:rsidR="003D36D3" w:rsidRPr="008104A5">
        <w:rPr>
          <w:rFonts w:ascii="Arial" w:hAnsi="Arial" w:cs="Arial"/>
        </w:rPr>
        <w:t>-PCR of ZO-1</w:t>
      </w:r>
      <w:r w:rsidR="00B762D6">
        <w:rPr>
          <w:rFonts w:ascii="Arial" w:hAnsi="Arial" w:cs="Arial"/>
        </w:rPr>
        <w:t>(</w:t>
      </w:r>
      <w:r w:rsidR="00B762D6" w:rsidRPr="00B762D6">
        <w:rPr>
          <w:rFonts w:ascii="Arial" w:hAnsi="Arial" w:cs="Arial"/>
          <w:b/>
          <w:bCs/>
        </w:rPr>
        <w:t>k</w:t>
      </w:r>
      <w:r w:rsidR="00B762D6">
        <w:rPr>
          <w:rFonts w:ascii="Arial" w:hAnsi="Arial" w:cs="Arial"/>
        </w:rPr>
        <w:t>)</w:t>
      </w:r>
      <w:r w:rsidR="003D36D3" w:rsidRPr="008104A5">
        <w:rPr>
          <w:rFonts w:ascii="Arial" w:hAnsi="Arial" w:cs="Arial"/>
        </w:rPr>
        <w:t xml:space="preserve"> and claudin-1</w:t>
      </w:r>
      <w:r w:rsidR="00B762D6">
        <w:rPr>
          <w:rFonts w:ascii="Arial" w:hAnsi="Arial" w:cs="Arial"/>
        </w:rPr>
        <w:t>(</w:t>
      </w:r>
      <w:r w:rsidR="00B762D6" w:rsidRPr="00B762D6">
        <w:rPr>
          <w:rFonts w:ascii="Arial" w:hAnsi="Arial" w:cs="Arial"/>
          <w:b/>
          <w:bCs/>
        </w:rPr>
        <w:t>l</w:t>
      </w:r>
      <w:r w:rsidR="00B762D6">
        <w:rPr>
          <w:rFonts w:ascii="Arial" w:hAnsi="Arial" w:cs="Arial"/>
        </w:rPr>
        <w:t>)</w:t>
      </w:r>
      <w:r w:rsidR="003D36D3" w:rsidRPr="008104A5">
        <w:rPr>
          <w:rFonts w:ascii="Arial" w:hAnsi="Arial" w:cs="Arial"/>
        </w:rPr>
        <w:t>.</w:t>
      </w:r>
      <w:r w:rsidR="003D36D3">
        <w:rPr>
          <w:rFonts w:ascii="Arial" w:hAnsi="Arial" w:cs="Arial"/>
        </w:rPr>
        <w:t xml:space="preserve"> n=8.</w:t>
      </w:r>
      <w:r w:rsidR="008155C1">
        <w:rPr>
          <w:rFonts w:ascii="Arial" w:hAnsi="Arial" w:cs="Arial" w:hint="eastAsia"/>
        </w:rPr>
        <w:t xml:space="preserve"> </w:t>
      </w:r>
      <w:r w:rsidR="008155C1" w:rsidRPr="004F7AD7">
        <w:rPr>
          <w:rFonts w:ascii="Arial" w:hAnsi="Arial" w:cs="Arial"/>
          <w:color w:val="000000" w:themeColor="text1"/>
        </w:rPr>
        <w:t>*p &lt; 0.05, **p &lt; 0.01 and ***p &lt; 0.001</w:t>
      </w:r>
      <w:r w:rsidR="008155C1">
        <w:rPr>
          <w:rFonts w:ascii="Arial" w:hAnsi="Arial" w:cs="Arial"/>
          <w:color w:val="000000" w:themeColor="text1"/>
        </w:rPr>
        <w:t xml:space="preserve"> </w:t>
      </w:r>
      <w:r w:rsidR="008155C1" w:rsidRPr="004F7AD7">
        <w:rPr>
          <w:rFonts w:ascii="Arial" w:hAnsi="Arial" w:cs="Arial"/>
          <w:color w:val="000000" w:themeColor="text1"/>
        </w:rPr>
        <w:t>**** p &lt; 0.0001.</w:t>
      </w:r>
      <w:r w:rsidR="00C73D5F">
        <w:rPr>
          <w:rFonts w:ascii="Arial" w:hAnsi="Arial" w:cs="Arial" w:hint="eastAsia"/>
          <w:color w:val="000000" w:themeColor="text1"/>
        </w:rPr>
        <w:t xml:space="preserve"> PW, pure water; NS, normal saline; CMC, </w:t>
      </w:r>
      <w:r w:rsidR="00C73D5F" w:rsidRPr="00CB2650">
        <w:rPr>
          <w:rFonts w:ascii="Arial" w:hAnsi="Arial" w:cs="Arial" w:hint="eastAsia"/>
        </w:rPr>
        <w:t>carboxymethylcellulose</w:t>
      </w:r>
      <w:r w:rsidR="00C73D5F">
        <w:rPr>
          <w:rFonts w:ascii="Arial" w:hAnsi="Arial" w:cs="Arial" w:hint="eastAsia"/>
        </w:rPr>
        <w:t xml:space="preserve">; CAE, </w:t>
      </w:r>
      <w:proofErr w:type="spellStart"/>
      <w:r w:rsidR="00C73D5F" w:rsidRPr="00515BF6">
        <w:rPr>
          <w:rFonts w:ascii="Arial" w:hAnsi="Arial" w:cs="Arial"/>
        </w:rPr>
        <w:t>caerulein</w:t>
      </w:r>
      <w:proofErr w:type="spellEnd"/>
      <w:r w:rsidR="00C73D5F">
        <w:rPr>
          <w:rFonts w:ascii="Arial" w:hAnsi="Arial" w:cs="Arial" w:hint="eastAsia"/>
        </w:rPr>
        <w:t>.</w:t>
      </w:r>
    </w:p>
    <w:p w14:paraId="0F7372EE" w14:textId="77777777" w:rsidR="003D36D3" w:rsidRDefault="003D36D3" w:rsidP="003D36D3">
      <w:pPr>
        <w:rPr>
          <w:rFonts w:ascii="Arial" w:hAnsi="Arial" w:cs="Arial"/>
        </w:rPr>
      </w:pPr>
    </w:p>
    <w:p w14:paraId="6E84ACCD" w14:textId="77777777" w:rsidR="001D4DBF" w:rsidRDefault="001D4DBF" w:rsidP="003D36D3">
      <w:pPr>
        <w:rPr>
          <w:rFonts w:ascii="Arial" w:hAnsi="Arial" w:cs="Arial"/>
        </w:rPr>
      </w:pPr>
    </w:p>
    <w:p w14:paraId="0545F99A" w14:textId="77777777" w:rsidR="001D4DBF" w:rsidRDefault="001D4DBF" w:rsidP="003D36D3">
      <w:pPr>
        <w:rPr>
          <w:rFonts w:ascii="Arial" w:hAnsi="Arial" w:cs="Arial"/>
        </w:rPr>
      </w:pPr>
    </w:p>
    <w:p w14:paraId="57FEE8D7" w14:textId="77777777" w:rsidR="001D4DBF" w:rsidRDefault="001D4DBF" w:rsidP="003D36D3">
      <w:pPr>
        <w:rPr>
          <w:rFonts w:ascii="Arial" w:hAnsi="Arial" w:cs="Arial"/>
        </w:rPr>
      </w:pPr>
    </w:p>
    <w:p w14:paraId="0C9C1DEA" w14:textId="77777777" w:rsidR="001D4DBF" w:rsidRDefault="001D4DBF" w:rsidP="003D36D3">
      <w:pPr>
        <w:rPr>
          <w:rFonts w:ascii="Arial" w:hAnsi="Arial" w:cs="Arial"/>
        </w:rPr>
      </w:pPr>
    </w:p>
    <w:p w14:paraId="6033C132" w14:textId="77777777" w:rsidR="001D4DBF" w:rsidRDefault="001D4DBF" w:rsidP="003D36D3">
      <w:pPr>
        <w:rPr>
          <w:rFonts w:ascii="Arial" w:hAnsi="Arial" w:cs="Arial"/>
        </w:rPr>
      </w:pPr>
    </w:p>
    <w:p w14:paraId="37498EE0" w14:textId="77777777" w:rsidR="001D4DBF" w:rsidRDefault="001D4DBF" w:rsidP="003D36D3">
      <w:pPr>
        <w:rPr>
          <w:rFonts w:ascii="Arial" w:hAnsi="Arial" w:cs="Arial"/>
        </w:rPr>
      </w:pPr>
    </w:p>
    <w:p w14:paraId="547230E3" w14:textId="77777777" w:rsidR="001D4DBF" w:rsidRDefault="001D4DBF" w:rsidP="003D36D3">
      <w:pPr>
        <w:rPr>
          <w:rFonts w:ascii="Arial" w:hAnsi="Arial" w:cs="Arial"/>
        </w:rPr>
      </w:pPr>
    </w:p>
    <w:p w14:paraId="5EDF6D54" w14:textId="1A484C55" w:rsidR="001D4DBF" w:rsidRDefault="001D4DBF" w:rsidP="003D36D3">
      <w:pPr>
        <w:rPr>
          <w:rFonts w:ascii="Arial" w:hAnsi="Arial" w:cs="Arial"/>
        </w:rPr>
      </w:pPr>
    </w:p>
    <w:p w14:paraId="23FDFA58" w14:textId="77777777" w:rsidR="001D4DBF" w:rsidRDefault="001D4DBF" w:rsidP="003D36D3">
      <w:pPr>
        <w:rPr>
          <w:rFonts w:ascii="Arial" w:hAnsi="Arial" w:cs="Arial"/>
        </w:rPr>
      </w:pPr>
    </w:p>
    <w:p w14:paraId="18A0D094" w14:textId="77777777" w:rsidR="001D4DBF" w:rsidRDefault="001D4DBF" w:rsidP="003D36D3">
      <w:pPr>
        <w:rPr>
          <w:rFonts w:ascii="Arial" w:hAnsi="Arial" w:cs="Arial"/>
        </w:rPr>
      </w:pPr>
    </w:p>
    <w:p w14:paraId="5B0CD443" w14:textId="705D4DD3" w:rsidR="003D36D3" w:rsidRDefault="00A46520" w:rsidP="003D36D3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8D23C78" wp14:editId="35BEB61D">
            <wp:simplePos x="0" y="0"/>
            <wp:positionH relativeFrom="margin">
              <wp:align>right</wp:align>
            </wp:positionH>
            <wp:positionV relativeFrom="paragraph">
              <wp:posOffset>45921</wp:posOffset>
            </wp:positionV>
            <wp:extent cx="5266055" cy="6862445"/>
            <wp:effectExtent l="0" t="0" r="0" b="0"/>
            <wp:wrapTopAndBottom/>
            <wp:docPr id="10100440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1" t="8433" r="8927" b="10489"/>
                    <a:stretch/>
                  </pic:blipFill>
                  <pic:spPr bwMode="auto">
                    <a:xfrm>
                      <a:off x="0" y="0"/>
                      <a:ext cx="5266055" cy="686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F2F">
        <w:rPr>
          <w:rFonts w:ascii="Arial" w:hAnsi="Arial" w:cs="Arial"/>
          <w:b/>
          <w:bCs/>
        </w:rPr>
        <w:t>Supplemental</w:t>
      </w:r>
      <w:r w:rsidR="003D36D3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 w:hint="eastAsia"/>
          <w:b/>
          <w:bCs/>
        </w:rPr>
        <w:t>7</w:t>
      </w:r>
      <w:r w:rsidR="003D36D3" w:rsidRPr="00776C3C">
        <w:rPr>
          <w:rFonts w:ascii="Arial" w:hAnsi="Arial" w:cs="Arial"/>
        </w:rPr>
        <w:t xml:space="preserve"> </w:t>
      </w:r>
      <w:r w:rsidR="003D36D3" w:rsidRPr="001B01FD">
        <w:rPr>
          <w:rFonts w:ascii="Arial" w:hAnsi="Arial" w:cs="Arial"/>
        </w:rPr>
        <w:t>Fecal total SCFA</w:t>
      </w:r>
      <w:r w:rsidR="003D36D3" w:rsidRPr="008104A5">
        <w:rPr>
          <w:rFonts w:ascii="Arial" w:hAnsi="Arial" w:cs="Arial"/>
        </w:rPr>
        <w:t>s (</w:t>
      </w:r>
      <w:r w:rsidR="002318F4" w:rsidRPr="002318F4">
        <w:rPr>
          <w:rFonts w:ascii="Arial" w:hAnsi="Arial" w:cs="Arial"/>
          <w:b/>
          <w:bCs/>
        </w:rPr>
        <w:t>a</w:t>
      </w:r>
      <w:r w:rsidR="003D36D3" w:rsidRPr="008104A5">
        <w:rPr>
          <w:rFonts w:ascii="Arial" w:hAnsi="Arial" w:cs="Arial"/>
        </w:rPr>
        <w:t>), acetate (</w:t>
      </w:r>
      <w:r w:rsidR="002318F4" w:rsidRPr="002318F4">
        <w:rPr>
          <w:rFonts w:ascii="Arial" w:hAnsi="Arial" w:cs="Arial"/>
          <w:b/>
          <w:bCs/>
        </w:rPr>
        <w:t>b</w:t>
      </w:r>
      <w:r w:rsidR="003D36D3" w:rsidRPr="008104A5">
        <w:rPr>
          <w:rFonts w:ascii="Arial" w:hAnsi="Arial" w:cs="Arial"/>
        </w:rPr>
        <w:t>), propionate (</w:t>
      </w:r>
      <w:r w:rsidR="002318F4" w:rsidRPr="002318F4">
        <w:rPr>
          <w:rFonts w:ascii="Arial" w:hAnsi="Arial" w:cs="Arial"/>
          <w:b/>
          <w:bCs/>
        </w:rPr>
        <w:t>c</w:t>
      </w:r>
      <w:r w:rsidR="003D36D3" w:rsidRPr="008104A5">
        <w:rPr>
          <w:rFonts w:ascii="Arial" w:hAnsi="Arial" w:cs="Arial"/>
        </w:rPr>
        <w:t>), and butyrate (</w:t>
      </w:r>
      <w:r w:rsidR="002318F4" w:rsidRPr="002318F4">
        <w:rPr>
          <w:rFonts w:ascii="Arial" w:hAnsi="Arial" w:cs="Arial"/>
          <w:b/>
          <w:bCs/>
        </w:rPr>
        <w:t>d</w:t>
      </w:r>
      <w:r w:rsidR="003D36D3" w:rsidRPr="008104A5">
        <w:rPr>
          <w:rFonts w:ascii="Arial" w:hAnsi="Arial" w:cs="Arial"/>
        </w:rPr>
        <w:t>) concentration</w:t>
      </w:r>
      <w:r w:rsidR="003D36D3">
        <w:rPr>
          <w:rFonts w:ascii="Arial" w:hAnsi="Arial" w:cs="Arial"/>
        </w:rPr>
        <w:t xml:space="preserve"> of FMT-Ctrl and FMT-CMC two groups</w:t>
      </w:r>
      <w:r w:rsidR="003D36D3" w:rsidRPr="008104A5">
        <w:rPr>
          <w:rFonts w:ascii="Arial" w:hAnsi="Arial" w:cs="Arial"/>
        </w:rPr>
        <w:t>.</w:t>
      </w:r>
      <w:r w:rsidR="003D36D3" w:rsidRPr="00776C3C">
        <w:rPr>
          <w:rFonts w:ascii="Arial" w:hAnsi="Arial" w:cs="Arial"/>
        </w:rPr>
        <w:t xml:space="preserve"> </w:t>
      </w:r>
      <w:r w:rsidR="003D36D3" w:rsidRPr="001B01FD">
        <w:rPr>
          <w:rFonts w:ascii="Arial" w:hAnsi="Arial" w:cs="Arial"/>
        </w:rPr>
        <w:t>Fecal total SCFA</w:t>
      </w:r>
      <w:r w:rsidR="003D36D3" w:rsidRPr="008104A5">
        <w:rPr>
          <w:rFonts w:ascii="Arial" w:hAnsi="Arial" w:cs="Arial"/>
        </w:rPr>
        <w:t>s (</w:t>
      </w:r>
      <w:r w:rsidR="002318F4" w:rsidRPr="002318F4">
        <w:rPr>
          <w:rFonts w:ascii="Arial" w:hAnsi="Arial" w:cs="Arial"/>
          <w:b/>
          <w:bCs/>
        </w:rPr>
        <w:t>e</w:t>
      </w:r>
      <w:r w:rsidR="003D36D3" w:rsidRPr="008104A5">
        <w:rPr>
          <w:rFonts w:ascii="Arial" w:hAnsi="Arial" w:cs="Arial"/>
        </w:rPr>
        <w:t>), acetate (</w:t>
      </w:r>
      <w:r w:rsidR="002318F4" w:rsidRPr="002318F4">
        <w:rPr>
          <w:rFonts w:ascii="Arial" w:hAnsi="Arial" w:cs="Arial"/>
          <w:b/>
          <w:bCs/>
        </w:rPr>
        <w:t>f</w:t>
      </w:r>
      <w:r w:rsidR="003D36D3" w:rsidRPr="008104A5">
        <w:rPr>
          <w:rFonts w:ascii="Arial" w:hAnsi="Arial" w:cs="Arial"/>
        </w:rPr>
        <w:t>), propionate (</w:t>
      </w:r>
      <w:r w:rsidR="002318F4" w:rsidRPr="002318F4">
        <w:rPr>
          <w:rFonts w:ascii="Arial" w:hAnsi="Arial" w:cs="Arial"/>
          <w:b/>
          <w:bCs/>
        </w:rPr>
        <w:t>g</w:t>
      </w:r>
      <w:r w:rsidR="003D36D3" w:rsidRPr="008104A5">
        <w:rPr>
          <w:rFonts w:ascii="Arial" w:hAnsi="Arial" w:cs="Arial"/>
        </w:rPr>
        <w:t>), and butyrate (</w:t>
      </w:r>
      <w:r w:rsidR="002318F4" w:rsidRPr="002318F4">
        <w:rPr>
          <w:rFonts w:ascii="Arial" w:hAnsi="Arial" w:cs="Arial"/>
          <w:b/>
          <w:bCs/>
        </w:rPr>
        <w:t>h</w:t>
      </w:r>
      <w:r w:rsidR="003D36D3" w:rsidRPr="008104A5">
        <w:rPr>
          <w:rFonts w:ascii="Arial" w:hAnsi="Arial" w:cs="Arial"/>
        </w:rPr>
        <w:t>) concentration</w:t>
      </w:r>
      <w:r w:rsidR="003D36D3">
        <w:rPr>
          <w:rFonts w:ascii="Arial" w:hAnsi="Arial" w:cs="Arial"/>
        </w:rPr>
        <w:t xml:space="preserve"> of GF-FMT-Ctrl and GF-FMT-CMC two groups</w:t>
      </w:r>
      <w:r w:rsidR="003D36D3" w:rsidRPr="008104A5">
        <w:rPr>
          <w:rFonts w:ascii="Arial" w:hAnsi="Arial" w:cs="Arial"/>
        </w:rPr>
        <w:t>.</w:t>
      </w:r>
      <w:r w:rsidR="003D36D3">
        <w:rPr>
          <w:rFonts w:ascii="Arial" w:hAnsi="Arial" w:cs="Arial"/>
        </w:rPr>
        <w:t xml:space="preserve"> Serum amylase (</w:t>
      </w:r>
      <w:proofErr w:type="spellStart"/>
      <w:r w:rsidR="002318F4" w:rsidRPr="002318F4">
        <w:rPr>
          <w:rFonts w:ascii="Arial" w:hAnsi="Arial" w:cs="Arial"/>
          <w:b/>
          <w:bCs/>
        </w:rPr>
        <w:t>i</w:t>
      </w:r>
      <w:proofErr w:type="spellEnd"/>
      <w:r w:rsidR="003D36D3">
        <w:rPr>
          <w:rFonts w:ascii="Arial" w:hAnsi="Arial" w:cs="Arial"/>
        </w:rPr>
        <w:t>), lipase (</w:t>
      </w:r>
      <w:r w:rsidR="002318F4" w:rsidRPr="002318F4">
        <w:rPr>
          <w:rFonts w:ascii="Arial" w:hAnsi="Arial" w:cs="Arial"/>
          <w:b/>
          <w:bCs/>
        </w:rPr>
        <w:t>j</w:t>
      </w:r>
      <w:r w:rsidR="003D36D3">
        <w:rPr>
          <w:rFonts w:ascii="Arial" w:hAnsi="Arial" w:cs="Arial"/>
        </w:rPr>
        <w:t>), IL-6 (</w:t>
      </w:r>
      <w:r w:rsidR="002318F4" w:rsidRPr="002318F4">
        <w:rPr>
          <w:rFonts w:ascii="Arial" w:hAnsi="Arial" w:cs="Arial"/>
          <w:b/>
          <w:bCs/>
        </w:rPr>
        <w:t>k</w:t>
      </w:r>
      <w:r w:rsidR="003D36D3">
        <w:rPr>
          <w:rFonts w:ascii="Arial" w:hAnsi="Arial" w:cs="Arial"/>
        </w:rPr>
        <w:t>), and TNF</w:t>
      </w:r>
      <w:r w:rsidR="003D36D3" w:rsidRPr="00A46520">
        <w:rPr>
          <w:rFonts w:ascii="Arial" w:hAnsi="Arial" w:cs="Arial"/>
        </w:rPr>
        <w:t>-α</w:t>
      </w:r>
      <w:r w:rsidR="003D36D3">
        <w:rPr>
          <w:rFonts w:ascii="Arial" w:hAnsi="Arial" w:cs="Arial"/>
        </w:rPr>
        <w:t xml:space="preserve"> (</w:t>
      </w:r>
      <w:r w:rsidR="002318F4" w:rsidRPr="002318F4">
        <w:rPr>
          <w:rFonts w:ascii="Arial" w:hAnsi="Arial" w:cs="Arial"/>
          <w:b/>
          <w:bCs/>
        </w:rPr>
        <w:t>l</w:t>
      </w:r>
      <w:r w:rsidR="003D36D3">
        <w:rPr>
          <w:rFonts w:ascii="Arial" w:hAnsi="Arial" w:cs="Arial"/>
        </w:rPr>
        <w:t xml:space="preserve">) </w:t>
      </w:r>
      <w:bookmarkStart w:id="2" w:name="_Hlk152163586"/>
      <w:r w:rsidR="003D36D3">
        <w:rPr>
          <w:rFonts w:ascii="Arial" w:hAnsi="Arial" w:cs="Arial"/>
        </w:rPr>
        <w:t xml:space="preserve">of Ctrl, CMC, and </w:t>
      </w:r>
      <w:proofErr w:type="spellStart"/>
      <w:r w:rsidR="003D36D3">
        <w:rPr>
          <w:rFonts w:ascii="Arial" w:hAnsi="Arial" w:cs="Arial"/>
        </w:rPr>
        <w:t>CMC+Butyrate</w:t>
      </w:r>
      <w:proofErr w:type="spellEnd"/>
      <w:r w:rsidR="003D36D3">
        <w:rPr>
          <w:rFonts w:ascii="Arial" w:hAnsi="Arial" w:cs="Arial"/>
        </w:rPr>
        <w:t xml:space="preserve"> three groups</w:t>
      </w:r>
      <w:bookmarkEnd w:id="2"/>
      <w:r w:rsidR="003D36D3">
        <w:rPr>
          <w:rFonts w:ascii="Arial" w:hAnsi="Arial" w:cs="Arial"/>
        </w:rPr>
        <w:t xml:space="preserve">. </w:t>
      </w:r>
      <w:r w:rsidR="003D36D3" w:rsidRPr="00776C3C">
        <w:rPr>
          <w:rFonts w:ascii="Arial" w:hAnsi="Arial" w:cs="Arial"/>
        </w:rPr>
        <w:t xml:space="preserve">Gene expression of </w:t>
      </w:r>
      <w:r w:rsidR="003D36D3">
        <w:rPr>
          <w:rFonts w:ascii="Arial" w:hAnsi="Arial" w:cs="Arial"/>
        </w:rPr>
        <w:t>ZO-1 (</w:t>
      </w:r>
      <w:r w:rsidR="002318F4" w:rsidRPr="002318F4">
        <w:rPr>
          <w:rFonts w:ascii="Arial" w:hAnsi="Arial" w:cs="Arial"/>
          <w:b/>
          <w:bCs/>
        </w:rPr>
        <w:t>m</w:t>
      </w:r>
      <w:r w:rsidR="003D36D3">
        <w:rPr>
          <w:rFonts w:ascii="Arial" w:hAnsi="Arial" w:cs="Arial"/>
        </w:rPr>
        <w:t>)</w:t>
      </w:r>
      <w:r w:rsidR="003D36D3" w:rsidRPr="00776C3C">
        <w:rPr>
          <w:rFonts w:ascii="Arial" w:hAnsi="Arial" w:cs="Arial"/>
        </w:rPr>
        <w:t xml:space="preserve">, and </w:t>
      </w:r>
      <w:r w:rsidR="003D36D3">
        <w:rPr>
          <w:rFonts w:ascii="Arial" w:hAnsi="Arial" w:cs="Arial"/>
        </w:rPr>
        <w:t>claudin-1 (</w:t>
      </w:r>
      <w:r w:rsidR="002318F4" w:rsidRPr="002318F4">
        <w:rPr>
          <w:rFonts w:ascii="Arial" w:hAnsi="Arial" w:cs="Arial"/>
          <w:b/>
          <w:bCs/>
        </w:rPr>
        <w:t>n</w:t>
      </w:r>
      <w:r w:rsidR="003D36D3">
        <w:rPr>
          <w:rFonts w:ascii="Arial" w:hAnsi="Arial" w:cs="Arial"/>
        </w:rPr>
        <w:t>)</w:t>
      </w:r>
      <w:r w:rsidR="003D36D3" w:rsidRPr="00776C3C">
        <w:t xml:space="preserve"> </w:t>
      </w:r>
      <w:r w:rsidR="003D36D3">
        <w:rPr>
          <w:rFonts w:ascii="Arial" w:hAnsi="Arial" w:cs="Arial"/>
        </w:rPr>
        <w:t>in</w:t>
      </w:r>
      <w:r w:rsidR="003D36D3" w:rsidRPr="00776C3C">
        <w:rPr>
          <w:rFonts w:ascii="Arial" w:hAnsi="Arial" w:cs="Arial"/>
        </w:rPr>
        <w:t xml:space="preserve"> Ctrl, CMC, and </w:t>
      </w:r>
      <w:proofErr w:type="spellStart"/>
      <w:r w:rsidR="003D36D3" w:rsidRPr="00776C3C">
        <w:rPr>
          <w:rFonts w:ascii="Arial" w:hAnsi="Arial" w:cs="Arial"/>
        </w:rPr>
        <w:t>CMC+Butyrate</w:t>
      </w:r>
      <w:proofErr w:type="spellEnd"/>
      <w:r w:rsidR="003D36D3" w:rsidRPr="00776C3C">
        <w:rPr>
          <w:rFonts w:ascii="Arial" w:hAnsi="Arial" w:cs="Arial"/>
        </w:rPr>
        <w:t xml:space="preserve"> three groups by quantitative RT-PCR.</w:t>
      </w:r>
      <w:r w:rsidR="003D36D3">
        <w:rPr>
          <w:rFonts w:ascii="Arial" w:hAnsi="Arial" w:cs="Arial"/>
        </w:rPr>
        <w:t xml:space="preserve"> n=8.</w:t>
      </w:r>
      <w:r>
        <w:rPr>
          <w:rFonts w:ascii="Arial" w:hAnsi="Arial" w:cs="Arial" w:hint="eastAsia"/>
        </w:rPr>
        <w:t xml:space="preserve"> </w:t>
      </w:r>
      <w:r w:rsidRPr="00A46520">
        <w:rPr>
          <w:rFonts w:ascii="Arial" w:hAnsi="Arial" w:cs="Arial" w:hint="eastAsia"/>
          <w:b/>
          <w:bCs/>
        </w:rPr>
        <w:t>o</w:t>
      </w:r>
      <w:r>
        <w:rPr>
          <w:rFonts w:ascii="Arial" w:hAnsi="Arial" w:cs="Arial" w:hint="eastAsia"/>
        </w:rPr>
        <w:t xml:space="preserve"> </w:t>
      </w:r>
      <w:r w:rsidR="00722FB9" w:rsidRPr="00515BF6">
        <w:rPr>
          <w:rFonts w:ascii="Arial" w:hAnsi="Arial" w:cs="Arial"/>
        </w:rPr>
        <w:t xml:space="preserve">Flow cytometry (FCM) analysis showed proportions of classical monocytes in PBMCs of </w:t>
      </w:r>
      <w:r w:rsidR="00722FB9">
        <w:rPr>
          <w:rFonts w:ascii="Arial" w:hAnsi="Arial" w:cs="Arial" w:hint="eastAsia"/>
        </w:rPr>
        <w:t xml:space="preserve">Ctrl, CMC, </w:t>
      </w:r>
      <w:r w:rsidR="00722FB9">
        <w:rPr>
          <w:rFonts w:ascii="Arial" w:hAnsi="Arial" w:cs="Arial"/>
        </w:rPr>
        <w:t>and</w:t>
      </w:r>
      <w:r w:rsidR="00722FB9">
        <w:rPr>
          <w:rFonts w:ascii="Arial" w:hAnsi="Arial" w:cs="Arial" w:hint="eastAsia"/>
        </w:rPr>
        <w:t xml:space="preserve"> </w:t>
      </w:r>
      <w:proofErr w:type="spellStart"/>
      <w:r w:rsidR="00722FB9">
        <w:rPr>
          <w:rFonts w:ascii="Arial" w:hAnsi="Arial" w:cs="Arial" w:hint="eastAsia"/>
        </w:rPr>
        <w:t>CMC+Butyrate</w:t>
      </w:r>
      <w:proofErr w:type="spellEnd"/>
      <w:r w:rsidR="00722FB9">
        <w:rPr>
          <w:rFonts w:ascii="Arial" w:hAnsi="Arial" w:cs="Arial" w:hint="eastAsia"/>
        </w:rPr>
        <w:t xml:space="preserve"> three groups.</w:t>
      </w:r>
      <w:r w:rsidR="008155C1">
        <w:rPr>
          <w:rFonts w:ascii="Arial" w:hAnsi="Arial" w:cs="Arial" w:hint="eastAsia"/>
        </w:rPr>
        <w:t xml:space="preserve"> </w:t>
      </w:r>
      <w:r w:rsidR="008155C1" w:rsidRPr="004F7AD7">
        <w:rPr>
          <w:rFonts w:ascii="Arial" w:hAnsi="Arial" w:cs="Arial"/>
          <w:color w:val="000000" w:themeColor="text1"/>
        </w:rPr>
        <w:t>*p &lt; 0.05, **p &lt; 0.01 and ***p &lt; 0.001</w:t>
      </w:r>
      <w:r w:rsidR="008155C1">
        <w:rPr>
          <w:rFonts w:ascii="Arial" w:hAnsi="Arial" w:cs="Arial"/>
          <w:color w:val="000000" w:themeColor="text1"/>
        </w:rPr>
        <w:t xml:space="preserve"> </w:t>
      </w:r>
      <w:r w:rsidR="008155C1" w:rsidRPr="004F7AD7">
        <w:rPr>
          <w:rFonts w:ascii="Arial" w:hAnsi="Arial" w:cs="Arial"/>
          <w:color w:val="000000" w:themeColor="text1"/>
        </w:rPr>
        <w:t>**** p &lt; 0.0001.</w:t>
      </w:r>
      <w:r w:rsidR="00C73D5F">
        <w:rPr>
          <w:rFonts w:ascii="Arial" w:hAnsi="Arial" w:cs="Arial" w:hint="eastAsia"/>
          <w:color w:val="000000" w:themeColor="text1"/>
        </w:rPr>
        <w:t xml:space="preserve"> SCFAs, short chain fatty acids.</w:t>
      </w:r>
    </w:p>
    <w:p w14:paraId="7AC8C35C" w14:textId="484CA4BF" w:rsidR="003D36D3" w:rsidRPr="00EF0203" w:rsidRDefault="00722FB9" w:rsidP="003D36D3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E59C072" wp14:editId="3362B53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208270" cy="7308215"/>
            <wp:effectExtent l="0" t="0" r="0" b="6985"/>
            <wp:wrapTopAndBottom/>
            <wp:docPr id="11516398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3" t="4724" r="11003" b="12923"/>
                    <a:stretch/>
                  </pic:blipFill>
                  <pic:spPr bwMode="auto">
                    <a:xfrm>
                      <a:off x="0" y="0"/>
                      <a:ext cx="5210304" cy="731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F2F">
        <w:rPr>
          <w:rFonts w:ascii="Arial" w:hAnsi="Arial" w:cs="Arial"/>
          <w:b/>
          <w:bCs/>
        </w:rPr>
        <w:t>Supplemental</w:t>
      </w:r>
      <w:r w:rsidR="003D36D3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 w:hint="eastAsia"/>
          <w:b/>
          <w:bCs/>
        </w:rPr>
        <w:t>8</w:t>
      </w:r>
      <w:r w:rsidR="003D36D3">
        <w:rPr>
          <w:rFonts w:ascii="Arial" w:hAnsi="Arial" w:cs="Arial"/>
          <w:b/>
          <w:bCs/>
        </w:rPr>
        <w:t xml:space="preserve"> </w:t>
      </w:r>
      <w:r w:rsidR="003D36D3">
        <w:rPr>
          <w:rFonts w:ascii="Arial" w:hAnsi="Arial" w:cs="Arial"/>
        </w:rPr>
        <w:t>Serum amylase (</w:t>
      </w:r>
      <w:r w:rsidR="002318F4" w:rsidRPr="002318F4">
        <w:rPr>
          <w:rFonts w:ascii="Arial" w:hAnsi="Arial" w:cs="Arial"/>
          <w:b/>
          <w:bCs/>
        </w:rPr>
        <w:t>a</w:t>
      </w:r>
      <w:r w:rsidR="003D36D3">
        <w:rPr>
          <w:rFonts w:ascii="Arial" w:hAnsi="Arial" w:cs="Arial"/>
        </w:rPr>
        <w:t>), lipase (</w:t>
      </w:r>
      <w:r w:rsidR="002318F4" w:rsidRPr="002318F4">
        <w:rPr>
          <w:rFonts w:ascii="Arial" w:hAnsi="Arial" w:cs="Arial"/>
          <w:b/>
          <w:bCs/>
        </w:rPr>
        <w:t>b</w:t>
      </w:r>
      <w:r w:rsidR="003D36D3">
        <w:rPr>
          <w:rFonts w:ascii="Arial" w:hAnsi="Arial" w:cs="Arial"/>
        </w:rPr>
        <w:t>), IL-6 (</w:t>
      </w:r>
      <w:r w:rsidR="002318F4" w:rsidRPr="002318F4">
        <w:rPr>
          <w:rFonts w:ascii="Arial" w:hAnsi="Arial" w:cs="Arial"/>
          <w:b/>
          <w:bCs/>
        </w:rPr>
        <w:t>c</w:t>
      </w:r>
      <w:r w:rsidR="003D36D3">
        <w:rPr>
          <w:rFonts w:ascii="Arial" w:hAnsi="Arial" w:cs="Arial"/>
        </w:rPr>
        <w:t>), and TNF-</w:t>
      </w:r>
      <w:r w:rsidR="003D36D3">
        <w:rPr>
          <w:rFonts w:ascii="Arial" w:hAnsi="Arial" w:cs="Arial" w:hint="eastAsia"/>
        </w:rPr>
        <w:t>α</w:t>
      </w:r>
      <w:r w:rsidR="003D36D3">
        <w:rPr>
          <w:rFonts w:ascii="Arial" w:hAnsi="Arial" w:cs="Arial"/>
        </w:rPr>
        <w:t xml:space="preserve"> (</w:t>
      </w:r>
      <w:r w:rsidR="002318F4" w:rsidRPr="002318F4">
        <w:rPr>
          <w:rFonts w:ascii="Arial" w:hAnsi="Arial" w:cs="Arial"/>
          <w:b/>
          <w:bCs/>
        </w:rPr>
        <w:t>d</w:t>
      </w:r>
      <w:r w:rsidR="003D36D3">
        <w:rPr>
          <w:rFonts w:ascii="Arial" w:hAnsi="Arial" w:cs="Arial"/>
        </w:rPr>
        <w:t>) of Ctrl, CMC, and CMC+AKK three groups.</w:t>
      </w:r>
      <w:r w:rsidR="003D36D3" w:rsidRPr="002619FE">
        <w:rPr>
          <w:rFonts w:ascii="Arial" w:hAnsi="Arial" w:cs="Arial"/>
        </w:rPr>
        <w:t xml:space="preserve"> </w:t>
      </w:r>
      <w:r w:rsidR="003D36D3" w:rsidRPr="00776C3C">
        <w:rPr>
          <w:rFonts w:ascii="Arial" w:hAnsi="Arial" w:cs="Arial"/>
        </w:rPr>
        <w:t xml:space="preserve">Gene expression of </w:t>
      </w:r>
      <w:r w:rsidR="003D36D3">
        <w:rPr>
          <w:rFonts w:ascii="Arial" w:hAnsi="Arial" w:cs="Arial"/>
        </w:rPr>
        <w:t>ZO-1 (</w:t>
      </w:r>
      <w:r w:rsidR="002318F4" w:rsidRPr="002318F4">
        <w:rPr>
          <w:rFonts w:ascii="Arial" w:hAnsi="Arial" w:cs="Arial"/>
          <w:b/>
          <w:bCs/>
        </w:rPr>
        <w:t>e</w:t>
      </w:r>
      <w:r w:rsidR="003D36D3">
        <w:rPr>
          <w:rFonts w:ascii="Arial" w:hAnsi="Arial" w:cs="Arial"/>
        </w:rPr>
        <w:t>)</w:t>
      </w:r>
      <w:r w:rsidR="003D36D3" w:rsidRPr="00776C3C">
        <w:rPr>
          <w:rFonts w:ascii="Arial" w:hAnsi="Arial" w:cs="Arial"/>
        </w:rPr>
        <w:t xml:space="preserve">, and </w:t>
      </w:r>
      <w:r w:rsidR="003D36D3">
        <w:rPr>
          <w:rFonts w:ascii="Arial" w:hAnsi="Arial" w:cs="Arial"/>
        </w:rPr>
        <w:t>claudin-1 (</w:t>
      </w:r>
      <w:r w:rsidR="002318F4" w:rsidRPr="002318F4">
        <w:rPr>
          <w:rFonts w:ascii="Arial" w:hAnsi="Arial" w:cs="Arial"/>
          <w:b/>
          <w:bCs/>
        </w:rPr>
        <w:t>f</w:t>
      </w:r>
      <w:r w:rsidR="003D36D3">
        <w:rPr>
          <w:rFonts w:ascii="Arial" w:hAnsi="Arial" w:cs="Arial"/>
        </w:rPr>
        <w:t>)</w:t>
      </w:r>
      <w:r w:rsidR="003D36D3" w:rsidRPr="00776C3C">
        <w:t xml:space="preserve"> </w:t>
      </w:r>
      <w:r w:rsidR="003D36D3">
        <w:rPr>
          <w:rFonts w:ascii="Arial" w:hAnsi="Arial" w:cs="Arial"/>
        </w:rPr>
        <w:t>in</w:t>
      </w:r>
      <w:r w:rsidR="003D36D3" w:rsidRPr="00776C3C">
        <w:rPr>
          <w:rFonts w:ascii="Arial" w:hAnsi="Arial" w:cs="Arial"/>
        </w:rPr>
        <w:t xml:space="preserve"> Ctrl, CMC, and </w:t>
      </w:r>
      <w:r w:rsidR="003D36D3" w:rsidRPr="002619FE">
        <w:rPr>
          <w:rFonts w:ascii="Arial" w:hAnsi="Arial" w:cs="Arial"/>
        </w:rPr>
        <w:t>CMC+AKK</w:t>
      </w:r>
      <w:r w:rsidR="003D36D3" w:rsidRPr="00776C3C">
        <w:rPr>
          <w:rFonts w:ascii="Arial" w:hAnsi="Arial" w:cs="Arial"/>
        </w:rPr>
        <w:t xml:space="preserve"> three groups by </w:t>
      </w:r>
      <w:proofErr w:type="spellStart"/>
      <w:r w:rsidR="003D36D3" w:rsidRPr="00776C3C">
        <w:rPr>
          <w:rFonts w:ascii="Arial" w:hAnsi="Arial" w:cs="Arial"/>
        </w:rPr>
        <w:t>qRT</w:t>
      </w:r>
      <w:proofErr w:type="spellEnd"/>
      <w:r w:rsidR="003D36D3" w:rsidRPr="00776C3C">
        <w:rPr>
          <w:rFonts w:ascii="Arial" w:hAnsi="Arial" w:cs="Arial"/>
        </w:rPr>
        <w:t>-PCR.</w:t>
      </w:r>
      <w:r w:rsidR="003D36D3">
        <w:rPr>
          <w:rFonts w:ascii="Arial" w:hAnsi="Arial" w:cs="Arial"/>
        </w:rPr>
        <w:t xml:space="preserve"> </w:t>
      </w:r>
      <w:r w:rsidR="003D36D3" w:rsidRPr="001B01FD">
        <w:rPr>
          <w:rFonts w:ascii="Arial" w:hAnsi="Arial" w:cs="Arial"/>
        </w:rPr>
        <w:t>Fecal total SCFA</w:t>
      </w:r>
      <w:r w:rsidR="003D36D3" w:rsidRPr="008104A5">
        <w:rPr>
          <w:rFonts w:ascii="Arial" w:hAnsi="Arial" w:cs="Arial"/>
        </w:rPr>
        <w:t>s (</w:t>
      </w:r>
      <w:r w:rsidR="002318F4" w:rsidRPr="002318F4">
        <w:rPr>
          <w:rFonts w:ascii="Arial" w:hAnsi="Arial" w:cs="Arial"/>
          <w:b/>
          <w:bCs/>
        </w:rPr>
        <w:t>g</w:t>
      </w:r>
      <w:r w:rsidR="003D36D3" w:rsidRPr="008104A5">
        <w:rPr>
          <w:rFonts w:ascii="Arial" w:hAnsi="Arial" w:cs="Arial"/>
        </w:rPr>
        <w:t>), acetate (</w:t>
      </w:r>
      <w:r w:rsidR="002318F4" w:rsidRPr="002318F4">
        <w:rPr>
          <w:rFonts w:ascii="Arial" w:hAnsi="Arial" w:cs="Arial"/>
          <w:b/>
          <w:bCs/>
        </w:rPr>
        <w:t>h</w:t>
      </w:r>
      <w:r w:rsidR="003D36D3" w:rsidRPr="008104A5">
        <w:rPr>
          <w:rFonts w:ascii="Arial" w:hAnsi="Arial" w:cs="Arial"/>
        </w:rPr>
        <w:t>), propionate (</w:t>
      </w:r>
      <w:proofErr w:type="spellStart"/>
      <w:r w:rsidR="002318F4" w:rsidRPr="002318F4">
        <w:rPr>
          <w:rFonts w:ascii="Arial" w:hAnsi="Arial" w:cs="Arial"/>
          <w:b/>
          <w:bCs/>
        </w:rPr>
        <w:t>i</w:t>
      </w:r>
      <w:proofErr w:type="spellEnd"/>
      <w:r w:rsidR="003D36D3" w:rsidRPr="008104A5">
        <w:rPr>
          <w:rFonts w:ascii="Arial" w:hAnsi="Arial" w:cs="Arial"/>
        </w:rPr>
        <w:t>), and butyrate (</w:t>
      </w:r>
      <w:r w:rsidR="002318F4" w:rsidRPr="002318F4">
        <w:rPr>
          <w:rFonts w:ascii="Arial" w:hAnsi="Arial" w:cs="Arial"/>
          <w:b/>
          <w:bCs/>
        </w:rPr>
        <w:t>j</w:t>
      </w:r>
      <w:r w:rsidR="003D36D3" w:rsidRPr="008104A5">
        <w:rPr>
          <w:rFonts w:ascii="Arial" w:hAnsi="Arial" w:cs="Arial"/>
        </w:rPr>
        <w:t>) concentration</w:t>
      </w:r>
      <w:r w:rsidR="003D36D3">
        <w:rPr>
          <w:rFonts w:ascii="Arial" w:hAnsi="Arial" w:cs="Arial"/>
        </w:rPr>
        <w:t xml:space="preserve"> of </w:t>
      </w:r>
      <w:r w:rsidR="003D36D3" w:rsidRPr="00776C3C">
        <w:rPr>
          <w:rFonts w:ascii="Arial" w:hAnsi="Arial" w:cs="Arial"/>
        </w:rPr>
        <w:t xml:space="preserve">Ctrl, CMC, and </w:t>
      </w:r>
      <w:r w:rsidR="003D36D3" w:rsidRPr="002619FE">
        <w:rPr>
          <w:rFonts w:ascii="Arial" w:hAnsi="Arial" w:cs="Arial"/>
        </w:rPr>
        <w:t>CMC+AKK</w:t>
      </w:r>
      <w:r w:rsidR="003D36D3" w:rsidRPr="00776C3C">
        <w:rPr>
          <w:rFonts w:ascii="Arial" w:hAnsi="Arial" w:cs="Arial"/>
        </w:rPr>
        <w:t xml:space="preserve"> three groups</w:t>
      </w:r>
      <w:r w:rsidR="003D36D3" w:rsidRPr="008104A5">
        <w:rPr>
          <w:rFonts w:ascii="Arial" w:hAnsi="Arial" w:cs="Arial"/>
        </w:rPr>
        <w:t>.</w:t>
      </w:r>
      <w:r w:rsidR="003D36D3" w:rsidRPr="002619FE">
        <w:rPr>
          <w:rFonts w:ascii="Arial" w:hAnsi="Arial" w:cs="Arial"/>
          <w:color w:val="000000" w:themeColor="text1"/>
        </w:rPr>
        <w:t xml:space="preserve"> </w:t>
      </w:r>
      <w:r w:rsidR="002318F4" w:rsidRPr="002318F4">
        <w:rPr>
          <w:rFonts w:ascii="Arial" w:hAnsi="Arial" w:cs="Arial"/>
          <w:b/>
          <w:bCs/>
          <w:color w:val="000000" w:themeColor="text1"/>
        </w:rPr>
        <w:t>k</w:t>
      </w:r>
      <w:r>
        <w:rPr>
          <w:rFonts w:ascii="Arial" w:hAnsi="Arial" w:cs="Arial" w:hint="eastAsia"/>
          <w:b/>
          <w:bCs/>
          <w:color w:val="000000" w:themeColor="text1"/>
        </w:rPr>
        <w:t xml:space="preserve"> </w:t>
      </w:r>
      <w:r w:rsidRPr="00515BF6">
        <w:rPr>
          <w:rFonts w:ascii="Arial" w:hAnsi="Arial" w:cs="Arial"/>
        </w:rPr>
        <w:t xml:space="preserve">Flow cytometry (FCM) analysis showed proportions of classical monocytes in PBMCs of </w:t>
      </w:r>
      <w:r>
        <w:rPr>
          <w:rFonts w:ascii="Arial" w:hAnsi="Arial" w:cs="Arial" w:hint="eastAsia"/>
        </w:rPr>
        <w:t xml:space="preserve">Ctrl, CMC, </w:t>
      </w:r>
      <w:r>
        <w:rPr>
          <w:rFonts w:ascii="Arial" w:hAnsi="Arial" w:cs="Arial"/>
        </w:rPr>
        <w:t>and</w:t>
      </w:r>
      <w:r>
        <w:rPr>
          <w:rFonts w:ascii="Arial" w:hAnsi="Arial" w:cs="Arial" w:hint="eastAsia"/>
        </w:rPr>
        <w:t xml:space="preserve"> CMC+AKK three groups.</w:t>
      </w:r>
      <w:r w:rsidR="008155C1">
        <w:rPr>
          <w:rFonts w:ascii="Arial" w:hAnsi="Arial" w:cs="Arial" w:hint="eastAsia"/>
        </w:rPr>
        <w:t xml:space="preserve"> </w:t>
      </w:r>
      <w:r w:rsidR="008155C1" w:rsidRPr="004F7AD7">
        <w:rPr>
          <w:rFonts w:ascii="Arial" w:hAnsi="Arial" w:cs="Arial"/>
          <w:color w:val="000000" w:themeColor="text1"/>
        </w:rPr>
        <w:t>*p &lt; 0.05, **p &lt; 0.01 and ***p &lt; 0.001</w:t>
      </w:r>
      <w:r w:rsidR="008155C1">
        <w:rPr>
          <w:rFonts w:ascii="Arial" w:hAnsi="Arial" w:cs="Arial"/>
          <w:color w:val="000000" w:themeColor="text1"/>
        </w:rPr>
        <w:t xml:space="preserve"> </w:t>
      </w:r>
      <w:r w:rsidR="008155C1" w:rsidRPr="004F7AD7">
        <w:rPr>
          <w:rFonts w:ascii="Arial" w:hAnsi="Arial" w:cs="Arial"/>
          <w:color w:val="000000" w:themeColor="text1"/>
        </w:rPr>
        <w:t>**** p &lt; 0.0001.</w:t>
      </w:r>
      <w:r w:rsidR="005D34EB" w:rsidRPr="005D34EB">
        <w:rPr>
          <w:rFonts w:ascii="Arial" w:hAnsi="Arial" w:cs="Arial"/>
        </w:rPr>
        <w:t xml:space="preserve"> </w:t>
      </w:r>
      <w:r w:rsidR="005D34EB" w:rsidRPr="00515BF6">
        <w:rPr>
          <w:rFonts w:ascii="Arial" w:hAnsi="Arial" w:cs="Arial"/>
        </w:rPr>
        <w:t>PBMCs, peripheral blood mononuclear cell</w:t>
      </w:r>
      <w:r w:rsidR="005D34EB">
        <w:rPr>
          <w:rFonts w:ascii="Arial" w:hAnsi="Arial" w:cs="Arial" w:hint="eastAsia"/>
        </w:rPr>
        <w:t>s</w:t>
      </w:r>
      <w:r w:rsidR="005D34EB" w:rsidRPr="00515BF6">
        <w:rPr>
          <w:rFonts w:ascii="Arial" w:hAnsi="Arial" w:cs="Arial"/>
        </w:rPr>
        <w:t>.</w:t>
      </w:r>
      <w:r w:rsidR="005D34EB">
        <w:rPr>
          <w:rFonts w:ascii="Arial" w:hAnsi="Arial" w:cs="Arial" w:hint="eastAsia"/>
        </w:rPr>
        <w:t xml:space="preserve"> AKK, </w:t>
      </w:r>
      <w:proofErr w:type="spellStart"/>
      <w:r w:rsidR="005D34EB" w:rsidRPr="00515BF6">
        <w:rPr>
          <w:rFonts w:ascii="Arial" w:hAnsi="Arial" w:cs="Arial"/>
          <w:i/>
          <w:iCs/>
        </w:rPr>
        <w:t>Akkermansia</w:t>
      </w:r>
      <w:proofErr w:type="spellEnd"/>
      <w:r w:rsidR="005D34EB" w:rsidRPr="00515BF6">
        <w:rPr>
          <w:rFonts w:ascii="Arial" w:hAnsi="Arial" w:cs="Arial"/>
          <w:i/>
          <w:iCs/>
        </w:rPr>
        <w:t xml:space="preserve"> </w:t>
      </w:r>
      <w:proofErr w:type="spellStart"/>
      <w:r w:rsidR="005D34EB" w:rsidRPr="00515BF6">
        <w:rPr>
          <w:rFonts w:ascii="Arial" w:hAnsi="Arial" w:cs="Arial"/>
          <w:i/>
          <w:iCs/>
        </w:rPr>
        <w:t>muciniphila</w:t>
      </w:r>
      <w:proofErr w:type="spellEnd"/>
      <w:r w:rsidR="005D34EB">
        <w:rPr>
          <w:rFonts w:ascii="Arial" w:hAnsi="Arial" w:cs="Arial" w:hint="eastAsia"/>
          <w:i/>
          <w:iCs/>
        </w:rPr>
        <w:t>.</w:t>
      </w:r>
    </w:p>
    <w:p w14:paraId="7394D3D9" w14:textId="094BD78A" w:rsidR="00722FB9" w:rsidRPr="00EF0203" w:rsidRDefault="001A3F68" w:rsidP="00722FB9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035BAAB9" wp14:editId="15B30809">
            <wp:simplePos x="0" y="0"/>
            <wp:positionH relativeFrom="margin">
              <wp:align>left</wp:align>
            </wp:positionH>
            <wp:positionV relativeFrom="paragraph">
              <wp:posOffset>57263</wp:posOffset>
            </wp:positionV>
            <wp:extent cx="5318760" cy="3686175"/>
            <wp:effectExtent l="0" t="0" r="0" b="0"/>
            <wp:wrapTopAndBottom/>
            <wp:docPr id="20125410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7" t="2133" r="5410" b="51433"/>
                    <a:stretch/>
                  </pic:blipFill>
                  <pic:spPr bwMode="auto">
                    <a:xfrm>
                      <a:off x="0" y="0"/>
                      <a:ext cx="5324781" cy="369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262">
        <w:rPr>
          <w:rFonts w:ascii="Arial" w:hAnsi="Arial" w:cs="Arial"/>
          <w:b/>
          <w:bCs/>
        </w:rPr>
        <w:t xml:space="preserve">Supplemental Figure </w:t>
      </w:r>
      <w:r w:rsidR="003E3262">
        <w:rPr>
          <w:rFonts w:ascii="Arial" w:hAnsi="Arial" w:cs="Arial" w:hint="eastAsia"/>
          <w:b/>
          <w:bCs/>
        </w:rPr>
        <w:t>9</w:t>
      </w:r>
      <w:r w:rsidR="003E3262">
        <w:rPr>
          <w:rFonts w:ascii="Arial" w:hAnsi="Arial" w:cs="Arial"/>
          <w:b/>
          <w:bCs/>
        </w:rPr>
        <w:t xml:space="preserve"> </w:t>
      </w:r>
      <w:proofErr w:type="gramStart"/>
      <w:r w:rsidR="003E3262">
        <w:rPr>
          <w:rFonts w:ascii="Arial" w:hAnsi="Arial" w:cs="Arial" w:hint="eastAsia"/>
          <w:b/>
          <w:bCs/>
        </w:rPr>
        <w:t>a</w:t>
      </w:r>
      <w:proofErr w:type="gramEnd"/>
      <w:r w:rsidR="003E3262">
        <w:rPr>
          <w:rFonts w:ascii="Arial" w:hAnsi="Arial" w:cs="Arial" w:hint="eastAsia"/>
          <w:b/>
          <w:bCs/>
        </w:rPr>
        <w:t xml:space="preserve"> </w:t>
      </w:r>
      <w:r w:rsidR="00722FB9" w:rsidRPr="004F7AD7">
        <w:rPr>
          <w:rFonts w:ascii="Arial" w:hAnsi="Arial" w:cs="Arial"/>
          <w:color w:val="000000" w:themeColor="text1"/>
        </w:rPr>
        <w:t>Alpha diversity (based on Chao1)</w:t>
      </w:r>
      <w:r w:rsidR="00722FB9">
        <w:rPr>
          <w:rFonts w:ascii="Arial" w:hAnsi="Arial" w:cs="Arial"/>
          <w:color w:val="000000" w:themeColor="text1"/>
        </w:rPr>
        <w:t xml:space="preserve"> of MAP and MSAP/SAP groups</w:t>
      </w:r>
      <w:r w:rsidR="00722FB9" w:rsidRPr="004F7AD7">
        <w:rPr>
          <w:rFonts w:ascii="Arial" w:hAnsi="Arial" w:cs="Arial"/>
          <w:color w:val="000000" w:themeColor="text1"/>
        </w:rPr>
        <w:t xml:space="preserve">. </w:t>
      </w:r>
      <w:r w:rsidR="003E3262">
        <w:rPr>
          <w:rFonts w:ascii="Arial" w:hAnsi="Arial" w:cs="Arial" w:hint="eastAsia"/>
          <w:b/>
          <w:bCs/>
          <w:color w:val="000000" w:themeColor="text1"/>
        </w:rPr>
        <w:t>b</w:t>
      </w:r>
      <w:r w:rsidR="00722FB9" w:rsidRPr="004F7AD7">
        <w:rPr>
          <w:rFonts w:ascii="Arial" w:hAnsi="Arial" w:cs="Arial"/>
          <w:color w:val="000000" w:themeColor="text1"/>
        </w:rPr>
        <w:t xml:space="preserve"> </w:t>
      </w:r>
      <w:proofErr w:type="spellStart"/>
      <w:r w:rsidR="00722FB9" w:rsidRPr="004F7AD7">
        <w:rPr>
          <w:rFonts w:ascii="Arial" w:hAnsi="Arial" w:cs="Arial"/>
          <w:color w:val="000000" w:themeColor="text1"/>
        </w:rPr>
        <w:t>PCoA</w:t>
      </w:r>
      <w:proofErr w:type="spellEnd"/>
      <w:r w:rsidR="00722FB9" w:rsidRPr="004F7AD7">
        <w:rPr>
          <w:rFonts w:ascii="Arial" w:hAnsi="Arial" w:cs="Arial"/>
          <w:color w:val="000000" w:themeColor="text1"/>
        </w:rPr>
        <w:t xml:space="preserve"> of beta diversity </w:t>
      </w:r>
      <w:r w:rsidR="00722FB9">
        <w:rPr>
          <w:rFonts w:ascii="Arial" w:hAnsi="Arial" w:cs="Arial"/>
          <w:color w:val="000000" w:themeColor="text1"/>
        </w:rPr>
        <w:t>of MAP and MSAP/SAP groups</w:t>
      </w:r>
      <w:r w:rsidR="00722FB9" w:rsidRPr="004F7AD7">
        <w:rPr>
          <w:rFonts w:ascii="Arial" w:hAnsi="Arial" w:cs="Arial"/>
          <w:color w:val="000000" w:themeColor="text1"/>
        </w:rPr>
        <w:t xml:space="preserve"> using Bray-</w:t>
      </w:r>
      <w:proofErr w:type="gramStart"/>
      <w:r w:rsidR="00722FB9" w:rsidRPr="004F7AD7">
        <w:rPr>
          <w:rFonts w:ascii="Arial" w:hAnsi="Arial" w:cs="Arial"/>
          <w:color w:val="000000" w:themeColor="text1"/>
        </w:rPr>
        <w:t>Curtis</w:t>
      </w:r>
      <w:proofErr w:type="gramEnd"/>
      <w:r w:rsidR="00722FB9" w:rsidRPr="004F7AD7">
        <w:rPr>
          <w:rFonts w:ascii="Arial" w:hAnsi="Arial" w:cs="Arial"/>
          <w:color w:val="000000" w:themeColor="text1"/>
        </w:rPr>
        <w:t xml:space="preserve"> metric distance. Gut bacteria distribution at the phylum (</w:t>
      </w:r>
      <w:r w:rsidR="003E3262">
        <w:rPr>
          <w:rFonts w:ascii="Arial" w:hAnsi="Arial" w:cs="Arial" w:hint="eastAsia"/>
          <w:b/>
          <w:bCs/>
          <w:color w:val="000000" w:themeColor="text1"/>
        </w:rPr>
        <w:t>c</w:t>
      </w:r>
      <w:r w:rsidR="00722FB9" w:rsidRPr="004F7AD7">
        <w:rPr>
          <w:rFonts w:ascii="Arial" w:hAnsi="Arial" w:cs="Arial"/>
          <w:color w:val="000000" w:themeColor="text1"/>
        </w:rPr>
        <w:t>) and genus (</w:t>
      </w:r>
      <w:r w:rsidR="003E3262">
        <w:rPr>
          <w:rFonts w:ascii="Arial" w:hAnsi="Arial" w:cs="Arial" w:hint="eastAsia"/>
          <w:b/>
          <w:bCs/>
          <w:color w:val="000000" w:themeColor="text1"/>
        </w:rPr>
        <w:t>d</w:t>
      </w:r>
      <w:r w:rsidR="00722FB9" w:rsidRPr="004F7AD7">
        <w:rPr>
          <w:rFonts w:ascii="Arial" w:hAnsi="Arial" w:cs="Arial"/>
          <w:color w:val="000000" w:themeColor="text1"/>
        </w:rPr>
        <w:t>)</w:t>
      </w:r>
      <w:r w:rsidR="00722FB9">
        <w:rPr>
          <w:rFonts w:ascii="Arial" w:hAnsi="Arial" w:cs="Arial"/>
          <w:color w:val="000000" w:themeColor="text1"/>
        </w:rPr>
        <w:t xml:space="preserve"> </w:t>
      </w:r>
      <w:r w:rsidR="00722FB9" w:rsidRPr="004F7AD7">
        <w:rPr>
          <w:rFonts w:ascii="Arial" w:hAnsi="Arial" w:cs="Arial"/>
          <w:color w:val="000000" w:themeColor="text1"/>
        </w:rPr>
        <w:t>level</w:t>
      </w:r>
      <w:r w:rsidR="00722FB9">
        <w:rPr>
          <w:rFonts w:ascii="Arial" w:hAnsi="Arial" w:cs="Arial"/>
          <w:color w:val="000000" w:themeColor="text1"/>
        </w:rPr>
        <w:t xml:space="preserve"> of MAP and MSAP/SAP groups</w:t>
      </w:r>
      <w:r w:rsidR="00722FB9" w:rsidRPr="004F7AD7">
        <w:rPr>
          <w:rFonts w:ascii="Arial" w:hAnsi="Arial" w:cs="Arial"/>
          <w:color w:val="000000" w:themeColor="text1"/>
        </w:rPr>
        <w:t xml:space="preserve">. </w:t>
      </w:r>
      <w:r w:rsidR="003E3262">
        <w:rPr>
          <w:rFonts w:ascii="Arial" w:hAnsi="Arial" w:cs="Arial" w:hint="eastAsia"/>
          <w:b/>
          <w:bCs/>
          <w:color w:val="000000" w:themeColor="text1"/>
        </w:rPr>
        <w:t>e</w:t>
      </w:r>
      <w:r w:rsidR="00722FB9" w:rsidRPr="004F7AD7">
        <w:rPr>
          <w:rFonts w:ascii="Arial" w:hAnsi="Arial" w:cs="Arial"/>
          <w:color w:val="000000" w:themeColor="text1"/>
        </w:rPr>
        <w:t xml:space="preserve"> Cladograms generated by </w:t>
      </w:r>
      <w:proofErr w:type="spellStart"/>
      <w:r w:rsidR="00722FB9" w:rsidRPr="004F7AD7">
        <w:rPr>
          <w:rFonts w:ascii="Arial" w:hAnsi="Arial" w:cs="Arial"/>
          <w:color w:val="000000" w:themeColor="text1"/>
        </w:rPr>
        <w:t>LEfSe</w:t>
      </w:r>
      <w:proofErr w:type="spellEnd"/>
      <w:r w:rsidR="00722FB9" w:rsidRPr="004F7AD7">
        <w:rPr>
          <w:rFonts w:ascii="Arial" w:hAnsi="Arial" w:cs="Arial"/>
          <w:color w:val="000000" w:themeColor="text1"/>
        </w:rPr>
        <w:t xml:space="preserve"> indicating differences in the bacterial taxa between MAP and MSAP/SAP group (LDA&gt;3.0). </w:t>
      </w:r>
      <w:r w:rsidR="003B7401" w:rsidRPr="003B7401">
        <w:rPr>
          <w:rFonts w:ascii="Arial" w:hAnsi="Arial" w:cs="Arial" w:hint="eastAsia"/>
          <w:b/>
          <w:bCs/>
          <w:color w:val="000000" w:themeColor="text1"/>
        </w:rPr>
        <w:t>f</w:t>
      </w:r>
      <w:r w:rsidR="003B7401">
        <w:rPr>
          <w:rFonts w:ascii="Arial" w:hAnsi="Arial" w:cs="Arial" w:hint="eastAsia"/>
          <w:color w:val="000000" w:themeColor="text1"/>
        </w:rPr>
        <w:t xml:space="preserve"> </w:t>
      </w:r>
      <w:r w:rsidR="003B7401" w:rsidRPr="00515BF6">
        <w:rPr>
          <w:rFonts w:ascii="Arial" w:hAnsi="Arial" w:cs="Arial"/>
        </w:rPr>
        <w:t xml:space="preserve">Relative abundance of </w:t>
      </w:r>
      <w:r w:rsidR="003B7401" w:rsidRPr="003B7401">
        <w:rPr>
          <w:rFonts w:ascii="Arial" w:hAnsi="Arial" w:cs="Arial" w:hint="eastAsia"/>
          <w:i/>
          <w:iCs/>
        </w:rPr>
        <w:t xml:space="preserve">A. </w:t>
      </w:r>
      <w:proofErr w:type="spellStart"/>
      <w:r w:rsidR="003B7401" w:rsidRPr="003B7401">
        <w:rPr>
          <w:rFonts w:ascii="Arial" w:hAnsi="Arial" w:cs="Arial" w:hint="eastAsia"/>
          <w:i/>
          <w:iCs/>
        </w:rPr>
        <w:t>muciniphila</w:t>
      </w:r>
      <w:proofErr w:type="spellEnd"/>
      <w:r w:rsidR="003B7401">
        <w:rPr>
          <w:rFonts w:ascii="Arial" w:hAnsi="Arial" w:cs="Arial" w:hint="eastAsia"/>
        </w:rPr>
        <w:t xml:space="preserve"> in AP patients with or </w:t>
      </w:r>
      <w:r w:rsidR="003B7401">
        <w:rPr>
          <w:rFonts w:ascii="Arial" w:hAnsi="Arial" w:cs="Arial"/>
        </w:rPr>
        <w:t>without</w:t>
      </w:r>
      <w:r w:rsidR="003B7401">
        <w:rPr>
          <w:rFonts w:ascii="Arial" w:hAnsi="Arial" w:cs="Arial" w:hint="eastAsia"/>
        </w:rPr>
        <w:t xml:space="preserve"> SIRS</w:t>
      </w:r>
      <w:r w:rsidR="003B7401" w:rsidRPr="00515BF6">
        <w:rPr>
          <w:rFonts w:ascii="Arial" w:hAnsi="Arial" w:cs="Arial"/>
        </w:rPr>
        <w:t>.</w:t>
      </w:r>
      <w:r w:rsidR="003B7401">
        <w:rPr>
          <w:rFonts w:ascii="Arial" w:hAnsi="Arial" w:cs="Arial" w:hint="eastAsia"/>
        </w:rPr>
        <w:t xml:space="preserve"> </w:t>
      </w:r>
      <w:r w:rsidR="00722FB9" w:rsidRPr="004F7AD7">
        <w:rPr>
          <w:rFonts w:ascii="Arial" w:hAnsi="Arial" w:cs="Arial"/>
          <w:color w:val="000000" w:themeColor="text1"/>
        </w:rPr>
        <w:t>*p &lt; 0.05, **p &lt; 0.01 and ***p &lt; 0.001</w:t>
      </w:r>
      <w:r w:rsidR="00722FB9">
        <w:rPr>
          <w:rFonts w:ascii="Arial" w:hAnsi="Arial" w:cs="Arial"/>
          <w:color w:val="000000" w:themeColor="text1"/>
        </w:rPr>
        <w:t xml:space="preserve"> </w:t>
      </w:r>
      <w:r w:rsidR="00722FB9" w:rsidRPr="004F7AD7">
        <w:rPr>
          <w:rFonts w:ascii="Arial" w:hAnsi="Arial" w:cs="Arial"/>
          <w:color w:val="000000" w:themeColor="text1"/>
        </w:rPr>
        <w:t>**** p &lt; 0.0001. MAP, mild AP; MSAP, moderate severe AP; SAP, severe AP</w:t>
      </w:r>
      <w:r w:rsidR="003B7401">
        <w:rPr>
          <w:rFonts w:ascii="Arial" w:hAnsi="Arial" w:cs="Arial" w:hint="eastAsia"/>
          <w:color w:val="000000" w:themeColor="text1"/>
        </w:rPr>
        <w:t xml:space="preserve">; </w:t>
      </w:r>
      <w:r w:rsidR="003B7401">
        <w:rPr>
          <w:rFonts w:ascii="Arial" w:hAnsi="Arial" w:cs="Arial" w:hint="eastAsia"/>
        </w:rPr>
        <w:t xml:space="preserve">SIRS, </w:t>
      </w:r>
      <w:r w:rsidR="003B7401" w:rsidRPr="003B7401">
        <w:rPr>
          <w:rFonts w:ascii="Arial" w:hAnsi="Arial" w:cs="Arial" w:hint="eastAsia"/>
        </w:rPr>
        <w:t>systemic inflammatory response syndrome</w:t>
      </w:r>
      <w:r w:rsidR="003B7401">
        <w:rPr>
          <w:rFonts w:ascii="Arial" w:hAnsi="Arial" w:cs="Arial" w:hint="eastAsia"/>
        </w:rPr>
        <w:t>.</w:t>
      </w:r>
    </w:p>
    <w:p w14:paraId="2E14EB54" w14:textId="77777777" w:rsidR="00722FB9" w:rsidRPr="00722FB9" w:rsidRDefault="00722FB9">
      <w:pPr>
        <w:rPr>
          <w:rFonts w:hint="eastAsia"/>
        </w:rPr>
      </w:pPr>
    </w:p>
    <w:sectPr w:rsidR="00722FB9" w:rsidRPr="00722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CA73" w14:textId="77777777" w:rsidR="00445FC9" w:rsidRDefault="00445FC9" w:rsidP="003D36D3">
      <w:pPr>
        <w:rPr>
          <w:rFonts w:hint="eastAsia"/>
        </w:rPr>
      </w:pPr>
      <w:r>
        <w:separator/>
      </w:r>
    </w:p>
  </w:endnote>
  <w:endnote w:type="continuationSeparator" w:id="0">
    <w:p w14:paraId="7C7A29F9" w14:textId="77777777" w:rsidR="00445FC9" w:rsidRDefault="00445FC9" w:rsidP="003D36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E5A5" w14:textId="77777777" w:rsidR="00445FC9" w:rsidRDefault="00445FC9" w:rsidP="003D36D3">
      <w:pPr>
        <w:rPr>
          <w:rFonts w:hint="eastAsia"/>
        </w:rPr>
      </w:pPr>
      <w:r>
        <w:separator/>
      </w:r>
    </w:p>
  </w:footnote>
  <w:footnote w:type="continuationSeparator" w:id="0">
    <w:p w14:paraId="07074D43" w14:textId="77777777" w:rsidR="00445FC9" w:rsidRDefault="00445FC9" w:rsidP="003D36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yMLIwMjEyMjM2NTBU0lEKTi0uzszPAykwrwUA98BqxywAAAA="/>
  </w:docVars>
  <w:rsids>
    <w:rsidRoot w:val="00656072"/>
    <w:rsid w:val="00025D3C"/>
    <w:rsid w:val="000617AB"/>
    <w:rsid w:val="00116BDE"/>
    <w:rsid w:val="00191D74"/>
    <w:rsid w:val="00194413"/>
    <w:rsid w:val="001A3F68"/>
    <w:rsid w:val="001C2DD3"/>
    <w:rsid w:val="001D4DBF"/>
    <w:rsid w:val="001D6DB9"/>
    <w:rsid w:val="001D769F"/>
    <w:rsid w:val="00214AE4"/>
    <w:rsid w:val="00230FBC"/>
    <w:rsid w:val="002318F4"/>
    <w:rsid w:val="00246D01"/>
    <w:rsid w:val="002E4CC2"/>
    <w:rsid w:val="00304286"/>
    <w:rsid w:val="0037215E"/>
    <w:rsid w:val="0038732F"/>
    <w:rsid w:val="003B7401"/>
    <w:rsid w:val="003C446F"/>
    <w:rsid w:val="003C5E21"/>
    <w:rsid w:val="003D36D3"/>
    <w:rsid w:val="003E1F93"/>
    <w:rsid w:val="003E3262"/>
    <w:rsid w:val="00416266"/>
    <w:rsid w:val="00445FC9"/>
    <w:rsid w:val="00462588"/>
    <w:rsid w:val="005112C9"/>
    <w:rsid w:val="005B65F1"/>
    <w:rsid w:val="005D34EB"/>
    <w:rsid w:val="00603BB9"/>
    <w:rsid w:val="00643E75"/>
    <w:rsid w:val="00656072"/>
    <w:rsid w:val="00682F34"/>
    <w:rsid w:val="00722FB9"/>
    <w:rsid w:val="007B33B3"/>
    <w:rsid w:val="007B710F"/>
    <w:rsid w:val="007D78AA"/>
    <w:rsid w:val="008155C1"/>
    <w:rsid w:val="008350EE"/>
    <w:rsid w:val="0086288D"/>
    <w:rsid w:val="00876F6E"/>
    <w:rsid w:val="008B5279"/>
    <w:rsid w:val="008C21DB"/>
    <w:rsid w:val="0091248F"/>
    <w:rsid w:val="009B6553"/>
    <w:rsid w:val="00A46520"/>
    <w:rsid w:val="00A9698C"/>
    <w:rsid w:val="00AA21EE"/>
    <w:rsid w:val="00B67019"/>
    <w:rsid w:val="00B762D6"/>
    <w:rsid w:val="00BD0AD7"/>
    <w:rsid w:val="00C3798C"/>
    <w:rsid w:val="00C412C2"/>
    <w:rsid w:val="00C47F2F"/>
    <w:rsid w:val="00C5606D"/>
    <w:rsid w:val="00C73D5F"/>
    <w:rsid w:val="00CB0754"/>
    <w:rsid w:val="00D464DF"/>
    <w:rsid w:val="00D66E98"/>
    <w:rsid w:val="00E144D2"/>
    <w:rsid w:val="00E32D58"/>
    <w:rsid w:val="00E94F40"/>
    <w:rsid w:val="00EC5089"/>
    <w:rsid w:val="00EE78BD"/>
    <w:rsid w:val="00F443F8"/>
    <w:rsid w:val="00F46A37"/>
    <w:rsid w:val="00F75AC7"/>
    <w:rsid w:val="00FD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E56C57"/>
  <w14:defaultImageDpi w14:val="32767"/>
  <w15:chartTrackingRefBased/>
  <w15:docId w15:val="{294BF24F-A25A-4649-9EDE-49677084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6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6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36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36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36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拥璞 冯</dc:creator>
  <cp:keywords/>
  <dc:description/>
  <cp:lastModifiedBy>拥璞 冯</cp:lastModifiedBy>
  <cp:revision>44</cp:revision>
  <dcterms:created xsi:type="dcterms:W3CDTF">2024-01-08T15:53:00Z</dcterms:created>
  <dcterms:modified xsi:type="dcterms:W3CDTF">2025-01-22T03:55:00Z</dcterms:modified>
</cp:coreProperties>
</file>