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B14F" w14:textId="0D12FDF7" w:rsidR="00E31EA0" w:rsidRPr="005145A0" w:rsidRDefault="00116E5A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0" w:name="_Hlk152159836"/>
      <w:r w:rsidRPr="005145A0">
        <w:rPr>
          <w:rFonts w:ascii="Times New Roman" w:hAnsi="Times New Roman" w:cs="Times New Roman"/>
          <w:sz w:val="22"/>
        </w:rPr>
        <w:t xml:space="preserve">Additional file 1: </w:t>
      </w:r>
      <w:r w:rsidR="00E31EA0" w:rsidRPr="005145A0">
        <w:rPr>
          <w:rFonts w:ascii="Times New Roman" w:hAnsi="Times New Roman" w:cs="Times New Roman"/>
          <w:sz w:val="22"/>
        </w:rPr>
        <w:t>Supplementary information</w:t>
      </w:r>
    </w:p>
    <w:p w14:paraId="2DEAE7C5" w14:textId="77777777" w:rsidR="00E31EA0" w:rsidRPr="005145A0" w:rsidRDefault="00E31EA0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1309C144" w14:textId="45B8CE63" w:rsidR="00E66D9C" w:rsidRPr="005145A0" w:rsidRDefault="00963F1D" w:rsidP="007F1844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2"/>
        </w:rPr>
      </w:pPr>
      <w:bookmarkStart w:id="1" w:name="_Hlk157832905"/>
      <w:r w:rsidRPr="005145A0">
        <w:rPr>
          <w:rFonts w:ascii="Times New Roman" w:eastAsia="Times New Roman" w:hAnsi="Times New Roman" w:cs="Times New Roman"/>
          <w:b/>
          <w:bCs/>
          <w:sz w:val="22"/>
        </w:rPr>
        <w:t>Distinct gut microbiome characteristics and dynamics in patients with Parkinson’s disease based on the presence of premotor rapid-eye movement sleep behavior disorders</w:t>
      </w:r>
    </w:p>
    <w:bookmarkEnd w:id="0"/>
    <w:bookmarkEnd w:id="1"/>
    <w:p w14:paraId="5AC4AF44" w14:textId="39672EE4" w:rsidR="00E31EA0" w:rsidRPr="005145A0" w:rsidRDefault="00E31EA0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2A0F547A" w14:textId="3515F542" w:rsidR="008D5595" w:rsidRPr="005145A0" w:rsidRDefault="00A56951" w:rsidP="007F1844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6C38AF15" wp14:editId="22FB7E36">
            <wp:extent cx="5731510" cy="6694805"/>
            <wp:effectExtent l="0" t="0" r="2540" b="0"/>
            <wp:docPr id="1834019887" name="그림 5" descr="텍스트, 도표, 스크린샷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19887" name="그림 5" descr="텍스트, 도표, 스크린샷, 평행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0FA6" w14:textId="77777777" w:rsidR="00DF7844" w:rsidRPr="005145A0" w:rsidRDefault="00DF784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br w:type="page"/>
      </w:r>
    </w:p>
    <w:p w14:paraId="67312C2B" w14:textId="60F316FD" w:rsidR="008D5595" w:rsidRPr="005145A0" w:rsidRDefault="00AC1CCE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lastRenderedPageBreak/>
        <w:t>Supplementary Fig. S1</w:t>
      </w:r>
      <w:r w:rsidR="006F01E0" w:rsidRPr="005145A0">
        <w:rPr>
          <w:rFonts w:ascii="Times New Roman" w:hAnsi="Times New Roman" w:cs="Times New Roman"/>
          <w:b/>
          <w:bCs/>
          <w:sz w:val="22"/>
        </w:rPr>
        <w:t xml:space="preserve">. Differentially abundant taxa </w:t>
      </w:r>
      <w:r w:rsidR="006D52FB" w:rsidRPr="005145A0">
        <w:rPr>
          <w:rFonts w:ascii="Times New Roman" w:hAnsi="Times New Roman" w:cs="Times New Roman"/>
          <w:b/>
          <w:bCs/>
          <w:sz w:val="22"/>
        </w:rPr>
        <w:t>in PD-</w:t>
      </w:r>
      <w:proofErr w:type="gramStart"/>
      <w:r w:rsidR="006D52FB" w:rsidRPr="005145A0">
        <w:rPr>
          <w:rFonts w:ascii="Times New Roman" w:hAnsi="Times New Roman" w:cs="Times New Roman"/>
          <w:b/>
          <w:bCs/>
          <w:sz w:val="22"/>
        </w:rPr>
        <w:t>RBD(</w:t>
      </w:r>
      <w:proofErr w:type="gramEnd"/>
      <w:r w:rsidR="006D52FB" w:rsidRPr="005145A0">
        <w:rPr>
          <w:rFonts w:ascii="Times New Roman" w:hAnsi="Times New Roman" w:cs="Times New Roman"/>
          <w:b/>
          <w:bCs/>
          <w:sz w:val="22"/>
        </w:rPr>
        <w:t>+)</w:t>
      </w:r>
      <w:r w:rsidR="008B48B3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6D52FB" w:rsidRPr="005145A0">
        <w:rPr>
          <w:rFonts w:ascii="Times New Roman" w:hAnsi="Times New Roman" w:cs="Times New Roman"/>
          <w:b/>
          <w:bCs/>
          <w:sz w:val="22"/>
        </w:rPr>
        <w:t xml:space="preserve">compared to </w:t>
      </w:r>
      <w:r w:rsidR="00282A35" w:rsidRPr="005145A0">
        <w:rPr>
          <w:rFonts w:ascii="Times New Roman" w:hAnsi="Times New Roman" w:cs="Times New Roman"/>
          <w:b/>
          <w:bCs/>
          <w:sz w:val="22"/>
        </w:rPr>
        <w:t xml:space="preserve">those in </w:t>
      </w:r>
      <w:r w:rsidR="006D52FB" w:rsidRPr="005145A0">
        <w:rPr>
          <w:rFonts w:ascii="Times New Roman" w:hAnsi="Times New Roman" w:cs="Times New Roman"/>
          <w:b/>
          <w:bCs/>
          <w:sz w:val="22"/>
        </w:rPr>
        <w:t>PD-RBD(-) and HC using 16S rRNA gene amplicon data.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 xml:space="preserve"> (A)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Overall results of pairwise DA analyses using 16S rRNA gene amplicon sequencing data. Rows are clustered hierarchically with the complete linkage method.</w:t>
      </w:r>
      <w:r w:rsidR="00CD6DDD" w:rsidRPr="005145A0">
        <w:rPr>
          <w:rFonts w:ascii="Times New Roman" w:hAnsi="Times New Roman" w:cs="Times New Roman"/>
          <w:b/>
          <w:bCs/>
          <w:sz w:val="22"/>
        </w:rPr>
        <w:t xml:space="preserve"> (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B</w:t>
      </w:r>
      <w:r w:rsidR="00CD6DDD" w:rsidRPr="005145A0">
        <w:rPr>
          <w:rFonts w:ascii="Times New Roman" w:hAnsi="Times New Roman" w:cs="Times New Roman"/>
          <w:b/>
          <w:bCs/>
          <w:sz w:val="22"/>
        </w:rPr>
        <w:t xml:space="preserve"> and 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C</w:t>
      </w:r>
      <w:r w:rsidR="00CD6DDD" w:rsidRPr="005145A0">
        <w:rPr>
          <w:rFonts w:ascii="Times New Roman" w:hAnsi="Times New Roman" w:cs="Times New Roman"/>
          <w:b/>
          <w:bCs/>
          <w:sz w:val="22"/>
        </w:rPr>
        <w:t>)</w:t>
      </w:r>
      <w:r w:rsidR="006D52FB" w:rsidRPr="005145A0">
        <w:rPr>
          <w:rFonts w:ascii="Times New Roman" w:hAnsi="Times New Roman" w:cs="Times New Roman"/>
          <w:sz w:val="22"/>
        </w:rPr>
        <w:t xml:space="preserve"> </w:t>
      </w:r>
      <w:r w:rsidR="00CD6DDD" w:rsidRPr="005145A0">
        <w:rPr>
          <w:rFonts w:ascii="Times New Roman" w:hAnsi="Times New Roman" w:cs="Times New Roman"/>
          <w:sz w:val="22"/>
        </w:rPr>
        <w:t xml:space="preserve">The taxa </w:t>
      </w:r>
      <w:r w:rsidR="00483243" w:rsidRPr="005145A0">
        <w:rPr>
          <w:rFonts w:ascii="Times New Roman" w:hAnsi="Times New Roman" w:cs="Times New Roman"/>
          <w:sz w:val="22"/>
        </w:rPr>
        <w:t>consistently</w:t>
      </w:r>
      <w:r w:rsidR="00CD6DDD" w:rsidRPr="005145A0">
        <w:rPr>
          <w:rFonts w:ascii="Times New Roman" w:hAnsi="Times New Roman" w:cs="Times New Roman"/>
          <w:sz w:val="22"/>
        </w:rPr>
        <w:t xml:space="preserve"> reported </w:t>
      </w:r>
      <w:r w:rsidR="00483243" w:rsidRPr="005145A0">
        <w:rPr>
          <w:rFonts w:ascii="Times New Roman" w:hAnsi="Times New Roman" w:cs="Times New Roman"/>
          <w:sz w:val="22"/>
        </w:rPr>
        <w:t>as</w:t>
      </w:r>
      <w:r w:rsidR="00CD6DDD" w:rsidRPr="005145A0">
        <w:rPr>
          <w:rFonts w:ascii="Times New Roman" w:hAnsi="Times New Roman" w:cs="Times New Roman"/>
          <w:sz w:val="22"/>
        </w:rPr>
        <w:t xml:space="preserve"> be</w:t>
      </w:r>
      <w:r w:rsidR="00483243" w:rsidRPr="005145A0">
        <w:rPr>
          <w:rFonts w:ascii="Times New Roman" w:hAnsi="Times New Roman" w:cs="Times New Roman"/>
          <w:sz w:val="22"/>
        </w:rPr>
        <w:t>ing</w:t>
      </w:r>
      <w:r w:rsidR="00CD6DDD" w:rsidRPr="005145A0">
        <w:rPr>
          <w:rFonts w:ascii="Times New Roman" w:hAnsi="Times New Roman" w:cs="Times New Roman"/>
          <w:sz w:val="22"/>
        </w:rPr>
        <w:t xml:space="preserve"> abundant or depleted in the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previous</w:t>
      </w:r>
      <w:r w:rsidR="00CD6DDD" w:rsidRPr="005145A0">
        <w:rPr>
          <w:rFonts w:ascii="Times New Roman" w:hAnsi="Times New Roman" w:cs="Times New Roman"/>
          <w:sz w:val="22"/>
        </w:rPr>
        <w:t xml:space="preserve"> gut microbiome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="00A56951" w:rsidRPr="005145A0">
        <w:rPr>
          <w:rFonts w:ascii="Times New Roman" w:hAnsi="Times New Roman" w:cs="Times New Roman" w:hint="eastAsia"/>
          <w:sz w:val="22"/>
        </w:rPr>
        <w:t>tudies</w:t>
      </w:r>
      <w:proofErr w:type="spellEnd"/>
      <w:r w:rsidR="00CD6DDD" w:rsidRPr="005145A0">
        <w:rPr>
          <w:rFonts w:ascii="Times New Roman" w:hAnsi="Times New Roman" w:cs="Times New Roman"/>
          <w:sz w:val="22"/>
        </w:rPr>
        <w:t xml:space="preserve"> of </w:t>
      </w:r>
      <w:r w:rsidR="00282A35" w:rsidRPr="005145A0">
        <w:rPr>
          <w:rFonts w:ascii="Times New Roman" w:hAnsi="Times New Roman" w:cs="Times New Roman"/>
          <w:sz w:val="22"/>
        </w:rPr>
        <w:t xml:space="preserve">patients with </w:t>
      </w:r>
      <w:r w:rsidR="00CD6DDD" w:rsidRPr="005145A0">
        <w:rPr>
          <w:rFonts w:ascii="Times New Roman" w:hAnsi="Times New Roman" w:cs="Times New Roman"/>
          <w:sz w:val="22"/>
        </w:rPr>
        <w:t>PD were also</w:t>
      </w:r>
      <w:r w:rsidR="00483243" w:rsidRPr="005145A0">
        <w:rPr>
          <w:rFonts w:ascii="Times New Roman" w:hAnsi="Times New Roman" w:cs="Times New Roman"/>
          <w:sz w:val="22"/>
        </w:rPr>
        <w:t xml:space="preserve"> found to be</w:t>
      </w:r>
      <w:r w:rsidR="00CD6DDD" w:rsidRPr="005145A0">
        <w:rPr>
          <w:rFonts w:ascii="Times New Roman" w:hAnsi="Times New Roman" w:cs="Times New Roman"/>
          <w:sz w:val="22"/>
        </w:rPr>
        <w:t xml:space="preserve"> significantly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(B) enriched or (C) depleted</w:t>
      </w:r>
      <w:r w:rsidR="00CD6DDD" w:rsidRPr="005145A0">
        <w:rPr>
          <w:rFonts w:ascii="Times New Roman" w:hAnsi="Times New Roman" w:cs="Times New Roman"/>
          <w:sz w:val="22"/>
        </w:rPr>
        <w:t xml:space="preserve"> in PD-</w:t>
      </w:r>
      <w:proofErr w:type="gramStart"/>
      <w:r w:rsidR="00CD6DDD" w:rsidRPr="005145A0">
        <w:rPr>
          <w:rFonts w:ascii="Times New Roman" w:hAnsi="Times New Roman" w:cs="Times New Roman"/>
          <w:sz w:val="22"/>
        </w:rPr>
        <w:t>RBD</w:t>
      </w:r>
      <w:r w:rsidR="00483243" w:rsidRPr="005145A0">
        <w:rPr>
          <w:rFonts w:ascii="Times New Roman" w:hAnsi="Times New Roman" w:cs="Times New Roman"/>
          <w:sz w:val="22"/>
        </w:rPr>
        <w:t>(</w:t>
      </w:r>
      <w:proofErr w:type="gramEnd"/>
      <w:r w:rsidR="00483243" w:rsidRPr="005145A0">
        <w:rPr>
          <w:rFonts w:ascii="Times New Roman" w:hAnsi="Times New Roman" w:cs="Times New Roman"/>
          <w:sz w:val="22"/>
        </w:rPr>
        <w:t>+)</w:t>
      </w:r>
      <w:r w:rsidR="008B21E4" w:rsidRPr="005145A0">
        <w:rPr>
          <w:rFonts w:ascii="Times New Roman" w:hAnsi="Times New Roman" w:cs="Times New Roman"/>
          <w:sz w:val="22"/>
        </w:rPr>
        <w:t>.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(D)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Taxa enriched in PD-</w:t>
      </w:r>
      <w:proofErr w:type="gramStart"/>
      <w:r w:rsidR="00A56951" w:rsidRPr="005145A0">
        <w:rPr>
          <w:rFonts w:ascii="Times New Roman" w:hAnsi="Times New Roman" w:cs="Times New Roman" w:hint="eastAsia"/>
          <w:sz w:val="22"/>
        </w:rPr>
        <w:t>RBD(</w:t>
      </w:r>
      <w:proofErr w:type="gramEnd"/>
      <w:r w:rsidR="00A56951" w:rsidRPr="005145A0">
        <w:rPr>
          <w:rFonts w:ascii="Times New Roman" w:hAnsi="Times New Roman" w:cs="Times New Roman" w:hint="eastAsia"/>
          <w:sz w:val="22"/>
        </w:rPr>
        <w:t xml:space="preserve">-) compared to HC. </w:t>
      </w:r>
      <w:r w:rsidR="00483243" w:rsidRPr="005145A0">
        <w:rPr>
          <w:rFonts w:ascii="Times New Roman" w:hAnsi="Times New Roman" w:cs="Times New Roman"/>
          <w:sz w:val="22"/>
        </w:rPr>
        <w:t>The r</w:t>
      </w:r>
      <w:r w:rsidR="008B21E4" w:rsidRPr="005145A0">
        <w:rPr>
          <w:rFonts w:ascii="Times New Roman" w:hAnsi="Times New Roman" w:cs="Times New Roman"/>
          <w:sz w:val="22"/>
        </w:rPr>
        <w:t>esults are shown at the genus or phylum levels of the taxa</w:t>
      </w:r>
      <w:proofErr w:type="gramStart"/>
      <w:r w:rsidR="008B21E4" w:rsidRPr="005145A0">
        <w:rPr>
          <w:rFonts w:ascii="Times New Roman" w:hAnsi="Times New Roman" w:cs="Times New Roman"/>
          <w:sz w:val="22"/>
        </w:rPr>
        <w:t>.</w:t>
      </w:r>
      <w:r w:rsidR="00995AA3" w:rsidRPr="005145A0">
        <w:rPr>
          <w:rFonts w:ascii="Times New Roman" w:hAnsi="Times New Roman" w:cs="Times New Roman"/>
          <w:sz w:val="22"/>
        </w:rPr>
        <w:t xml:space="preserve"> </w:t>
      </w:r>
      <w:r w:rsidR="00A56951" w:rsidRPr="005145A0">
        <w:rPr>
          <w:rFonts w:ascii="Times New Roman" w:hAnsi="Times New Roman" w:cs="Times New Roman" w:hint="eastAsia"/>
          <w:sz w:val="22"/>
        </w:rPr>
        <w:t>.</w:t>
      </w:r>
      <w:proofErr w:type="gramEnd"/>
      <w:r w:rsidR="00A56951" w:rsidRPr="005145A0">
        <w:rPr>
          <w:rFonts w:ascii="Times New Roman" w:hAnsi="Times New Roman" w:cs="Times New Roman" w:hint="eastAsia"/>
          <w:sz w:val="22"/>
        </w:rPr>
        <w:t xml:space="preserve">, </w:t>
      </w:r>
      <w:r w:rsidR="00901267" w:rsidRPr="005145A0">
        <w:rPr>
          <w:rFonts w:ascii="Times New Roman" w:hAnsi="Times New Roman" w:cs="Times New Roman"/>
          <w:i/>
          <w:iCs/>
          <w:sz w:val="22"/>
        </w:rPr>
        <w:t xml:space="preserve">q </w:t>
      </w:r>
      <w:r w:rsidR="00901267" w:rsidRPr="005145A0">
        <w:rPr>
          <w:rFonts w:ascii="Times New Roman" w:hAnsi="Times New Roman" w:cs="Times New Roman"/>
          <w:sz w:val="22"/>
        </w:rPr>
        <w:t>&lt;</w:t>
      </w:r>
      <w:r w:rsidR="00282A35" w:rsidRPr="005145A0">
        <w:rPr>
          <w:rFonts w:ascii="Times New Roman" w:hAnsi="Times New Roman" w:cs="Times New Roman"/>
          <w:sz w:val="22"/>
        </w:rPr>
        <w:t xml:space="preserve"> </w:t>
      </w:r>
      <w:r w:rsidR="00901267" w:rsidRPr="005145A0">
        <w:rPr>
          <w:rFonts w:ascii="Times New Roman" w:hAnsi="Times New Roman" w:cs="Times New Roman"/>
          <w:sz w:val="22"/>
        </w:rPr>
        <w:t xml:space="preserve">0.1; *, </w:t>
      </w:r>
      <w:r w:rsidR="00901267" w:rsidRPr="005145A0">
        <w:rPr>
          <w:rFonts w:ascii="Times New Roman" w:hAnsi="Times New Roman" w:cs="Times New Roman"/>
          <w:i/>
          <w:iCs/>
          <w:sz w:val="22"/>
        </w:rPr>
        <w:t>q</w:t>
      </w:r>
      <w:r w:rsidR="00901267" w:rsidRPr="005145A0">
        <w:rPr>
          <w:rFonts w:ascii="Times New Roman" w:hAnsi="Times New Roman" w:cs="Times New Roman"/>
          <w:sz w:val="22"/>
        </w:rPr>
        <w:t xml:space="preserve"> &lt;</w:t>
      </w:r>
      <w:r w:rsidR="00282A35" w:rsidRPr="005145A0">
        <w:rPr>
          <w:rFonts w:ascii="Times New Roman" w:hAnsi="Times New Roman" w:cs="Times New Roman"/>
          <w:sz w:val="22"/>
        </w:rPr>
        <w:t xml:space="preserve"> </w:t>
      </w:r>
      <w:r w:rsidR="00901267" w:rsidRPr="005145A0">
        <w:rPr>
          <w:rFonts w:ascii="Times New Roman" w:hAnsi="Times New Roman" w:cs="Times New Roman"/>
          <w:sz w:val="22"/>
        </w:rPr>
        <w:t xml:space="preserve">0.05; **, </w:t>
      </w:r>
      <w:r w:rsidR="00901267" w:rsidRPr="005145A0">
        <w:rPr>
          <w:rFonts w:ascii="Times New Roman" w:hAnsi="Times New Roman" w:cs="Times New Roman"/>
          <w:i/>
          <w:iCs/>
          <w:sz w:val="22"/>
        </w:rPr>
        <w:t>q</w:t>
      </w:r>
      <w:r w:rsidR="00901267" w:rsidRPr="005145A0">
        <w:rPr>
          <w:rFonts w:ascii="Times New Roman" w:hAnsi="Times New Roman" w:cs="Times New Roman"/>
          <w:sz w:val="22"/>
        </w:rPr>
        <w:t xml:space="preserve"> &lt;</w:t>
      </w:r>
      <w:r w:rsidR="00282A35" w:rsidRPr="005145A0">
        <w:rPr>
          <w:rFonts w:ascii="Times New Roman" w:hAnsi="Times New Roman" w:cs="Times New Roman"/>
          <w:sz w:val="22"/>
        </w:rPr>
        <w:t xml:space="preserve"> </w:t>
      </w:r>
      <w:r w:rsidR="00901267" w:rsidRPr="005145A0">
        <w:rPr>
          <w:rFonts w:ascii="Times New Roman" w:hAnsi="Times New Roman" w:cs="Times New Roman"/>
          <w:sz w:val="22"/>
        </w:rPr>
        <w:t xml:space="preserve">0.01; ***, </w:t>
      </w:r>
      <w:r w:rsidR="00901267" w:rsidRPr="005145A0">
        <w:rPr>
          <w:rFonts w:ascii="Times New Roman" w:hAnsi="Times New Roman" w:cs="Times New Roman"/>
          <w:i/>
          <w:iCs/>
          <w:sz w:val="22"/>
        </w:rPr>
        <w:t>q</w:t>
      </w:r>
      <w:r w:rsidR="00901267" w:rsidRPr="005145A0">
        <w:rPr>
          <w:rFonts w:ascii="Times New Roman" w:hAnsi="Times New Roman" w:cs="Times New Roman"/>
          <w:sz w:val="22"/>
        </w:rPr>
        <w:t xml:space="preserve"> &lt;</w:t>
      </w:r>
      <w:r w:rsidR="00282A35" w:rsidRPr="005145A0">
        <w:rPr>
          <w:rFonts w:ascii="Times New Roman" w:hAnsi="Times New Roman" w:cs="Times New Roman"/>
          <w:sz w:val="22"/>
        </w:rPr>
        <w:t xml:space="preserve"> </w:t>
      </w:r>
      <w:r w:rsidR="00901267" w:rsidRPr="005145A0">
        <w:rPr>
          <w:rFonts w:ascii="Times New Roman" w:hAnsi="Times New Roman" w:cs="Times New Roman"/>
          <w:sz w:val="22"/>
        </w:rPr>
        <w:t>0.001</w:t>
      </w:r>
      <w:r w:rsidR="00B64230" w:rsidRPr="005145A0">
        <w:rPr>
          <w:rFonts w:ascii="Times New Roman" w:hAnsi="Times New Roman" w:cs="Times New Roman"/>
          <w:sz w:val="22"/>
        </w:rPr>
        <w:t>;</w:t>
      </w:r>
      <w:r w:rsidR="00901267" w:rsidRPr="005145A0">
        <w:rPr>
          <w:rFonts w:ascii="Times New Roman" w:hAnsi="Times New Roman" w:cs="Times New Roman"/>
          <w:sz w:val="22"/>
        </w:rPr>
        <w:t xml:space="preserve"> ns, not significant.</w:t>
      </w:r>
      <w:r w:rsidR="00995AA3" w:rsidRPr="005145A0">
        <w:rPr>
          <w:rFonts w:ascii="Times New Roman" w:hAnsi="Times New Roman" w:cs="Times New Roman"/>
          <w:sz w:val="22"/>
        </w:rPr>
        <w:t xml:space="preserve"> PD, Parkinson’s disease; RBD, rapid eye movement sleep behavior disorder; HC, healthy control; RA, relative abundance</w:t>
      </w:r>
    </w:p>
    <w:p w14:paraId="2AA206A9" w14:textId="77777777" w:rsidR="00901267" w:rsidRPr="005145A0" w:rsidRDefault="00901267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</w:p>
    <w:p w14:paraId="5B8187D2" w14:textId="13445830" w:rsidR="00AC1CCE" w:rsidRPr="005145A0" w:rsidRDefault="00AC1CCE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09D81A72" w14:textId="7F61CD67" w:rsidR="008726DA" w:rsidRPr="005145A0" w:rsidRDefault="00A56951" w:rsidP="00A56951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5A061282" wp14:editId="020C0A80">
            <wp:extent cx="5731510" cy="7833360"/>
            <wp:effectExtent l="0" t="0" r="2540" b="0"/>
            <wp:docPr id="1332674063" name="그림 6" descr="텍스트, 스크린샷, 도표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74063" name="그림 6" descr="텍스트, 스크린샷, 도표, 평행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26E2" w14:textId="0F76258E" w:rsidR="00A56951" w:rsidRPr="005145A0" w:rsidRDefault="00AC1CCE" w:rsidP="000355D8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lastRenderedPageBreak/>
        <w:t>Supplementary Fig. S2</w:t>
      </w:r>
      <w:r w:rsidR="00544F05" w:rsidRPr="005145A0">
        <w:rPr>
          <w:rFonts w:ascii="Times New Roman" w:hAnsi="Times New Roman" w:cs="Times New Roman"/>
          <w:b/>
          <w:bCs/>
          <w:sz w:val="22"/>
        </w:rPr>
        <w:t xml:space="preserve">. </w:t>
      </w:r>
      <w:r w:rsidR="00A56951" w:rsidRPr="005145A0">
        <w:rPr>
          <w:rFonts w:ascii="Times New Roman" w:hAnsi="Times New Roman" w:cs="Times New Roman"/>
          <w:b/>
          <w:bCs/>
          <w:sz w:val="22"/>
        </w:rPr>
        <w:t xml:space="preserve">Differentially abundant 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species</w:t>
      </w:r>
      <w:r w:rsidR="00A56951" w:rsidRPr="005145A0">
        <w:rPr>
          <w:rFonts w:ascii="Times New Roman" w:hAnsi="Times New Roman" w:cs="Times New Roman"/>
          <w:b/>
          <w:bCs/>
          <w:sz w:val="22"/>
        </w:rPr>
        <w:t xml:space="preserve"> in PD-</w:t>
      </w:r>
      <w:proofErr w:type="gramStart"/>
      <w:r w:rsidR="00A56951" w:rsidRPr="005145A0">
        <w:rPr>
          <w:rFonts w:ascii="Times New Roman" w:hAnsi="Times New Roman" w:cs="Times New Roman"/>
          <w:b/>
          <w:bCs/>
          <w:sz w:val="22"/>
        </w:rPr>
        <w:t>RBD(</w:t>
      </w:r>
      <w:proofErr w:type="gramEnd"/>
      <w:r w:rsidR="00A56951" w:rsidRPr="005145A0">
        <w:rPr>
          <w:rFonts w:ascii="Times New Roman" w:hAnsi="Times New Roman" w:cs="Times New Roman"/>
          <w:b/>
          <w:bCs/>
          <w:sz w:val="22"/>
        </w:rPr>
        <w:t xml:space="preserve">+)compared to those in PD-RBD(-) and HC using 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shotgun metagenome</w:t>
      </w:r>
      <w:r w:rsidR="00A56951" w:rsidRPr="005145A0">
        <w:rPr>
          <w:rFonts w:ascii="Times New Roman" w:hAnsi="Times New Roman" w:cs="Times New Roman"/>
          <w:b/>
          <w:bCs/>
          <w:sz w:val="22"/>
        </w:rPr>
        <w:t xml:space="preserve"> data.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 xml:space="preserve"> (A)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 Overall results of pairwise DA analyses using shotgun metagenome sequencing data at the species level. Rows are hierarchically clustered with the complete linkage method.</w:t>
      </w:r>
      <w:r w:rsidR="00A56951" w:rsidRPr="005145A0">
        <w:rPr>
          <w:rFonts w:ascii="Times New Roman" w:hAnsi="Times New Roman" w:cs="Times New Roman"/>
          <w:b/>
          <w:bCs/>
          <w:sz w:val="22"/>
        </w:rPr>
        <w:t xml:space="preserve"> (</w:t>
      </w:r>
      <w:r w:rsidR="00A56951" w:rsidRPr="005145A0">
        <w:rPr>
          <w:rFonts w:ascii="Times New Roman" w:hAnsi="Times New Roman" w:cs="Times New Roman" w:hint="eastAsia"/>
          <w:b/>
          <w:bCs/>
          <w:sz w:val="22"/>
        </w:rPr>
        <w:t>B</w:t>
      </w:r>
      <w:r w:rsidR="000355D8" w:rsidRPr="005145A0">
        <w:rPr>
          <w:rFonts w:ascii="Times New Roman" w:hAnsi="Times New Roman" w:cs="Times New Roman"/>
          <w:b/>
          <w:bCs/>
          <w:sz w:val="22"/>
        </w:rPr>
        <w:t>–</w:t>
      </w:r>
      <w:r w:rsidR="000355D8" w:rsidRPr="005145A0">
        <w:rPr>
          <w:rFonts w:ascii="Times New Roman" w:hAnsi="Times New Roman" w:cs="Times New Roman" w:hint="eastAsia"/>
          <w:b/>
          <w:bCs/>
          <w:sz w:val="22"/>
        </w:rPr>
        <w:t>D</w:t>
      </w:r>
      <w:r w:rsidR="00A56951" w:rsidRPr="005145A0">
        <w:rPr>
          <w:rFonts w:ascii="Times New Roman" w:hAnsi="Times New Roman" w:cs="Times New Roman"/>
          <w:b/>
          <w:bCs/>
          <w:sz w:val="22"/>
        </w:rPr>
        <w:t>)</w:t>
      </w:r>
      <w:r w:rsidR="00A56951" w:rsidRPr="005145A0">
        <w:rPr>
          <w:rFonts w:ascii="Times New Roman" w:hAnsi="Times New Roman" w:cs="Times New Roman"/>
          <w:sz w:val="22"/>
        </w:rPr>
        <w:t xml:space="preserve"> </w:t>
      </w:r>
      <w:r w:rsidR="000355D8" w:rsidRPr="005145A0">
        <w:rPr>
          <w:rFonts w:ascii="Times New Roman" w:hAnsi="Times New Roman" w:cs="Times New Roman" w:hint="eastAsia"/>
          <w:sz w:val="22"/>
        </w:rPr>
        <w:t>Significantly different species belong</w:t>
      </w:r>
      <w:r w:rsidR="004E7BD3" w:rsidRPr="005145A0">
        <w:rPr>
          <w:rFonts w:ascii="Times New Roman" w:hAnsi="Times New Roman" w:cs="Times New Roman" w:hint="eastAsia"/>
          <w:sz w:val="22"/>
        </w:rPr>
        <w:t>ing</w:t>
      </w:r>
      <w:r w:rsidR="000355D8" w:rsidRPr="005145A0">
        <w:rPr>
          <w:rFonts w:ascii="Times New Roman" w:hAnsi="Times New Roman" w:cs="Times New Roman" w:hint="eastAsia"/>
          <w:sz w:val="22"/>
        </w:rPr>
        <w:t xml:space="preserve"> to the genera highlighted in the Fig. 1: </w:t>
      </w:r>
      <w:r w:rsidR="004E7BD3" w:rsidRPr="005145A0">
        <w:rPr>
          <w:rFonts w:ascii="Times New Roman" w:hAnsi="Times New Roman" w:cs="Times New Roman" w:hint="eastAsia"/>
          <w:sz w:val="22"/>
        </w:rPr>
        <w:t>s</w:t>
      </w:r>
      <w:r w:rsidR="000355D8" w:rsidRPr="005145A0">
        <w:rPr>
          <w:rFonts w:ascii="Times New Roman" w:hAnsi="Times New Roman" w:cs="Times New Roman" w:hint="eastAsia"/>
          <w:sz w:val="22"/>
        </w:rPr>
        <w:t>pecies (B) enriched in PD-RBD(+); (C) depleted in PD-RBD(+); (D) enriched in PD-RBD(-).</w:t>
      </w:r>
      <w:r w:rsidR="00D94788" w:rsidRPr="005145A0">
        <w:rPr>
          <w:rFonts w:ascii="Times New Roman" w:hAnsi="Times New Roman" w:cs="Times New Roman" w:hint="eastAsia"/>
          <w:sz w:val="22"/>
        </w:rPr>
        <w:t xml:space="preserve"> </w:t>
      </w:r>
      <w:r w:rsidR="00A56951" w:rsidRPr="005145A0">
        <w:rPr>
          <w:rFonts w:ascii="Times New Roman" w:hAnsi="Times New Roman" w:cs="Times New Roman" w:hint="eastAsia"/>
          <w:sz w:val="22"/>
        </w:rPr>
        <w:t xml:space="preserve">., </w:t>
      </w:r>
      <w:r w:rsidR="00A56951" w:rsidRPr="005145A0">
        <w:rPr>
          <w:rFonts w:ascii="Times New Roman" w:hAnsi="Times New Roman" w:cs="Times New Roman"/>
          <w:i/>
          <w:iCs/>
          <w:sz w:val="22"/>
        </w:rPr>
        <w:t xml:space="preserve">q </w:t>
      </w:r>
      <w:r w:rsidR="00A56951" w:rsidRPr="005145A0">
        <w:rPr>
          <w:rFonts w:ascii="Times New Roman" w:hAnsi="Times New Roman" w:cs="Times New Roman"/>
          <w:sz w:val="22"/>
        </w:rPr>
        <w:t xml:space="preserve">&lt; 0.1; *, </w:t>
      </w:r>
      <w:r w:rsidR="00A56951" w:rsidRPr="005145A0">
        <w:rPr>
          <w:rFonts w:ascii="Times New Roman" w:hAnsi="Times New Roman" w:cs="Times New Roman"/>
          <w:i/>
          <w:iCs/>
          <w:sz w:val="22"/>
        </w:rPr>
        <w:t>q</w:t>
      </w:r>
      <w:r w:rsidR="00A56951" w:rsidRPr="005145A0">
        <w:rPr>
          <w:rFonts w:ascii="Times New Roman" w:hAnsi="Times New Roman" w:cs="Times New Roman"/>
          <w:sz w:val="22"/>
        </w:rPr>
        <w:t xml:space="preserve"> &lt; 0.05; **, </w:t>
      </w:r>
      <w:r w:rsidR="00A56951" w:rsidRPr="005145A0">
        <w:rPr>
          <w:rFonts w:ascii="Times New Roman" w:hAnsi="Times New Roman" w:cs="Times New Roman"/>
          <w:i/>
          <w:iCs/>
          <w:sz w:val="22"/>
        </w:rPr>
        <w:t>q</w:t>
      </w:r>
      <w:r w:rsidR="00A56951" w:rsidRPr="005145A0">
        <w:rPr>
          <w:rFonts w:ascii="Times New Roman" w:hAnsi="Times New Roman" w:cs="Times New Roman"/>
          <w:sz w:val="22"/>
        </w:rPr>
        <w:t xml:space="preserve"> &lt; 0.01; ***, </w:t>
      </w:r>
      <w:r w:rsidR="00A56951" w:rsidRPr="005145A0">
        <w:rPr>
          <w:rFonts w:ascii="Times New Roman" w:hAnsi="Times New Roman" w:cs="Times New Roman"/>
          <w:i/>
          <w:iCs/>
          <w:sz w:val="22"/>
        </w:rPr>
        <w:t>q</w:t>
      </w:r>
      <w:r w:rsidR="00A56951" w:rsidRPr="005145A0">
        <w:rPr>
          <w:rFonts w:ascii="Times New Roman" w:hAnsi="Times New Roman" w:cs="Times New Roman"/>
          <w:sz w:val="22"/>
        </w:rPr>
        <w:t xml:space="preserve"> &lt; 0.001; ns, not significant. PD, Parkinson’s disease; RBD, rapid eye movement sleep behavior disorder; HC, healthy control; RA, relative abundance</w:t>
      </w:r>
    </w:p>
    <w:p w14:paraId="5BB0910D" w14:textId="77777777" w:rsidR="000355D8" w:rsidRPr="005145A0" w:rsidRDefault="000355D8" w:rsidP="000355D8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</w:rPr>
      </w:pPr>
    </w:p>
    <w:p w14:paraId="50BE9109" w14:textId="39CEEBCC" w:rsidR="00DC7B18" w:rsidRPr="005145A0" w:rsidRDefault="00DC7B18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7F3F79E7" w14:textId="0E977A17" w:rsidR="00AC1CCE" w:rsidRPr="005145A0" w:rsidRDefault="000355D8" w:rsidP="007F184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725CC58C" wp14:editId="3A33F20F">
            <wp:extent cx="2943225" cy="2933700"/>
            <wp:effectExtent l="0" t="0" r="9525" b="0"/>
            <wp:docPr id="1591014817" name="그림 7" descr="텍스트, 도표, 스크린샷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14817" name="그림 7" descr="텍스트, 도표, 스크린샷, 직사각형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3921" w14:textId="2DAAF31B" w:rsidR="00AC1CCE" w:rsidRPr="005145A0" w:rsidRDefault="00AC1CCE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t>Supplementary Fig. S3</w:t>
      </w:r>
      <w:r w:rsidR="000E1CD3" w:rsidRPr="005145A0">
        <w:rPr>
          <w:rFonts w:ascii="Times New Roman" w:hAnsi="Times New Roman" w:cs="Times New Roman"/>
          <w:b/>
          <w:bCs/>
          <w:sz w:val="22"/>
        </w:rPr>
        <w:t>. Model fit scores</w:t>
      </w:r>
      <w:r w:rsidR="00D4477B" w:rsidRPr="005145A0">
        <w:rPr>
          <w:rFonts w:ascii="Times New Roman" w:hAnsi="Times New Roman" w:cs="Times New Roman"/>
          <w:b/>
          <w:bCs/>
          <w:sz w:val="22"/>
        </w:rPr>
        <w:t xml:space="preserve"> of the subjects calculated</w:t>
      </w:r>
      <w:r w:rsidR="000E1CD3" w:rsidRPr="005145A0">
        <w:rPr>
          <w:rFonts w:ascii="Times New Roman" w:hAnsi="Times New Roman" w:cs="Times New Roman"/>
          <w:b/>
          <w:bCs/>
          <w:sz w:val="22"/>
        </w:rPr>
        <w:t xml:space="preserve"> from the </w:t>
      </w:r>
      <w:proofErr w:type="spellStart"/>
      <w:r w:rsidR="000E1CD3" w:rsidRPr="005145A0">
        <w:rPr>
          <w:rFonts w:ascii="Times New Roman" w:hAnsi="Times New Roman" w:cs="Times New Roman"/>
          <w:b/>
          <w:bCs/>
          <w:sz w:val="22"/>
        </w:rPr>
        <w:t>enterosignature</w:t>
      </w:r>
      <w:proofErr w:type="spellEnd"/>
      <w:r w:rsidR="000E1CD3" w:rsidRPr="005145A0">
        <w:rPr>
          <w:rFonts w:ascii="Times New Roman" w:hAnsi="Times New Roman" w:cs="Times New Roman"/>
          <w:b/>
          <w:bCs/>
          <w:sz w:val="22"/>
        </w:rPr>
        <w:t xml:space="preserve"> analysi</w:t>
      </w:r>
      <w:r w:rsidR="00DA056E" w:rsidRPr="005145A0">
        <w:rPr>
          <w:rFonts w:ascii="Times New Roman" w:hAnsi="Times New Roman" w:cs="Times New Roman"/>
          <w:b/>
          <w:bCs/>
          <w:sz w:val="22"/>
        </w:rPr>
        <w:t>s</w:t>
      </w:r>
      <w:r w:rsidR="00D4477B" w:rsidRPr="005145A0">
        <w:rPr>
          <w:rFonts w:ascii="Times New Roman" w:hAnsi="Times New Roman" w:cs="Times New Roman"/>
          <w:b/>
          <w:bCs/>
          <w:sz w:val="22"/>
        </w:rPr>
        <w:t xml:space="preserve"> across the group</w:t>
      </w:r>
      <w:r w:rsidR="00DA056E" w:rsidRPr="005145A0">
        <w:rPr>
          <w:rFonts w:ascii="Times New Roman" w:hAnsi="Times New Roman" w:cs="Times New Roman"/>
          <w:b/>
          <w:bCs/>
          <w:sz w:val="22"/>
        </w:rPr>
        <w:t>.</w:t>
      </w:r>
      <w:r w:rsidR="00D4477B" w:rsidRPr="005145A0">
        <w:rPr>
          <w:rFonts w:ascii="Times New Roman" w:hAnsi="Times New Roman" w:cs="Times New Roman"/>
          <w:sz w:val="22"/>
        </w:rPr>
        <w:t xml:space="preserve"> </w:t>
      </w:r>
      <w:proofErr w:type="gramStart"/>
      <w:r w:rsidR="00D4477B" w:rsidRPr="005145A0">
        <w:rPr>
          <w:rFonts w:ascii="Times New Roman" w:hAnsi="Times New Roman" w:cs="Times New Roman"/>
          <w:sz w:val="22"/>
        </w:rPr>
        <w:t>Wilcoxon</w:t>
      </w:r>
      <w:proofErr w:type="gramEnd"/>
      <w:r w:rsidR="00D4477B" w:rsidRPr="005145A0">
        <w:rPr>
          <w:rFonts w:ascii="Times New Roman" w:hAnsi="Times New Roman" w:cs="Times New Roman"/>
          <w:sz w:val="22"/>
        </w:rPr>
        <w:t xml:space="preserve"> rank-sum test was used for statistical </w:t>
      </w:r>
      <w:r w:rsidR="0045368D" w:rsidRPr="005145A0">
        <w:rPr>
          <w:rFonts w:ascii="Times New Roman" w:hAnsi="Times New Roman" w:cs="Times New Roman"/>
          <w:sz w:val="22"/>
        </w:rPr>
        <w:t>analysis</w:t>
      </w:r>
      <w:r w:rsidR="00D4477B" w:rsidRPr="005145A0">
        <w:rPr>
          <w:rFonts w:ascii="Times New Roman" w:hAnsi="Times New Roman" w:cs="Times New Roman"/>
          <w:sz w:val="22"/>
        </w:rPr>
        <w:t xml:space="preserve">. P-values were corrected </w:t>
      </w:r>
      <w:r w:rsidR="00CB3E90" w:rsidRPr="005145A0">
        <w:rPr>
          <w:rFonts w:ascii="Times New Roman" w:hAnsi="Times New Roman" w:cs="Times New Roman"/>
          <w:sz w:val="22"/>
        </w:rPr>
        <w:t>using the</w:t>
      </w:r>
      <w:r w:rsidR="00D4477B" w:rsidRPr="005145A0">
        <w:rPr>
          <w:rFonts w:ascii="Times New Roman" w:hAnsi="Times New Roman" w:cs="Times New Roman"/>
          <w:sz w:val="22"/>
        </w:rPr>
        <w:t xml:space="preserve"> </w:t>
      </w:r>
      <w:r w:rsidR="00D4477B" w:rsidRPr="005145A0">
        <w:rPr>
          <w:rFonts w:ascii="Times New Roman" w:eastAsia="Times New Roman" w:hAnsi="Times New Roman" w:cs="Times New Roman"/>
          <w:sz w:val="22"/>
        </w:rPr>
        <w:t>Holm</w:t>
      </w:r>
      <w:r w:rsidR="00203819" w:rsidRPr="005145A0">
        <w:rPr>
          <w:rFonts w:ascii="Times New Roman" w:eastAsia="Times New Roman" w:hAnsi="Times New Roman" w:cs="Times New Roman"/>
          <w:sz w:val="22"/>
        </w:rPr>
        <w:t>–</w:t>
      </w:r>
      <w:r w:rsidR="00D4477B" w:rsidRPr="005145A0">
        <w:rPr>
          <w:rFonts w:ascii="Times New Roman" w:eastAsia="Times New Roman" w:hAnsi="Times New Roman" w:cs="Times New Roman"/>
          <w:sz w:val="22"/>
        </w:rPr>
        <w:t xml:space="preserve">Bonferroni correction and denoted as </w:t>
      </w:r>
      <w:r w:rsidR="00D4477B" w:rsidRPr="005145A0">
        <w:rPr>
          <w:rFonts w:ascii="Times New Roman" w:eastAsia="Times New Roman" w:hAnsi="Times New Roman" w:cs="Times New Roman"/>
          <w:i/>
          <w:iCs/>
          <w:sz w:val="22"/>
        </w:rPr>
        <w:t>q</w:t>
      </w:r>
      <w:r w:rsidR="00D4477B" w:rsidRPr="005145A0">
        <w:rPr>
          <w:rFonts w:ascii="Times New Roman" w:eastAsia="Times New Roman" w:hAnsi="Times New Roman" w:cs="Times New Roman"/>
          <w:sz w:val="22"/>
        </w:rPr>
        <w:t xml:space="preserve">. *, </w:t>
      </w:r>
      <w:r w:rsidR="00D4477B" w:rsidRPr="005145A0">
        <w:rPr>
          <w:rFonts w:ascii="Times New Roman" w:eastAsia="Times New Roman" w:hAnsi="Times New Roman" w:cs="Times New Roman"/>
          <w:i/>
          <w:iCs/>
          <w:sz w:val="22"/>
        </w:rPr>
        <w:t>q</w:t>
      </w:r>
      <w:r w:rsidR="00D4477B" w:rsidRPr="005145A0">
        <w:rPr>
          <w:rFonts w:ascii="Times New Roman" w:eastAsia="Times New Roman" w:hAnsi="Times New Roman" w:cs="Times New Roman"/>
          <w:sz w:val="22"/>
        </w:rPr>
        <w:t xml:space="preserve"> &lt;</w:t>
      </w:r>
      <w:r w:rsidR="00AC0EAD" w:rsidRPr="005145A0">
        <w:rPr>
          <w:rFonts w:ascii="Times New Roman" w:eastAsia="Times New Roman" w:hAnsi="Times New Roman" w:cs="Times New Roman"/>
          <w:sz w:val="22"/>
        </w:rPr>
        <w:t xml:space="preserve"> </w:t>
      </w:r>
      <w:proofErr w:type="gramStart"/>
      <w:r w:rsidR="00D4477B" w:rsidRPr="005145A0">
        <w:rPr>
          <w:rFonts w:ascii="Times New Roman" w:eastAsia="Times New Roman" w:hAnsi="Times New Roman" w:cs="Times New Roman"/>
          <w:sz w:val="22"/>
        </w:rPr>
        <w:t>0.05;</w:t>
      </w:r>
      <w:proofErr w:type="gramEnd"/>
      <w:r w:rsidR="00D4477B" w:rsidRPr="005145A0">
        <w:rPr>
          <w:rFonts w:ascii="Times New Roman" w:eastAsia="Times New Roman" w:hAnsi="Times New Roman" w:cs="Times New Roman"/>
          <w:sz w:val="22"/>
        </w:rPr>
        <w:t xml:space="preserve"> ns, not significant.</w:t>
      </w:r>
      <w:r w:rsidR="00995AA3" w:rsidRPr="005145A0">
        <w:rPr>
          <w:rFonts w:ascii="Times New Roman" w:hAnsi="Times New Roman" w:cs="Times New Roman"/>
          <w:sz w:val="22"/>
        </w:rPr>
        <w:t xml:space="preserve"> PD, Parkinson’s disease; RBD, rapid eye movement sleep behavior disorder; HC, healthy control.</w:t>
      </w:r>
    </w:p>
    <w:p w14:paraId="3D4EFB8F" w14:textId="77777777" w:rsidR="00AC1CCE" w:rsidRPr="005145A0" w:rsidRDefault="00AC1CCE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</w:p>
    <w:p w14:paraId="412DDB14" w14:textId="285AAA96" w:rsidR="00AC1CCE" w:rsidRPr="005145A0" w:rsidRDefault="00AC1CCE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72A02E5D" w14:textId="23133B87" w:rsidR="00A23BF0" w:rsidRPr="005145A0" w:rsidRDefault="00D94788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2284CBE6" wp14:editId="3A01AE23">
            <wp:extent cx="5731510" cy="4155440"/>
            <wp:effectExtent l="0" t="0" r="2540" b="0"/>
            <wp:docPr id="772471680" name="그림 8" descr="텍스트, 도표, 스크린샷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71680" name="그림 8" descr="텍스트, 도표, 스크린샷, 평면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C1A38" w14:textId="5025398F" w:rsidR="00112266" w:rsidRPr="005145A0" w:rsidRDefault="00AC1CCE" w:rsidP="004E7BD3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t>Supplementary Fig. S4</w:t>
      </w:r>
      <w:r w:rsidR="0078587D" w:rsidRPr="005145A0">
        <w:rPr>
          <w:rFonts w:ascii="Times New Roman" w:hAnsi="Times New Roman" w:cs="Times New Roman"/>
          <w:b/>
          <w:bCs/>
          <w:sz w:val="22"/>
        </w:rPr>
        <w:t>.</w:t>
      </w:r>
      <w:r w:rsidR="003B77CF" w:rsidRPr="005145A0">
        <w:rPr>
          <w:rFonts w:ascii="Times New Roman" w:hAnsi="Times New Roman" w:cs="Times New Roman"/>
          <w:b/>
          <w:bCs/>
          <w:sz w:val="22"/>
        </w:rPr>
        <w:t xml:space="preserve"> </w:t>
      </w:r>
      <w:r w:rsidR="004E7BD3" w:rsidRPr="005145A0">
        <w:rPr>
          <w:rFonts w:ascii="Times New Roman" w:hAnsi="Times New Roman" w:cs="Times New Roman" w:hint="eastAsia"/>
          <w:b/>
          <w:bCs/>
          <w:sz w:val="22"/>
        </w:rPr>
        <w:t>Taxa contribution</w:t>
      </w:r>
      <w:r w:rsidR="009D32B9" w:rsidRPr="005145A0">
        <w:rPr>
          <w:rFonts w:ascii="Times New Roman" w:hAnsi="Times New Roman" w:cs="Times New Roman" w:hint="eastAsia"/>
          <w:b/>
          <w:bCs/>
          <w:sz w:val="22"/>
        </w:rPr>
        <w:t>s</w:t>
      </w:r>
      <w:r w:rsidR="004E7BD3" w:rsidRPr="005145A0">
        <w:rPr>
          <w:rFonts w:ascii="Times New Roman" w:hAnsi="Times New Roman" w:cs="Times New Roman" w:hint="eastAsia"/>
          <w:b/>
          <w:bCs/>
          <w:sz w:val="22"/>
        </w:rPr>
        <w:t xml:space="preserve"> to the curli and cellulose biofilm formation pathway.</w:t>
      </w:r>
      <w:r w:rsidR="008734D8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B86E47" w:rsidRPr="005145A0">
        <w:rPr>
          <w:rFonts w:ascii="Times New Roman" w:hAnsi="Times New Roman" w:cs="Times New Roman"/>
          <w:sz w:val="22"/>
        </w:rPr>
        <w:t xml:space="preserve">Genus-level contributions of the gut microbiome for genes involved in </w:t>
      </w:r>
      <w:r w:rsidR="00D7193F" w:rsidRPr="005145A0">
        <w:rPr>
          <w:rFonts w:ascii="Times New Roman" w:hAnsi="Times New Roman" w:cs="Times New Roman"/>
          <w:sz w:val="22"/>
        </w:rPr>
        <w:t>the</w:t>
      </w:r>
      <w:r w:rsidR="004E7BD3" w:rsidRPr="005145A0">
        <w:rPr>
          <w:rFonts w:ascii="Times New Roman" w:hAnsi="Times New Roman" w:cs="Times New Roman" w:hint="eastAsia"/>
          <w:sz w:val="22"/>
        </w:rPr>
        <w:t xml:space="preserve"> curli and cellulose</w:t>
      </w:r>
      <w:r w:rsidR="00D7193F" w:rsidRPr="005145A0">
        <w:rPr>
          <w:rFonts w:ascii="Times New Roman" w:hAnsi="Times New Roman" w:cs="Times New Roman"/>
          <w:sz w:val="22"/>
        </w:rPr>
        <w:t xml:space="preserve"> </w:t>
      </w:r>
      <w:r w:rsidR="00B86E47" w:rsidRPr="005145A0">
        <w:rPr>
          <w:rFonts w:ascii="Times New Roman" w:hAnsi="Times New Roman" w:cs="Times New Roman"/>
          <w:sz w:val="22"/>
        </w:rPr>
        <w:t xml:space="preserve">biofilm formation pathway across groups. The genus </w:t>
      </w:r>
      <w:r w:rsidR="00B86E47" w:rsidRPr="005145A0">
        <w:rPr>
          <w:rFonts w:ascii="Times New Roman" w:hAnsi="Times New Roman" w:cs="Times New Roman"/>
          <w:i/>
          <w:iCs/>
          <w:sz w:val="22"/>
        </w:rPr>
        <w:t>Escherichia</w:t>
      </w:r>
      <w:r w:rsidR="00B86E47" w:rsidRPr="005145A0">
        <w:rPr>
          <w:rFonts w:ascii="Times New Roman" w:hAnsi="Times New Roman" w:cs="Times New Roman"/>
          <w:sz w:val="22"/>
        </w:rPr>
        <w:t xml:space="preserve"> largely contributed to the genes</w:t>
      </w:r>
      <w:r w:rsidR="004E7BD3" w:rsidRPr="005145A0">
        <w:rPr>
          <w:rFonts w:ascii="Times New Roman" w:hAnsi="Times New Roman" w:cs="Times New Roman" w:hint="eastAsia"/>
          <w:sz w:val="22"/>
        </w:rPr>
        <w:t>, especially in PD-</w:t>
      </w:r>
      <w:proofErr w:type="gramStart"/>
      <w:r w:rsidR="004E7BD3" w:rsidRPr="005145A0">
        <w:rPr>
          <w:rFonts w:ascii="Times New Roman" w:hAnsi="Times New Roman" w:cs="Times New Roman" w:hint="eastAsia"/>
          <w:sz w:val="22"/>
        </w:rPr>
        <w:t>RBD(</w:t>
      </w:r>
      <w:proofErr w:type="gramEnd"/>
      <w:r w:rsidR="004E7BD3" w:rsidRPr="005145A0">
        <w:rPr>
          <w:rFonts w:ascii="Times New Roman" w:hAnsi="Times New Roman" w:cs="Times New Roman" w:hint="eastAsia"/>
          <w:sz w:val="22"/>
        </w:rPr>
        <w:t xml:space="preserve">+). </w:t>
      </w:r>
      <w:r w:rsidR="004E7BD3" w:rsidRPr="005145A0">
        <w:rPr>
          <w:rFonts w:ascii="Times New Roman" w:hAnsi="Times New Roman" w:cs="Times New Roman"/>
          <w:sz w:val="22"/>
        </w:rPr>
        <w:t>I</w:t>
      </w:r>
      <w:r w:rsidR="004E7BD3" w:rsidRPr="005145A0">
        <w:rPr>
          <w:rFonts w:ascii="Times New Roman" w:hAnsi="Times New Roman" w:cs="Times New Roman" w:hint="eastAsia"/>
          <w:sz w:val="22"/>
        </w:rPr>
        <w:t>n PD-</w:t>
      </w:r>
      <w:proofErr w:type="gramStart"/>
      <w:r w:rsidR="004E7BD3" w:rsidRPr="005145A0">
        <w:rPr>
          <w:rFonts w:ascii="Times New Roman" w:hAnsi="Times New Roman" w:cs="Times New Roman" w:hint="eastAsia"/>
          <w:sz w:val="22"/>
        </w:rPr>
        <w:t>RBD(</w:t>
      </w:r>
      <w:proofErr w:type="gramEnd"/>
      <w:r w:rsidR="004E7BD3" w:rsidRPr="005145A0">
        <w:rPr>
          <w:rFonts w:ascii="Times New Roman" w:hAnsi="Times New Roman" w:cs="Times New Roman" w:hint="eastAsia"/>
          <w:sz w:val="22"/>
        </w:rPr>
        <w:t xml:space="preserve">-) and HC, other curli-producing genera, </w:t>
      </w:r>
      <w:r w:rsidR="004E7BD3" w:rsidRPr="005145A0">
        <w:rPr>
          <w:rFonts w:ascii="Times New Roman" w:hAnsi="Times New Roman" w:cs="Times New Roman" w:hint="eastAsia"/>
          <w:i/>
          <w:iCs/>
          <w:sz w:val="22"/>
        </w:rPr>
        <w:t>Citrobacter</w:t>
      </w:r>
      <w:r w:rsidR="004E7BD3" w:rsidRPr="005145A0">
        <w:rPr>
          <w:rFonts w:ascii="Times New Roman" w:hAnsi="Times New Roman" w:cs="Times New Roman" w:hint="eastAsia"/>
          <w:sz w:val="22"/>
        </w:rPr>
        <w:t xml:space="preserve"> and </w:t>
      </w:r>
      <w:r w:rsidR="004E7BD3" w:rsidRPr="005145A0">
        <w:rPr>
          <w:rFonts w:ascii="Times New Roman" w:hAnsi="Times New Roman" w:cs="Times New Roman" w:hint="eastAsia"/>
          <w:i/>
          <w:iCs/>
          <w:sz w:val="22"/>
        </w:rPr>
        <w:t>Enterobacter</w:t>
      </w:r>
      <w:r w:rsidR="004E7BD3" w:rsidRPr="005145A0">
        <w:rPr>
          <w:rFonts w:ascii="Times New Roman" w:hAnsi="Times New Roman" w:cs="Times New Roman" w:hint="eastAsia"/>
          <w:sz w:val="22"/>
        </w:rPr>
        <w:t>,</w:t>
      </w:r>
      <w:r w:rsidR="004E7BD3" w:rsidRPr="005145A0">
        <w:t xml:space="preserve"> </w:t>
      </w:r>
      <w:r w:rsidR="004E7BD3" w:rsidRPr="005145A0">
        <w:rPr>
          <w:rFonts w:ascii="Times New Roman" w:hAnsi="Times New Roman" w:cs="Times New Roman"/>
          <w:sz w:val="22"/>
        </w:rPr>
        <w:t xml:space="preserve">also contributed comparably, even exceeding the contribution of </w:t>
      </w:r>
      <w:r w:rsidR="004E7BD3" w:rsidRPr="005145A0">
        <w:rPr>
          <w:rFonts w:ascii="Times New Roman" w:hAnsi="Times New Roman" w:cs="Times New Roman"/>
          <w:i/>
          <w:iCs/>
          <w:sz w:val="22"/>
        </w:rPr>
        <w:t>Escherichia</w:t>
      </w:r>
      <w:r w:rsidR="00D76608" w:rsidRPr="005145A0">
        <w:rPr>
          <w:rFonts w:ascii="Times New Roman" w:hAnsi="Times New Roman" w:cs="Times New Roman" w:hint="eastAsia"/>
          <w:sz w:val="22"/>
        </w:rPr>
        <w:t xml:space="preserve"> in some genes</w:t>
      </w:r>
      <w:r w:rsidR="004E7BD3" w:rsidRPr="005145A0">
        <w:rPr>
          <w:rFonts w:ascii="Times New Roman" w:hAnsi="Times New Roman" w:cs="Times New Roman"/>
          <w:sz w:val="22"/>
        </w:rPr>
        <w:t>.</w:t>
      </w:r>
      <w:r w:rsidR="004E7BD3" w:rsidRPr="005145A0">
        <w:rPr>
          <w:rFonts w:ascii="Times New Roman" w:hAnsi="Times New Roman" w:cs="Times New Roman" w:hint="eastAsia"/>
          <w:sz w:val="22"/>
        </w:rPr>
        <w:t>.</w:t>
      </w:r>
      <w:r w:rsidR="00D94788" w:rsidRPr="005145A0">
        <w:rPr>
          <w:rFonts w:ascii="Times New Roman" w:hAnsi="Times New Roman" w:cs="Times New Roman" w:hint="eastAsia"/>
          <w:sz w:val="22"/>
        </w:rPr>
        <w:t xml:space="preserve"> </w:t>
      </w:r>
      <w:r w:rsidR="00995AA3" w:rsidRPr="005145A0">
        <w:rPr>
          <w:rFonts w:ascii="Times New Roman" w:hAnsi="Times New Roman" w:cs="Times New Roman"/>
          <w:sz w:val="22"/>
        </w:rPr>
        <w:t>PD, Parkinson’s disease; RBD, rapid eye movement sleep behavior disorder; HC, healthy control; RA, relative abundance</w:t>
      </w:r>
      <w:r w:rsidR="00203819" w:rsidRPr="005145A0">
        <w:rPr>
          <w:rFonts w:ascii="Times New Roman" w:hAnsi="Times New Roman" w:cs="Times New Roman"/>
          <w:sz w:val="22"/>
        </w:rPr>
        <w:t>.</w:t>
      </w:r>
    </w:p>
    <w:p w14:paraId="29F013EF" w14:textId="77777777" w:rsidR="00112266" w:rsidRPr="005145A0" w:rsidRDefault="00112266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0DA177EA" w14:textId="413D0613" w:rsidR="00112266" w:rsidRPr="005145A0" w:rsidRDefault="00112266" w:rsidP="00112266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70DDE7D6" wp14:editId="0B426CB7">
            <wp:extent cx="5731510" cy="6107430"/>
            <wp:effectExtent l="0" t="0" r="2540" b="7620"/>
            <wp:docPr id="1668959769" name="그림 9" descr="텍스트, 스크린샷, 폰트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59769" name="그림 9" descr="텍스트, 스크린샷, 폰트, 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04F63" w14:textId="1EF5BC20" w:rsidR="00D53C7C" w:rsidRPr="005145A0" w:rsidRDefault="00112266" w:rsidP="0011226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t>Supplementary Fig. S</w:t>
      </w:r>
      <w:r w:rsidRPr="005145A0">
        <w:rPr>
          <w:rFonts w:ascii="Times New Roman" w:hAnsi="Times New Roman" w:cs="Times New Roman" w:hint="eastAsia"/>
          <w:b/>
          <w:bCs/>
          <w:sz w:val="22"/>
        </w:rPr>
        <w:t>5</w:t>
      </w:r>
      <w:r w:rsidRPr="005145A0">
        <w:rPr>
          <w:rFonts w:ascii="Times New Roman" w:hAnsi="Times New Roman" w:cs="Times New Roman"/>
          <w:b/>
          <w:bCs/>
          <w:sz w:val="22"/>
        </w:rPr>
        <w:t>. Workflow for the metagenome-assembled genome (MAG) analysis.</w:t>
      </w:r>
      <w:r w:rsidRPr="005145A0">
        <w:rPr>
          <w:rFonts w:ascii="Times New Roman" w:hAnsi="Times New Roman" w:cs="Times New Roman"/>
          <w:sz w:val="22"/>
        </w:rPr>
        <w:t xml:space="preserve"> A total of </w:t>
      </w:r>
      <w:r w:rsidRPr="005145A0">
        <w:rPr>
          <w:rFonts w:ascii="Times New Roman" w:hAnsi="Times New Roman" w:cs="Times New Roman" w:hint="eastAsia"/>
          <w:sz w:val="22"/>
        </w:rPr>
        <w:t>4</w:t>
      </w:r>
      <w:r w:rsidRPr="005145A0">
        <w:rPr>
          <w:rFonts w:ascii="Times New Roman" w:hAnsi="Times New Roman" w:cs="Times New Roman"/>
          <w:sz w:val="22"/>
        </w:rPr>
        <w:t>,</w:t>
      </w:r>
      <w:r w:rsidRPr="005145A0">
        <w:rPr>
          <w:rFonts w:ascii="Times New Roman" w:hAnsi="Times New Roman" w:cs="Times New Roman" w:hint="eastAsia"/>
          <w:sz w:val="22"/>
        </w:rPr>
        <w:t>164</w:t>
      </w:r>
      <w:r w:rsidRPr="005145A0">
        <w:rPr>
          <w:rFonts w:ascii="Times New Roman" w:hAnsi="Times New Roman" w:cs="Times New Roman"/>
          <w:sz w:val="22"/>
        </w:rPr>
        <w:t xml:space="preserve"> high-quality (completeness ≥50% and contamination ≤5%) MAGs were generated from 1</w:t>
      </w:r>
      <w:r w:rsidRPr="005145A0">
        <w:rPr>
          <w:rFonts w:ascii="Times New Roman" w:hAnsi="Times New Roman" w:cs="Times New Roman" w:hint="eastAsia"/>
          <w:sz w:val="22"/>
        </w:rPr>
        <w:t>66</w:t>
      </w:r>
      <w:r w:rsidRPr="005145A0">
        <w:rPr>
          <w:rFonts w:ascii="Times New Roman" w:hAnsi="Times New Roman" w:cs="Times New Roman"/>
          <w:sz w:val="22"/>
        </w:rPr>
        <w:t xml:space="preserve"> stool metagenomes and subsequently used for</w:t>
      </w:r>
      <w:r w:rsidRPr="005145A0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5145A0">
        <w:rPr>
          <w:rFonts w:ascii="Times New Roman" w:hAnsi="Times New Roman" w:cs="Times New Roman" w:hint="eastAsia"/>
          <w:sz w:val="22"/>
        </w:rPr>
        <w:t>CsgA</w:t>
      </w:r>
      <w:proofErr w:type="spellEnd"/>
      <w:r w:rsidRPr="005145A0">
        <w:rPr>
          <w:rFonts w:ascii="Times New Roman" w:hAnsi="Times New Roman" w:cs="Times New Roman" w:hint="eastAsia"/>
          <w:sz w:val="22"/>
        </w:rPr>
        <w:t xml:space="preserve"> sequence </w:t>
      </w:r>
      <w:r w:rsidRPr="005145A0">
        <w:rPr>
          <w:rFonts w:ascii="Times New Roman" w:hAnsi="Times New Roman" w:cs="Times New Roman"/>
          <w:sz w:val="22"/>
        </w:rPr>
        <w:t>retrieval</w:t>
      </w:r>
      <w:r w:rsidRPr="005145A0">
        <w:rPr>
          <w:rFonts w:ascii="Times New Roman" w:hAnsi="Times New Roman" w:cs="Times New Roman" w:hint="eastAsia"/>
          <w:sz w:val="22"/>
        </w:rPr>
        <w:t>,</w:t>
      </w:r>
      <w:r w:rsidRPr="005145A0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145A0">
        <w:rPr>
          <w:rFonts w:ascii="Times New Roman" w:hAnsi="Times New Roman" w:cs="Times New Roman"/>
          <w:sz w:val="22"/>
        </w:rPr>
        <w:t>CAZyme</w:t>
      </w:r>
      <w:proofErr w:type="spellEnd"/>
      <w:r w:rsidRPr="005145A0">
        <w:rPr>
          <w:rFonts w:ascii="Times New Roman" w:hAnsi="Times New Roman" w:cs="Times New Roman"/>
          <w:sz w:val="22"/>
        </w:rPr>
        <w:t xml:space="preserve"> prediction</w:t>
      </w:r>
      <w:r w:rsidRPr="005145A0">
        <w:rPr>
          <w:rFonts w:ascii="Times New Roman" w:hAnsi="Times New Roman" w:cs="Times New Roman" w:hint="eastAsia"/>
          <w:sz w:val="22"/>
        </w:rPr>
        <w:t>,</w:t>
      </w:r>
      <w:r w:rsidRPr="005145A0">
        <w:rPr>
          <w:rFonts w:ascii="Times New Roman" w:hAnsi="Times New Roman" w:cs="Times New Roman"/>
          <w:sz w:val="22"/>
        </w:rPr>
        <w:t xml:space="preserve"> and taxonomy annotation.</w:t>
      </w:r>
    </w:p>
    <w:p w14:paraId="543ED4D7" w14:textId="77777777" w:rsidR="00D53C7C" w:rsidRPr="005145A0" w:rsidRDefault="00D53C7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56A8A604" w14:textId="13CDB13F" w:rsidR="00D53C7C" w:rsidRPr="005145A0" w:rsidRDefault="00D53C7C" w:rsidP="0011226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55423D77" wp14:editId="11C19FE8">
            <wp:extent cx="5731510" cy="6583045"/>
            <wp:effectExtent l="0" t="0" r="2540" b="8255"/>
            <wp:docPr id="880970551" name="그림 10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70551" name="그림 10" descr="텍스트, 스크린샷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8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A191A" w14:textId="77777777" w:rsidR="00AC62D1" w:rsidRPr="005145A0" w:rsidRDefault="00AC62D1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br w:type="page"/>
      </w:r>
    </w:p>
    <w:p w14:paraId="0516D213" w14:textId="41743EC8" w:rsidR="00D53C7C" w:rsidRPr="005145A0" w:rsidRDefault="00D53C7C" w:rsidP="0011226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bookmarkStart w:id="2" w:name="_Hlk180549996"/>
      <w:r w:rsidRPr="005145A0">
        <w:rPr>
          <w:rFonts w:ascii="Times New Roman" w:hAnsi="Times New Roman" w:cs="Times New Roman"/>
          <w:b/>
          <w:bCs/>
          <w:sz w:val="22"/>
        </w:rPr>
        <w:lastRenderedPageBreak/>
        <w:t>Supplementary Fig. S</w:t>
      </w:r>
      <w:r w:rsidR="00DF7844" w:rsidRPr="005145A0">
        <w:rPr>
          <w:rFonts w:ascii="Times New Roman" w:hAnsi="Times New Roman" w:cs="Times New Roman" w:hint="eastAsia"/>
          <w:b/>
          <w:bCs/>
          <w:sz w:val="22"/>
        </w:rPr>
        <w:t>6</w:t>
      </w:r>
      <w:r w:rsidRPr="005145A0">
        <w:rPr>
          <w:rFonts w:ascii="Times New Roman" w:hAnsi="Times New Roman" w:cs="Times New Roman"/>
          <w:b/>
          <w:bCs/>
          <w:sz w:val="22"/>
        </w:rPr>
        <w:t xml:space="preserve">. </w:t>
      </w:r>
      <w:r w:rsidR="00DF7844" w:rsidRPr="005145A0">
        <w:rPr>
          <w:rFonts w:ascii="Times New Roman" w:hAnsi="Times New Roman" w:cs="Times New Roman" w:hint="eastAsia"/>
          <w:b/>
          <w:bCs/>
          <w:sz w:val="22"/>
        </w:rPr>
        <w:t xml:space="preserve">Phylogenetic tree and multiple sequence alignment of </w:t>
      </w:r>
      <w:r w:rsidR="009200AE" w:rsidRPr="005145A0">
        <w:rPr>
          <w:rFonts w:ascii="Times New Roman" w:hAnsi="Times New Roman" w:cs="Times New Roman"/>
          <w:b/>
          <w:bCs/>
          <w:sz w:val="22"/>
        </w:rPr>
        <w:t>curli major subunit</w:t>
      </w:r>
      <w:r w:rsidR="009200AE" w:rsidRPr="005145A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proofErr w:type="spellStart"/>
      <w:r w:rsidR="00DF7844" w:rsidRPr="005145A0">
        <w:rPr>
          <w:rFonts w:ascii="Times New Roman" w:hAnsi="Times New Roman" w:cs="Times New Roman" w:hint="eastAsia"/>
          <w:b/>
          <w:bCs/>
          <w:sz w:val="22"/>
        </w:rPr>
        <w:t>CsgA</w:t>
      </w:r>
      <w:proofErr w:type="spellEnd"/>
      <w:r w:rsidR="009200AE" w:rsidRPr="005145A0">
        <w:rPr>
          <w:rFonts w:ascii="Times New Roman" w:hAnsi="Times New Roman" w:cs="Times New Roman" w:hint="eastAsia"/>
          <w:b/>
          <w:bCs/>
          <w:sz w:val="22"/>
        </w:rPr>
        <w:t xml:space="preserve"> sequences</w:t>
      </w:r>
      <w:r w:rsidR="00DF7844" w:rsidRPr="005145A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DF7844" w:rsidRPr="005145A0">
        <w:rPr>
          <w:rFonts w:ascii="Times New Roman" w:hAnsi="Times New Roman" w:cs="Times New Roman"/>
          <w:b/>
          <w:bCs/>
          <w:sz w:val="22"/>
        </w:rPr>
        <w:t>retrieved</w:t>
      </w:r>
      <w:r w:rsidR="00DF7844" w:rsidRPr="005145A0">
        <w:rPr>
          <w:rFonts w:ascii="Times New Roman" w:hAnsi="Times New Roman" w:cs="Times New Roman" w:hint="eastAsia"/>
          <w:b/>
          <w:bCs/>
          <w:sz w:val="22"/>
        </w:rPr>
        <w:t xml:space="preserve"> from MAGs.</w:t>
      </w:r>
      <w:bookmarkEnd w:id="2"/>
      <w:r w:rsidR="00DF7844" w:rsidRPr="005145A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5145A0">
        <w:rPr>
          <w:rFonts w:ascii="Times New Roman" w:hAnsi="Times New Roman" w:cs="Times New Roman"/>
          <w:b/>
          <w:bCs/>
          <w:sz w:val="22"/>
        </w:rPr>
        <w:t>(A)</w:t>
      </w:r>
      <w:r w:rsidR="00AC62D1" w:rsidRPr="005145A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Phylogenetic tree of </w:t>
      </w:r>
      <w:proofErr w:type="spellStart"/>
      <w:r w:rsidR="00AC62D1" w:rsidRPr="005145A0">
        <w:rPr>
          <w:rFonts w:ascii="Times New Roman" w:hAnsi="Times New Roman" w:cs="Times New Roman" w:hint="eastAsia"/>
          <w:sz w:val="22"/>
        </w:rPr>
        <w:t>CsgA</w:t>
      </w:r>
      <w:proofErr w:type="spellEnd"/>
      <w:r w:rsidR="009200AE" w:rsidRPr="005145A0">
        <w:rPr>
          <w:rFonts w:ascii="Times New Roman" w:hAnsi="Times New Roman" w:cs="Times New Roman" w:hint="eastAsia"/>
          <w:sz w:val="22"/>
        </w:rPr>
        <w:t xml:space="preserve"> sequences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 constructed from multiple sequence alignment. </w:t>
      </w:r>
      <w:proofErr w:type="spellStart"/>
      <w:r w:rsidR="00AC62D1" w:rsidRPr="005145A0">
        <w:rPr>
          <w:rFonts w:ascii="Times New Roman" w:hAnsi="Times New Roman" w:cs="Times New Roman" w:hint="eastAsia"/>
          <w:sz w:val="22"/>
        </w:rPr>
        <w:t>CsgA</w:t>
      </w:r>
      <w:proofErr w:type="spellEnd"/>
      <w:r w:rsidR="00AC62D1" w:rsidRPr="005145A0">
        <w:rPr>
          <w:rFonts w:ascii="Times New Roman" w:hAnsi="Times New Roman" w:cs="Times New Roman" w:hint="eastAsia"/>
          <w:sz w:val="22"/>
        </w:rPr>
        <w:t xml:space="preserve"> sequences of </w:t>
      </w:r>
      <w:r w:rsidR="00AC62D1" w:rsidRPr="005145A0">
        <w:rPr>
          <w:rFonts w:ascii="Times New Roman" w:hAnsi="Times New Roman" w:cs="Times New Roman" w:hint="eastAsia"/>
          <w:i/>
          <w:iCs/>
          <w:sz w:val="22"/>
        </w:rPr>
        <w:t xml:space="preserve">E. coli </w:t>
      </w:r>
      <w:r w:rsidR="00AC62D1" w:rsidRPr="005145A0">
        <w:rPr>
          <w:rFonts w:ascii="Times New Roman" w:hAnsi="Times New Roman" w:cs="Times New Roman" w:hint="eastAsia"/>
          <w:sz w:val="22"/>
        </w:rPr>
        <w:t>K12 (</w:t>
      </w:r>
      <w:proofErr w:type="spellStart"/>
      <w:r w:rsidR="00AC62D1" w:rsidRPr="005145A0">
        <w:rPr>
          <w:rFonts w:ascii="Times New Roman" w:hAnsi="Times New Roman" w:cs="Times New Roman"/>
          <w:sz w:val="22"/>
        </w:rPr>
        <w:t>UniProt</w:t>
      </w:r>
      <w:proofErr w:type="spellEnd"/>
      <w:r w:rsidR="00AC62D1" w:rsidRPr="005145A0">
        <w:rPr>
          <w:rFonts w:ascii="Times New Roman" w:hAnsi="Times New Roman" w:cs="Times New Roman" w:hint="eastAsia"/>
          <w:sz w:val="22"/>
        </w:rPr>
        <w:t xml:space="preserve"> accession number</w:t>
      </w:r>
      <w:r w:rsidR="00AC62D1" w:rsidRPr="005145A0">
        <w:rPr>
          <w:rFonts w:ascii="Times New Roman" w:hAnsi="Times New Roman" w:cs="Times New Roman"/>
          <w:sz w:val="22"/>
        </w:rPr>
        <w:t xml:space="preserve"> P28307</w:t>
      </w:r>
      <w:r w:rsidR="00AC62D1" w:rsidRPr="005145A0">
        <w:rPr>
          <w:rFonts w:ascii="Times New Roman" w:hAnsi="Times New Roman" w:cs="Times New Roman" w:hint="eastAsia"/>
          <w:sz w:val="22"/>
        </w:rPr>
        <w:t>)</w:t>
      </w:r>
      <w:r w:rsidR="00AC62D1" w:rsidRPr="005145A0">
        <w:rPr>
          <w:rFonts w:ascii="Times New Roman" w:hAnsi="Times New Roman" w:cs="Times New Roman"/>
          <w:sz w:val="22"/>
        </w:rPr>
        <w:t xml:space="preserve"> and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 </w:t>
      </w:r>
      <w:r w:rsidR="00AC62D1" w:rsidRPr="005145A0">
        <w:rPr>
          <w:rFonts w:ascii="Times New Roman" w:hAnsi="Times New Roman" w:cs="Times New Roman" w:hint="eastAsia"/>
          <w:i/>
          <w:iCs/>
          <w:sz w:val="22"/>
        </w:rPr>
        <w:t xml:space="preserve">Citrobacter </w:t>
      </w:r>
      <w:proofErr w:type="spellStart"/>
      <w:r w:rsidR="00AC62D1" w:rsidRPr="005145A0">
        <w:rPr>
          <w:rFonts w:ascii="Times New Roman" w:hAnsi="Times New Roman" w:cs="Times New Roman" w:hint="eastAsia"/>
          <w:i/>
          <w:iCs/>
          <w:sz w:val="22"/>
        </w:rPr>
        <w:t>youngae</w:t>
      </w:r>
      <w:proofErr w:type="spellEnd"/>
      <w:r w:rsidR="00AC62D1" w:rsidRPr="005145A0">
        <w:rPr>
          <w:rFonts w:ascii="Times New Roman" w:hAnsi="Times New Roman" w:cs="Times New Roman"/>
          <w:sz w:val="22"/>
        </w:rPr>
        <w:t xml:space="preserve"> 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(accession number </w:t>
      </w:r>
      <w:r w:rsidR="00AC62D1" w:rsidRPr="005145A0">
        <w:rPr>
          <w:rFonts w:ascii="Times New Roman" w:hAnsi="Times New Roman" w:cs="Times New Roman"/>
          <w:sz w:val="22"/>
        </w:rPr>
        <w:t>A0A9Q7ZLG0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) were used as reference </w:t>
      </w:r>
      <w:r w:rsidR="009200AE" w:rsidRPr="005145A0">
        <w:rPr>
          <w:rFonts w:ascii="Times New Roman" w:hAnsi="Times New Roman" w:cs="Times New Roman" w:hint="eastAsia"/>
          <w:sz w:val="22"/>
        </w:rPr>
        <w:t>sequences</w:t>
      </w:r>
      <w:r w:rsidR="00AC62D1" w:rsidRPr="005145A0">
        <w:rPr>
          <w:rFonts w:ascii="Times New Roman" w:hAnsi="Times New Roman" w:cs="Times New Roman" w:hint="eastAsia"/>
          <w:sz w:val="22"/>
        </w:rPr>
        <w:t xml:space="preserve">. </w:t>
      </w:r>
      <w:r w:rsidRPr="005145A0">
        <w:rPr>
          <w:rFonts w:ascii="Times New Roman" w:eastAsia="맑은 고딕" w:hAnsi="Times New Roman" w:cs="Times New Roman"/>
          <w:b/>
          <w:bCs/>
          <w:sz w:val="22"/>
        </w:rPr>
        <w:t>(B)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 The alignment of </w:t>
      </w:r>
      <w:proofErr w:type="spellStart"/>
      <w:r w:rsidRPr="005145A0">
        <w:rPr>
          <w:rFonts w:ascii="Times New Roman" w:eastAsia="맑은 고딕" w:hAnsi="Times New Roman" w:cs="Times New Roman" w:hint="eastAsia"/>
          <w:sz w:val="22"/>
        </w:rPr>
        <w:t>CsgA</w:t>
      </w:r>
      <w:proofErr w:type="spellEnd"/>
      <w:r w:rsidRPr="005145A0">
        <w:rPr>
          <w:rFonts w:ascii="Times New Roman" w:eastAsia="맑은 고딕" w:hAnsi="Times New Roman" w:cs="Times New Roman" w:hint="eastAsia"/>
          <w:sz w:val="22"/>
        </w:rPr>
        <w:t xml:space="preserve"> sequences </w:t>
      </w:r>
      <w:r w:rsidR="009200AE" w:rsidRPr="005145A0">
        <w:rPr>
          <w:rFonts w:ascii="Times New Roman" w:eastAsia="맑은 고딕" w:hAnsi="Times New Roman" w:cs="Times New Roman"/>
          <w:sz w:val="22"/>
        </w:rPr>
        <w:t>obtained</w:t>
      </w:r>
      <w:r w:rsidR="009200AE" w:rsidRPr="005145A0">
        <w:rPr>
          <w:rFonts w:ascii="Times New Roman" w:eastAsia="맑은 고딕" w:hAnsi="Times New Roman" w:cs="Times New Roman" w:hint="eastAsia"/>
          <w:sz w:val="22"/>
        </w:rPr>
        <w:t xml:space="preserve"> from current study</w:t>
      </w:r>
      <w:r w:rsidR="00226422" w:rsidRPr="005145A0">
        <w:rPr>
          <w:rFonts w:ascii="Times New Roman" w:eastAsia="맑은 고딕" w:hAnsi="Times New Roman" w:cs="Times New Roman" w:hint="eastAsia"/>
          <w:sz w:val="22"/>
        </w:rPr>
        <w:t xml:space="preserve"> or from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 the </w:t>
      </w:r>
      <w:proofErr w:type="spellStart"/>
      <w:r w:rsidRPr="005145A0">
        <w:rPr>
          <w:rFonts w:ascii="Times New Roman" w:eastAsia="맑은 고딕" w:hAnsi="Times New Roman" w:cs="Times New Roman" w:hint="eastAsia"/>
          <w:sz w:val="22"/>
        </w:rPr>
        <w:t>UniProt</w:t>
      </w:r>
      <w:proofErr w:type="spellEnd"/>
      <w:r w:rsidR="00226422" w:rsidRPr="005145A0">
        <w:rPr>
          <w:rFonts w:ascii="Times New Roman" w:eastAsia="맑은 고딕" w:hAnsi="Times New Roman" w:cs="Times New Roman" w:hint="eastAsia"/>
          <w:sz w:val="22"/>
        </w:rPr>
        <w:t xml:space="preserve"> database. 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The left color bar indicates the origin of the sequences: Black, reference DB; Red, </w:t>
      </w:r>
      <w:r w:rsidRPr="005145A0">
        <w:rPr>
          <w:rFonts w:ascii="Times New Roman" w:eastAsia="맑은 고딕" w:hAnsi="Times New Roman" w:cs="Times New Roman" w:hint="eastAsia"/>
          <w:i/>
          <w:iCs/>
          <w:sz w:val="22"/>
        </w:rPr>
        <w:t>Escherichia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; Blue, </w:t>
      </w:r>
      <w:r w:rsidRPr="005145A0">
        <w:rPr>
          <w:rFonts w:ascii="Times New Roman" w:eastAsia="맑은 고딕" w:hAnsi="Times New Roman" w:cs="Times New Roman" w:hint="eastAsia"/>
          <w:i/>
          <w:iCs/>
          <w:sz w:val="22"/>
        </w:rPr>
        <w:t>Citrobacter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; Orange, </w:t>
      </w:r>
      <w:r w:rsidRPr="005145A0">
        <w:rPr>
          <w:rFonts w:ascii="Times New Roman" w:eastAsia="맑은 고딕" w:hAnsi="Times New Roman" w:cs="Times New Roman" w:hint="eastAsia"/>
          <w:i/>
          <w:iCs/>
          <w:sz w:val="22"/>
        </w:rPr>
        <w:t>Enterobacter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; Green, UBA7405. All </w:t>
      </w:r>
      <w:proofErr w:type="spellStart"/>
      <w:r w:rsidRPr="005145A0">
        <w:rPr>
          <w:rFonts w:ascii="Times New Roman" w:eastAsia="맑은 고딕" w:hAnsi="Times New Roman" w:cs="Times New Roman" w:hint="eastAsia"/>
          <w:sz w:val="22"/>
        </w:rPr>
        <w:t>CsgA</w:t>
      </w:r>
      <w:proofErr w:type="spellEnd"/>
      <w:r w:rsidRPr="005145A0">
        <w:rPr>
          <w:rFonts w:ascii="Times New Roman" w:eastAsia="맑은 고딕" w:hAnsi="Times New Roman" w:cs="Times New Roman" w:hint="eastAsia"/>
          <w:sz w:val="22"/>
        </w:rPr>
        <w:t xml:space="preserve"> sequences showed conserved repeat regions (R1</w:t>
      </w:r>
      <w:r w:rsidRPr="005145A0">
        <w:rPr>
          <w:rFonts w:ascii="Times New Roman" w:eastAsia="맑은 고딕" w:hAnsi="Times New Roman" w:cs="Times New Roman"/>
          <w:sz w:val="22"/>
        </w:rPr>
        <w:t>–</w:t>
      </w:r>
      <w:r w:rsidRPr="005145A0">
        <w:rPr>
          <w:rFonts w:ascii="Times New Roman" w:eastAsia="맑은 고딕" w:hAnsi="Times New Roman" w:cs="Times New Roman" w:hint="eastAsia"/>
          <w:sz w:val="22"/>
        </w:rPr>
        <w:t xml:space="preserve">R5 with black arrows). The </w:t>
      </w:r>
      <w:proofErr w:type="gramStart"/>
      <w:r w:rsidRPr="005145A0">
        <w:rPr>
          <w:rFonts w:ascii="Times New Roman" w:eastAsia="맑은 고딕" w:hAnsi="Times New Roman" w:cs="Times New Roman" w:hint="eastAsia"/>
          <w:sz w:val="22"/>
        </w:rPr>
        <w:t>gatekeeper</w:t>
      </w:r>
      <w:proofErr w:type="gramEnd"/>
      <w:r w:rsidRPr="005145A0">
        <w:rPr>
          <w:rFonts w:ascii="Times New Roman" w:eastAsia="맑은 고딕" w:hAnsi="Times New Roman" w:cs="Times New Roman" w:hint="eastAsia"/>
          <w:sz w:val="22"/>
        </w:rPr>
        <w:t xml:space="preserve"> residues were indicated by the purple arrows.</w:t>
      </w:r>
      <w:r w:rsidR="003E1B58" w:rsidRPr="005145A0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Pr="005145A0">
        <w:rPr>
          <w:rFonts w:ascii="Times New Roman" w:hAnsi="Times New Roman" w:cs="Times New Roman" w:hint="eastAsia"/>
          <w:sz w:val="22"/>
        </w:rPr>
        <w:t>MAG, metagenome-assembled genome.</w:t>
      </w:r>
    </w:p>
    <w:p w14:paraId="54B0A8C9" w14:textId="77777777" w:rsidR="00D53C7C" w:rsidRPr="005145A0" w:rsidRDefault="00D53C7C" w:rsidP="0011226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</w:p>
    <w:p w14:paraId="4CF95A22" w14:textId="0E51651A" w:rsidR="00D53C7C" w:rsidRPr="005145A0" w:rsidRDefault="00D53C7C" w:rsidP="00D53C7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00D66CE1" w14:textId="5516E749" w:rsidR="00AC1CCE" w:rsidRPr="005145A0" w:rsidRDefault="003E1B58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39A23E11" wp14:editId="65EACE76">
            <wp:extent cx="5731510" cy="4804410"/>
            <wp:effectExtent l="0" t="0" r="2540" b="0"/>
            <wp:docPr id="494176852" name="그림 11" descr="텍스트, 도표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76852" name="그림 11" descr="텍스트, 도표, 지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0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630CC" w14:textId="77777777" w:rsidR="003E1B58" w:rsidRPr="005145A0" w:rsidRDefault="003E1B58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br w:type="page"/>
      </w:r>
    </w:p>
    <w:p w14:paraId="0479BD32" w14:textId="7D9AF642" w:rsidR="00AC1CCE" w:rsidRPr="005145A0" w:rsidRDefault="00AC1CCE" w:rsidP="003E1B5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bookmarkStart w:id="3" w:name="_Hlk180550008"/>
      <w:r w:rsidRPr="005145A0">
        <w:rPr>
          <w:rFonts w:ascii="Times New Roman" w:hAnsi="Times New Roman" w:cs="Times New Roman"/>
          <w:b/>
          <w:bCs/>
          <w:sz w:val="22"/>
        </w:rPr>
        <w:lastRenderedPageBreak/>
        <w:t>Supplementary Fig. S</w:t>
      </w:r>
      <w:r w:rsidR="003E1B58" w:rsidRPr="005145A0">
        <w:rPr>
          <w:rFonts w:ascii="Times New Roman" w:hAnsi="Times New Roman" w:cs="Times New Roman" w:hint="eastAsia"/>
          <w:b/>
          <w:bCs/>
          <w:sz w:val="22"/>
        </w:rPr>
        <w:t>7</w:t>
      </w:r>
      <w:r w:rsidR="00635D8B" w:rsidRPr="005145A0">
        <w:rPr>
          <w:rFonts w:ascii="Times New Roman" w:hAnsi="Times New Roman" w:cs="Times New Roman"/>
          <w:b/>
          <w:bCs/>
          <w:sz w:val="22"/>
        </w:rPr>
        <w:t>. Correlation analyses among genes involved in</w:t>
      </w:r>
      <w:r w:rsidR="00A42248" w:rsidRPr="005145A0">
        <w:rPr>
          <w:rFonts w:ascii="Times New Roman" w:hAnsi="Times New Roman" w:cs="Times New Roman"/>
          <w:b/>
          <w:bCs/>
          <w:sz w:val="22"/>
        </w:rPr>
        <w:t xml:space="preserve"> </w:t>
      </w:r>
      <w:r w:rsidR="00635D8B" w:rsidRPr="005145A0">
        <w:rPr>
          <w:rFonts w:ascii="Times New Roman" w:hAnsi="Times New Roman" w:cs="Times New Roman"/>
          <w:b/>
          <w:bCs/>
          <w:sz w:val="22"/>
        </w:rPr>
        <w:t>biofilm formation and UDP-</w:t>
      </w:r>
      <w:proofErr w:type="spellStart"/>
      <w:r w:rsidR="00635D8B" w:rsidRPr="005145A0">
        <w:rPr>
          <w:rFonts w:ascii="Times New Roman" w:hAnsi="Times New Roman" w:cs="Times New Roman"/>
          <w:b/>
          <w:bCs/>
          <w:sz w:val="22"/>
        </w:rPr>
        <w:t>GlcNAc</w:t>
      </w:r>
      <w:proofErr w:type="spellEnd"/>
      <w:r w:rsidR="00635D8B" w:rsidRPr="005145A0">
        <w:rPr>
          <w:rFonts w:ascii="Times New Roman" w:hAnsi="Times New Roman" w:cs="Times New Roman"/>
          <w:b/>
          <w:bCs/>
          <w:sz w:val="22"/>
        </w:rPr>
        <w:t xml:space="preserve"> synthesis</w:t>
      </w:r>
      <w:r w:rsidR="00081C75" w:rsidRPr="005145A0">
        <w:rPr>
          <w:rFonts w:ascii="Times New Roman" w:hAnsi="Times New Roman" w:cs="Times New Roman"/>
          <w:b/>
          <w:bCs/>
          <w:sz w:val="22"/>
        </w:rPr>
        <w:t xml:space="preserve"> and recycling</w:t>
      </w:r>
      <w:r w:rsidR="008C38AD" w:rsidRPr="005145A0">
        <w:rPr>
          <w:rFonts w:ascii="Times New Roman" w:hAnsi="Times New Roman" w:cs="Times New Roman"/>
          <w:b/>
          <w:bCs/>
          <w:sz w:val="22"/>
        </w:rPr>
        <w:t xml:space="preserve"> pathways</w:t>
      </w:r>
      <w:r w:rsidR="00635D8B" w:rsidRPr="005145A0">
        <w:rPr>
          <w:rFonts w:ascii="Times New Roman" w:hAnsi="Times New Roman" w:cs="Times New Roman"/>
          <w:b/>
          <w:bCs/>
          <w:sz w:val="22"/>
        </w:rPr>
        <w:t xml:space="preserve">, and </w:t>
      </w:r>
      <w:r w:rsidR="00D7193F" w:rsidRPr="005145A0">
        <w:rPr>
          <w:rFonts w:ascii="Times New Roman" w:hAnsi="Times New Roman" w:cs="Times New Roman"/>
          <w:b/>
          <w:bCs/>
          <w:sz w:val="22"/>
        </w:rPr>
        <w:t xml:space="preserve">the </w:t>
      </w:r>
      <w:r w:rsidR="00635D8B" w:rsidRPr="005145A0">
        <w:rPr>
          <w:rFonts w:ascii="Times New Roman" w:hAnsi="Times New Roman" w:cs="Times New Roman"/>
          <w:b/>
          <w:bCs/>
          <w:sz w:val="22"/>
        </w:rPr>
        <w:t xml:space="preserve">associated taxa. </w:t>
      </w:r>
      <w:bookmarkEnd w:id="3"/>
      <w:r w:rsidR="00635D8B" w:rsidRPr="005145A0">
        <w:rPr>
          <w:rFonts w:ascii="Times New Roman" w:hAnsi="Times New Roman" w:cs="Times New Roman"/>
          <w:b/>
          <w:bCs/>
          <w:sz w:val="22"/>
        </w:rPr>
        <w:t>(A)</w:t>
      </w:r>
      <w:r w:rsidR="00635D8B" w:rsidRPr="005145A0">
        <w:rPr>
          <w:rFonts w:ascii="Times New Roman" w:hAnsi="Times New Roman" w:cs="Times New Roman"/>
          <w:sz w:val="22"/>
        </w:rPr>
        <w:t xml:space="preserve"> </w:t>
      </w:r>
      <w:r w:rsidR="0007481C" w:rsidRPr="005145A0">
        <w:rPr>
          <w:rFonts w:ascii="Times New Roman" w:hAnsi="Times New Roman" w:cs="Times New Roman"/>
          <w:sz w:val="22"/>
        </w:rPr>
        <w:t xml:space="preserve">Left panel: </w:t>
      </w:r>
      <w:r w:rsidR="00D7193F" w:rsidRPr="005145A0">
        <w:rPr>
          <w:rFonts w:ascii="Times New Roman" w:hAnsi="Times New Roman" w:cs="Times New Roman"/>
          <w:sz w:val="22"/>
        </w:rPr>
        <w:t>C</w:t>
      </w:r>
      <w:r w:rsidR="0007481C" w:rsidRPr="005145A0">
        <w:rPr>
          <w:rFonts w:ascii="Times New Roman" w:hAnsi="Times New Roman" w:cs="Times New Roman"/>
          <w:sz w:val="22"/>
        </w:rPr>
        <w:t xml:space="preserve">orrelation analysis among the genes involved in biofilm formation and </w:t>
      </w:r>
      <w:r w:rsidR="00D7193F" w:rsidRPr="005145A0">
        <w:rPr>
          <w:rFonts w:ascii="Times New Roman" w:hAnsi="Times New Roman" w:cs="Times New Roman"/>
          <w:sz w:val="22"/>
        </w:rPr>
        <w:t xml:space="preserve">the </w:t>
      </w:r>
      <w:r w:rsidR="0007481C" w:rsidRPr="005145A0">
        <w:rPr>
          <w:rFonts w:ascii="Times New Roman" w:hAnsi="Times New Roman" w:cs="Times New Roman"/>
          <w:sz w:val="22"/>
        </w:rPr>
        <w:t>UDP-</w:t>
      </w:r>
      <w:proofErr w:type="spellStart"/>
      <w:r w:rsidR="0007481C" w:rsidRPr="005145A0">
        <w:rPr>
          <w:rFonts w:ascii="Times New Roman" w:hAnsi="Times New Roman" w:cs="Times New Roman"/>
          <w:sz w:val="22"/>
        </w:rPr>
        <w:t>GlcNAc</w:t>
      </w:r>
      <w:proofErr w:type="spellEnd"/>
      <w:r w:rsidR="0007481C" w:rsidRPr="005145A0">
        <w:rPr>
          <w:rFonts w:ascii="Times New Roman" w:hAnsi="Times New Roman" w:cs="Times New Roman"/>
          <w:sz w:val="22"/>
        </w:rPr>
        <w:t xml:space="preserve"> synthesis</w:t>
      </w:r>
      <w:r w:rsidR="00081C75" w:rsidRPr="005145A0">
        <w:rPr>
          <w:rFonts w:ascii="Times New Roman" w:hAnsi="Times New Roman" w:cs="Times New Roman"/>
          <w:sz w:val="22"/>
        </w:rPr>
        <w:t>/recycling</w:t>
      </w:r>
      <w:r w:rsidR="000D57B5" w:rsidRPr="005145A0">
        <w:rPr>
          <w:rFonts w:ascii="Times New Roman" w:hAnsi="Times New Roman" w:cs="Times New Roman"/>
          <w:sz w:val="22"/>
        </w:rPr>
        <w:t xml:space="preserve"> pathways</w:t>
      </w:r>
      <w:r w:rsidR="0007481C" w:rsidRPr="005145A0">
        <w:rPr>
          <w:rFonts w:ascii="Times New Roman" w:hAnsi="Times New Roman" w:cs="Times New Roman"/>
          <w:sz w:val="22"/>
        </w:rPr>
        <w:t xml:space="preserve">. </w:t>
      </w:r>
      <w:r w:rsidR="00D7193F" w:rsidRPr="005145A0">
        <w:rPr>
          <w:rFonts w:ascii="Times New Roman" w:hAnsi="Times New Roman" w:cs="Times New Roman"/>
          <w:sz w:val="22"/>
        </w:rPr>
        <w:t xml:space="preserve">The </w:t>
      </w:r>
      <w:proofErr w:type="spellStart"/>
      <w:r w:rsidR="00D7193F" w:rsidRPr="005145A0">
        <w:rPr>
          <w:rFonts w:ascii="Times New Roman" w:hAnsi="Times New Roman" w:cs="Times New Roman"/>
          <w:i/>
          <w:iCs/>
          <w:sz w:val="22"/>
        </w:rPr>
        <w:t>glk</w:t>
      </w:r>
      <w:proofErr w:type="spellEnd"/>
      <w:r w:rsidR="00D7193F" w:rsidRPr="005145A0">
        <w:rPr>
          <w:rFonts w:ascii="Times New Roman" w:hAnsi="Times New Roman" w:cs="Times New Roman"/>
          <w:sz w:val="22"/>
        </w:rPr>
        <w:t xml:space="preserve"> </w:t>
      </w:r>
      <w:r w:rsidR="00914629" w:rsidRPr="005145A0">
        <w:rPr>
          <w:rFonts w:ascii="Times New Roman" w:hAnsi="Times New Roman" w:cs="Times New Roman"/>
          <w:sz w:val="22"/>
        </w:rPr>
        <w:t xml:space="preserve">(encoding glucokinase), </w:t>
      </w:r>
      <w:proofErr w:type="spellStart"/>
      <w:r w:rsidR="00914629" w:rsidRPr="005145A0">
        <w:rPr>
          <w:rFonts w:ascii="Times New Roman" w:hAnsi="Times New Roman" w:cs="Times New Roman"/>
          <w:i/>
          <w:iCs/>
          <w:sz w:val="22"/>
        </w:rPr>
        <w:t>pgi</w:t>
      </w:r>
      <w:proofErr w:type="spellEnd"/>
      <w:r w:rsidR="00914629" w:rsidRPr="005145A0">
        <w:rPr>
          <w:rFonts w:ascii="Times New Roman" w:hAnsi="Times New Roman" w:cs="Times New Roman"/>
          <w:sz w:val="22"/>
        </w:rPr>
        <w:t xml:space="preserve"> (encoding glucose-6-phosphate isomerase), </w:t>
      </w:r>
      <w:proofErr w:type="spellStart"/>
      <w:r w:rsidR="00914629" w:rsidRPr="005145A0">
        <w:rPr>
          <w:rFonts w:ascii="Times New Roman" w:hAnsi="Times New Roman" w:cs="Times New Roman"/>
          <w:i/>
          <w:iCs/>
          <w:sz w:val="22"/>
        </w:rPr>
        <w:t>scr</w:t>
      </w:r>
      <w:r w:rsidR="00961C7E" w:rsidRPr="005145A0">
        <w:rPr>
          <w:rFonts w:ascii="Times New Roman" w:hAnsi="Times New Roman" w:cs="Times New Roman"/>
          <w:i/>
          <w:iCs/>
          <w:sz w:val="22"/>
        </w:rPr>
        <w:t>K</w:t>
      </w:r>
      <w:proofErr w:type="spellEnd"/>
      <w:r w:rsidR="00914629" w:rsidRPr="005145A0">
        <w:rPr>
          <w:rFonts w:ascii="Times New Roman" w:hAnsi="Times New Roman" w:cs="Times New Roman"/>
          <w:sz w:val="22"/>
        </w:rPr>
        <w:t xml:space="preserve"> (encoding fructokinase), and </w:t>
      </w:r>
      <w:proofErr w:type="spellStart"/>
      <w:r w:rsidR="00914629" w:rsidRPr="005145A0">
        <w:rPr>
          <w:rFonts w:ascii="Times New Roman" w:hAnsi="Times New Roman" w:cs="Times New Roman"/>
          <w:i/>
          <w:iCs/>
          <w:sz w:val="22"/>
        </w:rPr>
        <w:t>glmS</w:t>
      </w:r>
      <w:proofErr w:type="spellEnd"/>
      <w:r w:rsidR="00914629" w:rsidRPr="005145A0">
        <w:rPr>
          <w:rFonts w:ascii="Times New Roman" w:hAnsi="Times New Roman" w:cs="Times New Roman"/>
          <w:sz w:val="22"/>
        </w:rPr>
        <w:t xml:space="preserve"> (encoding glutamine-fructose-6-phosphate transaminase [isomerizing])</w:t>
      </w:r>
      <w:r w:rsidR="00916A5A" w:rsidRPr="005145A0">
        <w:rPr>
          <w:rFonts w:ascii="Times New Roman" w:hAnsi="Times New Roman" w:cs="Times New Roman"/>
          <w:sz w:val="22"/>
        </w:rPr>
        <w:t xml:space="preserve"> genes are additionally presented here.</w:t>
      </w:r>
      <w:r w:rsidR="00914629" w:rsidRPr="005145A0">
        <w:rPr>
          <w:rFonts w:ascii="Times New Roman" w:hAnsi="Times New Roman" w:cs="Times New Roman"/>
          <w:sz w:val="22"/>
        </w:rPr>
        <w:t xml:space="preserve"> </w:t>
      </w:r>
      <w:r w:rsidR="00916A5A" w:rsidRPr="005145A0">
        <w:rPr>
          <w:rFonts w:ascii="Times New Roman" w:hAnsi="Times New Roman" w:cs="Times New Roman"/>
          <w:sz w:val="22"/>
        </w:rPr>
        <w:t xml:space="preserve">These genes </w:t>
      </w:r>
      <w:r w:rsidR="00D7193F" w:rsidRPr="005145A0">
        <w:rPr>
          <w:rFonts w:ascii="Times New Roman" w:hAnsi="Times New Roman" w:cs="Times New Roman"/>
          <w:sz w:val="22"/>
        </w:rPr>
        <w:t xml:space="preserve">are </w:t>
      </w:r>
      <w:r w:rsidR="00914629" w:rsidRPr="005145A0">
        <w:rPr>
          <w:rFonts w:ascii="Times New Roman" w:hAnsi="Times New Roman" w:cs="Times New Roman"/>
          <w:sz w:val="22"/>
        </w:rPr>
        <w:t>not shown in Fig. 5</w:t>
      </w:r>
      <w:r w:rsidR="008F7BDE" w:rsidRPr="005145A0">
        <w:rPr>
          <w:rFonts w:ascii="Times New Roman" w:hAnsi="Times New Roman" w:cs="Times New Roman"/>
          <w:sz w:val="22"/>
        </w:rPr>
        <w:t xml:space="preserve"> </w:t>
      </w:r>
      <w:r w:rsidR="00D7193F" w:rsidRPr="005145A0">
        <w:rPr>
          <w:rFonts w:ascii="Times New Roman" w:hAnsi="Times New Roman" w:cs="Times New Roman"/>
          <w:sz w:val="22"/>
        </w:rPr>
        <w:t xml:space="preserve">as </w:t>
      </w:r>
      <w:r w:rsidR="00916A5A" w:rsidRPr="005145A0">
        <w:rPr>
          <w:rFonts w:ascii="Times New Roman" w:hAnsi="Times New Roman" w:cs="Times New Roman"/>
          <w:sz w:val="22"/>
        </w:rPr>
        <w:t xml:space="preserve">they </w:t>
      </w:r>
      <w:r w:rsidR="00C11E37" w:rsidRPr="005145A0">
        <w:rPr>
          <w:rFonts w:ascii="Times New Roman" w:hAnsi="Times New Roman" w:cs="Times New Roman"/>
          <w:sz w:val="22"/>
        </w:rPr>
        <w:t>did not yield</w:t>
      </w:r>
      <w:r w:rsidR="00916A5A" w:rsidRPr="005145A0">
        <w:rPr>
          <w:rFonts w:ascii="Times New Roman" w:hAnsi="Times New Roman" w:cs="Times New Roman"/>
          <w:sz w:val="22"/>
        </w:rPr>
        <w:t xml:space="preserve"> significant results</w:t>
      </w:r>
      <w:r w:rsidR="008F7BDE" w:rsidRPr="005145A0">
        <w:rPr>
          <w:rFonts w:ascii="Times New Roman" w:hAnsi="Times New Roman" w:cs="Times New Roman"/>
          <w:sz w:val="22"/>
        </w:rPr>
        <w:t xml:space="preserve"> in</w:t>
      </w:r>
      <w:r w:rsidR="000A3C80" w:rsidRPr="005145A0">
        <w:rPr>
          <w:rFonts w:ascii="Times New Roman" w:hAnsi="Times New Roman" w:cs="Times New Roman"/>
          <w:sz w:val="22"/>
        </w:rPr>
        <w:t xml:space="preserve"> the</w:t>
      </w:r>
      <w:r w:rsidR="008F7BDE" w:rsidRPr="005145A0">
        <w:rPr>
          <w:rFonts w:ascii="Times New Roman" w:hAnsi="Times New Roman" w:cs="Times New Roman"/>
          <w:sz w:val="22"/>
        </w:rPr>
        <w:t xml:space="preserve"> DA analysis</w:t>
      </w:r>
      <w:r w:rsidR="0085308D" w:rsidRPr="005145A0">
        <w:rPr>
          <w:rFonts w:ascii="Times New Roman" w:hAnsi="Times New Roman" w:cs="Times New Roman"/>
          <w:sz w:val="22"/>
        </w:rPr>
        <w:t>;</w:t>
      </w:r>
      <w:r w:rsidR="00916A5A" w:rsidRPr="005145A0">
        <w:rPr>
          <w:rFonts w:ascii="Times New Roman" w:hAnsi="Times New Roman" w:cs="Times New Roman"/>
          <w:sz w:val="22"/>
        </w:rPr>
        <w:t xml:space="preserve"> </w:t>
      </w:r>
      <w:r w:rsidR="0085308D" w:rsidRPr="005145A0">
        <w:rPr>
          <w:rFonts w:ascii="Times New Roman" w:hAnsi="Times New Roman" w:cs="Times New Roman"/>
          <w:sz w:val="22"/>
        </w:rPr>
        <w:t>however, they</w:t>
      </w:r>
      <w:r w:rsidR="008F7BDE" w:rsidRPr="005145A0">
        <w:rPr>
          <w:rFonts w:ascii="Times New Roman" w:hAnsi="Times New Roman" w:cs="Times New Roman"/>
          <w:sz w:val="22"/>
        </w:rPr>
        <w:t xml:space="preserve"> are </w:t>
      </w:r>
      <w:r w:rsidR="00916A5A" w:rsidRPr="005145A0">
        <w:rPr>
          <w:rFonts w:ascii="Times New Roman" w:hAnsi="Times New Roman" w:cs="Times New Roman"/>
          <w:sz w:val="22"/>
        </w:rPr>
        <w:t>included</w:t>
      </w:r>
      <w:r w:rsidR="008F7BDE" w:rsidRPr="005145A0">
        <w:rPr>
          <w:rFonts w:ascii="Times New Roman" w:hAnsi="Times New Roman" w:cs="Times New Roman"/>
          <w:sz w:val="22"/>
        </w:rPr>
        <w:t xml:space="preserve"> here </w:t>
      </w:r>
      <w:r w:rsidR="00916A5A" w:rsidRPr="005145A0">
        <w:rPr>
          <w:rFonts w:ascii="Times New Roman" w:hAnsi="Times New Roman" w:cs="Times New Roman"/>
          <w:sz w:val="22"/>
        </w:rPr>
        <w:t xml:space="preserve">as </w:t>
      </w:r>
      <w:r w:rsidR="008F7BDE" w:rsidRPr="005145A0">
        <w:rPr>
          <w:rFonts w:ascii="Times New Roman" w:hAnsi="Times New Roman" w:cs="Times New Roman"/>
          <w:sz w:val="22"/>
        </w:rPr>
        <w:t xml:space="preserve">they </w:t>
      </w:r>
      <w:r w:rsidR="0085308D" w:rsidRPr="005145A0">
        <w:rPr>
          <w:rFonts w:ascii="Times New Roman" w:hAnsi="Times New Roman" w:cs="Times New Roman"/>
          <w:sz w:val="22"/>
        </w:rPr>
        <w:t>demonstrated</w:t>
      </w:r>
      <w:r w:rsidR="008F7BDE" w:rsidRPr="005145A0">
        <w:rPr>
          <w:rFonts w:ascii="Times New Roman" w:hAnsi="Times New Roman" w:cs="Times New Roman"/>
          <w:sz w:val="22"/>
        </w:rPr>
        <w:t xml:space="preserve"> significant </w:t>
      </w:r>
      <w:r w:rsidR="00081C75" w:rsidRPr="005145A0">
        <w:rPr>
          <w:rFonts w:ascii="Times New Roman" w:hAnsi="Times New Roman" w:cs="Times New Roman"/>
          <w:sz w:val="22"/>
        </w:rPr>
        <w:t xml:space="preserve">negative </w:t>
      </w:r>
      <w:r w:rsidR="008F7BDE" w:rsidRPr="005145A0">
        <w:rPr>
          <w:rFonts w:ascii="Times New Roman" w:hAnsi="Times New Roman" w:cs="Times New Roman"/>
          <w:sz w:val="22"/>
        </w:rPr>
        <w:t xml:space="preserve">correlations </w:t>
      </w:r>
      <w:r w:rsidR="0085308D" w:rsidRPr="005145A0">
        <w:rPr>
          <w:rFonts w:ascii="Times New Roman" w:hAnsi="Times New Roman" w:cs="Times New Roman"/>
          <w:sz w:val="22"/>
        </w:rPr>
        <w:t>with</w:t>
      </w:r>
      <w:r w:rsidR="008F7BDE" w:rsidRPr="005145A0">
        <w:rPr>
          <w:rFonts w:ascii="Times New Roman" w:hAnsi="Times New Roman" w:cs="Times New Roman"/>
          <w:sz w:val="22"/>
        </w:rPr>
        <w:t xml:space="preserve"> biofilm formation</w:t>
      </w:r>
      <w:r w:rsidR="00D7193F" w:rsidRPr="005145A0">
        <w:rPr>
          <w:rFonts w:ascii="Times New Roman" w:hAnsi="Times New Roman" w:cs="Times New Roman"/>
          <w:sz w:val="22"/>
        </w:rPr>
        <w:t>-associated genes</w:t>
      </w:r>
      <w:r w:rsidR="008F7BDE" w:rsidRPr="005145A0">
        <w:rPr>
          <w:rFonts w:ascii="Times New Roman" w:hAnsi="Times New Roman" w:cs="Times New Roman"/>
          <w:sz w:val="22"/>
        </w:rPr>
        <w:t>.</w:t>
      </w:r>
      <w:r w:rsidR="00882276" w:rsidRPr="005145A0">
        <w:rPr>
          <w:rFonts w:ascii="Times New Roman" w:hAnsi="Times New Roman" w:cs="Times New Roman"/>
          <w:sz w:val="22"/>
        </w:rPr>
        <w:t xml:space="preserve"> Right panel: </w:t>
      </w:r>
      <w:r w:rsidR="00C11E37" w:rsidRPr="005145A0">
        <w:rPr>
          <w:rFonts w:ascii="Times New Roman" w:hAnsi="Times New Roman" w:cs="Times New Roman"/>
          <w:sz w:val="22"/>
        </w:rPr>
        <w:t>A</w:t>
      </w:r>
      <w:r w:rsidR="00882276" w:rsidRPr="005145A0">
        <w:rPr>
          <w:rFonts w:ascii="Times New Roman" w:hAnsi="Times New Roman" w:cs="Times New Roman"/>
          <w:sz w:val="22"/>
        </w:rPr>
        <w:t xml:space="preserve"> schematic illustration representing reactions</w:t>
      </w:r>
      <w:r w:rsidR="0079392C" w:rsidRPr="005145A0">
        <w:rPr>
          <w:rFonts w:ascii="Times New Roman" w:hAnsi="Times New Roman" w:cs="Times New Roman"/>
          <w:sz w:val="22"/>
        </w:rPr>
        <w:t xml:space="preserve"> associated with </w:t>
      </w:r>
      <w:proofErr w:type="spellStart"/>
      <w:r w:rsidR="0079392C" w:rsidRPr="005145A0">
        <w:rPr>
          <w:rFonts w:ascii="Times New Roman" w:hAnsi="Times New Roman" w:cs="Times New Roman"/>
          <w:i/>
          <w:iCs/>
          <w:sz w:val="22"/>
        </w:rPr>
        <w:t>glk</w:t>
      </w:r>
      <w:proofErr w:type="spellEnd"/>
      <w:r w:rsidR="0079392C" w:rsidRPr="005145A0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79392C" w:rsidRPr="005145A0">
        <w:rPr>
          <w:rFonts w:ascii="Times New Roman" w:hAnsi="Times New Roman" w:cs="Times New Roman"/>
          <w:i/>
          <w:iCs/>
          <w:sz w:val="22"/>
        </w:rPr>
        <w:t>pgi</w:t>
      </w:r>
      <w:proofErr w:type="spellEnd"/>
      <w:r w:rsidR="0079392C" w:rsidRPr="005145A0">
        <w:rPr>
          <w:rFonts w:ascii="Times New Roman" w:hAnsi="Times New Roman" w:cs="Times New Roman"/>
          <w:sz w:val="22"/>
        </w:rPr>
        <w:t xml:space="preserve">, </w:t>
      </w:r>
      <w:proofErr w:type="spellStart"/>
      <w:r w:rsidR="0079392C" w:rsidRPr="005145A0">
        <w:rPr>
          <w:rFonts w:ascii="Times New Roman" w:hAnsi="Times New Roman" w:cs="Times New Roman"/>
          <w:i/>
          <w:iCs/>
          <w:sz w:val="22"/>
        </w:rPr>
        <w:t>scrK</w:t>
      </w:r>
      <w:proofErr w:type="spellEnd"/>
      <w:r w:rsidR="0079392C" w:rsidRPr="005145A0">
        <w:rPr>
          <w:rFonts w:ascii="Times New Roman" w:hAnsi="Times New Roman" w:cs="Times New Roman"/>
          <w:sz w:val="22"/>
        </w:rPr>
        <w:t xml:space="preserve">, and </w:t>
      </w:r>
      <w:proofErr w:type="spellStart"/>
      <w:r w:rsidR="0079392C" w:rsidRPr="005145A0">
        <w:rPr>
          <w:rFonts w:ascii="Times New Roman" w:hAnsi="Times New Roman" w:cs="Times New Roman"/>
          <w:i/>
          <w:iCs/>
          <w:sz w:val="22"/>
        </w:rPr>
        <w:t>glmS</w:t>
      </w:r>
      <w:proofErr w:type="spellEnd"/>
      <w:r w:rsidR="0079392C" w:rsidRPr="005145A0">
        <w:rPr>
          <w:rFonts w:ascii="Times New Roman" w:hAnsi="Times New Roman" w:cs="Times New Roman"/>
          <w:sz w:val="22"/>
        </w:rPr>
        <w:t>.</w:t>
      </w:r>
      <w:r w:rsidR="00C50F3A" w:rsidRPr="005145A0">
        <w:rPr>
          <w:rFonts w:ascii="Times New Roman" w:hAnsi="Times New Roman" w:cs="Times New Roman"/>
          <w:sz w:val="22"/>
        </w:rPr>
        <w:t xml:space="preserve"> </w:t>
      </w:r>
      <w:r w:rsidR="00C50F3A" w:rsidRPr="005145A0">
        <w:rPr>
          <w:rFonts w:ascii="Times New Roman" w:hAnsi="Times New Roman" w:cs="Times New Roman"/>
          <w:b/>
          <w:bCs/>
          <w:sz w:val="22"/>
        </w:rPr>
        <w:t>(B)</w:t>
      </w:r>
      <w:r w:rsidR="00FD582D" w:rsidRPr="005145A0">
        <w:rPr>
          <w:rFonts w:ascii="Times New Roman" w:hAnsi="Times New Roman" w:cs="Times New Roman"/>
          <w:sz w:val="22"/>
        </w:rPr>
        <w:t xml:space="preserve"> Correlation analysis betwee</w:t>
      </w:r>
      <w:r w:rsidR="00B71FDD" w:rsidRPr="005145A0">
        <w:rPr>
          <w:rFonts w:ascii="Times New Roman" w:hAnsi="Times New Roman" w:cs="Times New Roman"/>
          <w:sz w:val="22"/>
        </w:rPr>
        <w:t>n gene</w:t>
      </w:r>
      <w:r w:rsidR="000D57B5" w:rsidRPr="005145A0">
        <w:rPr>
          <w:rFonts w:ascii="Times New Roman" w:hAnsi="Times New Roman" w:cs="Times New Roman"/>
          <w:sz w:val="22"/>
        </w:rPr>
        <w:t>s</w:t>
      </w:r>
      <w:r w:rsidR="00B71FDD" w:rsidRPr="005145A0">
        <w:rPr>
          <w:rFonts w:ascii="Times New Roman" w:hAnsi="Times New Roman" w:cs="Times New Roman"/>
          <w:sz w:val="22"/>
        </w:rPr>
        <w:t xml:space="preserve"> involved in </w:t>
      </w:r>
      <w:r w:rsidR="00DF0C3B" w:rsidRPr="005145A0">
        <w:rPr>
          <w:rFonts w:ascii="Times New Roman" w:hAnsi="Times New Roman" w:cs="Times New Roman"/>
          <w:sz w:val="22"/>
        </w:rPr>
        <w:t xml:space="preserve">the </w:t>
      </w:r>
      <w:r w:rsidR="00B71FDD" w:rsidRPr="005145A0">
        <w:rPr>
          <w:rFonts w:ascii="Times New Roman" w:hAnsi="Times New Roman" w:cs="Times New Roman"/>
          <w:sz w:val="22"/>
        </w:rPr>
        <w:t>UDP-</w:t>
      </w:r>
      <w:proofErr w:type="spellStart"/>
      <w:r w:rsidR="00B71FDD" w:rsidRPr="005145A0">
        <w:rPr>
          <w:rFonts w:ascii="Times New Roman" w:hAnsi="Times New Roman" w:cs="Times New Roman"/>
          <w:sz w:val="22"/>
        </w:rPr>
        <w:t>GlcNAc</w:t>
      </w:r>
      <w:proofErr w:type="spellEnd"/>
      <w:r w:rsidR="00B71FDD" w:rsidRPr="005145A0">
        <w:rPr>
          <w:rFonts w:ascii="Times New Roman" w:hAnsi="Times New Roman" w:cs="Times New Roman"/>
          <w:sz w:val="22"/>
        </w:rPr>
        <w:t xml:space="preserve"> synthesis</w:t>
      </w:r>
      <w:r w:rsidR="00081C75" w:rsidRPr="005145A0">
        <w:rPr>
          <w:rFonts w:ascii="Times New Roman" w:hAnsi="Times New Roman" w:cs="Times New Roman"/>
          <w:sz w:val="22"/>
        </w:rPr>
        <w:t>/recycling</w:t>
      </w:r>
      <w:r w:rsidR="00B71FDD" w:rsidRPr="005145A0">
        <w:rPr>
          <w:rFonts w:ascii="Times New Roman" w:hAnsi="Times New Roman" w:cs="Times New Roman"/>
          <w:sz w:val="22"/>
        </w:rPr>
        <w:t xml:space="preserve"> pathway</w:t>
      </w:r>
      <w:r w:rsidR="00DF0C3B" w:rsidRPr="005145A0">
        <w:rPr>
          <w:rFonts w:ascii="Times New Roman" w:hAnsi="Times New Roman" w:cs="Times New Roman"/>
          <w:sz w:val="22"/>
        </w:rPr>
        <w:t xml:space="preserve"> and taxa at the genus level.</w:t>
      </w:r>
      <w:r w:rsidR="007C1F0D" w:rsidRPr="005145A0">
        <w:rPr>
          <w:rFonts w:ascii="Times New Roman" w:hAnsi="Times New Roman" w:cs="Times New Roman"/>
          <w:sz w:val="22"/>
        </w:rPr>
        <w:t xml:space="preserve"> </w:t>
      </w:r>
      <w:r w:rsidR="00D7193F" w:rsidRPr="005145A0">
        <w:rPr>
          <w:rFonts w:ascii="Times New Roman" w:hAnsi="Times New Roman" w:cs="Times New Roman"/>
          <w:sz w:val="22"/>
        </w:rPr>
        <w:t xml:space="preserve">The red </w:t>
      </w:r>
      <w:r w:rsidR="007C1F0D" w:rsidRPr="005145A0">
        <w:rPr>
          <w:rFonts w:ascii="Times New Roman" w:hAnsi="Times New Roman" w:cs="Times New Roman"/>
          <w:sz w:val="22"/>
        </w:rPr>
        <w:t xml:space="preserve">and blue solid lines represent positive and negative correlations, respectively. </w:t>
      </w:r>
      <w:r w:rsidR="00DB45D7" w:rsidRPr="005145A0">
        <w:rPr>
          <w:rFonts w:ascii="Times New Roman" w:hAnsi="Times New Roman" w:cs="Times New Roman"/>
          <w:sz w:val="22"/>
        </w:rPr>
        <w:t xml:space="preserve">In the correlation analyses, only the results with </w:t>
      </w:r>
      <w:r w:rsidR="00DB45D7" w:rsidRPr="005145A0">
        <w:rPr>
          <w:rFonts w:ascii="Times New Roman" w:hAnsi="Times New Roman" w:cs="Times New Roman"/>
          <w:i/>
          <w:iCs/>
          <w:sz w:val="22"/>
        </w:rPr>
        <w:t>q</w:t>
      </w:r>
      <w:r w:rsidR="00DB45D7" w:rsidRPr="005145A0">
        <w:rPr>
          <w:rFonts w:ascii="Times New Roman" w:hAnsi="Times New Roman" w:cs="Times New Roman"/>
          <w:sz w:val="22"/>
        </w:rPr>
        <w:t xml:space="preserve"> &lt;</w:t>
      </w:r>
      <w:r w:rsidR="00D7193F" w:rsidRPr="005145A0">
        <w:rPr>
          <w:rFonts w:ascii="Times New Roman" w:hAnsi="Times New Roman" w:cs="Times New Roman"/>
          <w:sz w:val="22"/>
        </w:rPr>
        <w:t xml:space="preserve"> </w:t>
      </w:r>
      <w:r w:rsidR="00DB45D7" w:rsidRPr="005145A0">
        <w:rPr>
          <w:rFonts w:ascii="Times New Roman" w:hAnsi="Times New Roman" w:cs="Times New Roman"/>
          <w:sz w:val="22"/>
        </w:rPr>
        <w:t>0.05 and an |ρ| ≥</w:t>
      </w:r>
      <w:r w:rsidR="00D7193F" w:rsidRPr="005145A0">
        <w:rPr>
          <w:rFonts w:ascii="Times New Roman" w:hAnsi="Times New Roman" w:cs="Times New Roman"/>
          <w:sz w:val="22"/>
        </w:rPr>
        <w:t xml:space="preserve"> </w:t>
      </w:r>
      <w:r w:rsidR="00DB45D7" w:rsidRPr="005145A0">
        <w:rPr>
          <w:rFonts w:ascii="Times New Roman" w:hAnsi="Times New Roman" w:cs="Times New Roman"/>
          <w:sz w:val="22"/>
        </w:rPr>
        <w:t>0.3 are shown.</w:t>
      </w:r>
      <w:r w:rsidR="00FB4802" w:rsidRPr="005145A0">
        <w:rPr>
          <w:rFonts w:ascii="Times New Roman" w:hAnsi="Times New Roman" w:cs="Times New Roman"/>
          <w:sz w:val="22"/>
        </w:rPr>
        <w:t xml:space="preserve"> The rectangles filled with red and blue colors indicate genes involved in biofilm formation and UDP-</w:t>
      </w:r>
      <w:proofErr w:type="spellStart"/>
      <w:r w:rsidR="00FB4802" w:rsidRPr="005145A0">
        <w:rPr>
          <w:rFonts w:ascii="Times New Roman" w:hAnsi="Times New Roman" w:cs="Times New Roman"/>
          <w:sz w:val="22"/>
        </w:rPr>
        <w:t>GlcNAc</w:t>
      </w:r>
      <w:proofErr w:type="spellEnd"/>
      <w:r w:rsidR="00FB4802" w:rsidRPr="005145A0">
        <w:rPr>
          <w:rFonts w:ascii="Times New Roman" w:hAnsi="Times New Roman" w:cs="Times New Roman"/>
          <w:sz w:val="22"/>
        </w:rPr>
        <w:t xml:space="preserve"> synthesis, respectively. </w:t>
      </w:r>
      <w:r w:rsidR="008A7003" w:rsidRPr="005145A0">
        <w:rPr>
          <w:rFonts w:ascii="Times New Roman" w:hAnsi="Times New Roman" w:cs="Times New Roman"/>
          <w:sz w:val="22"/>
        </w:rPr>
        <w:t xml:space="preserve">Glc-6P, </w:t>
      </w:r>
      <w:r w:rsidR="00B37248" w:rsidRPr="005145A0">
        <w:rPr>
          <w:rFonts w:ascii="Times New Roman" w:hAnsi="Times New Roman" w:cs="Times New Roman"/>
          <w:sz w:val="22"/>
        </w:rPr>
        <w:t>glucose 6-phosphate</w:t>
      </w:r>
      <w:r w:rsidR="008A7003" w:rsidRPr="005145A0">
        <w:rPr>
          <w:rFonts w:ascii="Times New Roman" w:hAnsi="Times New Roman" w:cs="Times New Roman"/>
          <w:sz w:val="22"/>
        </w:rPr>
        <w:t>; Fruc-6P,</w:t>
      </w:r>
      <w:r w:rsidR="0016543E" w:rsidRPr="005145A0">
        <w:rPr>
          <w:rFonts w:ascii="Times New Roman" w:hAnsi="Times New Roman" w:cs="Times New Roman"/>
          <w:sz w:val="22"/>
        </w:rPr>
        <w:t xml:space="preserve"> fructose 6-phosphate</w:t>
      </w:r>
      <w:r w:rsidR="008A7003" w:rsidRPr="005145A0">
        <w:rPr>
          <w:rFonts w:ascii="Times New Roman" w:hAnsi="Times New Roman" w:cs="Times New Roman"/>
          <w:sz w:val="22"/>
        </w:rPr>
        <w:t>; GlcN-6P</w:t>
      </w:r>
      <w:r w:rsidR="00C92822" w:rsidRPr="005145A0">
        <w:rPr>
          <w:rFonts w:ascii="Times New Roman" w:hAnsi="Times New Roman" w:cs="Times New Roman"/>
          <w:sz w:val="22"/>
        </w:rPr>
        <w:t>, glucosamine 6-phosphate.</w:t>
      </w:r>
      <w:r w:rsidR="00626CA9" w:rsidRPr="005145A0">
        <w:rPr>
          <w:rFonts w:ascii="Times New Roman" w:hAnsi="Times New Roman" w:cs="Times New Roman"/>
          <w:sz w:val="22"/>
        </w:rPr>
        <w:t xml:space="preserve"> </w:t>
      </w:r>
      <w:r w:rsidR="006A2934" w:rsidRPr="005145A0">
        <w:rPr>
          <w:rFonts w:ascii="Times New Roman" w:hAnsi="Times New Roman" w:cs="Times New Roman"/>
          <w:sz w:val="22"/>
        </w:rPr>
        <w:t>ρ, Spearman’s rank correlation coefficient.</w:t>
      </w:r>
      <w:r w:rsidRPr="005145A0">
        <w:rPr>
          <w:rFonts w:ascii="Times New Roman" w:hAnsi="Times New Roman" w:cs="Times New Roman"/>
          <w:sz w:val="22"/>
        </w:rPr>
        <w:br w:type="page"/>
      </w:r>
    </w:p>
    <w:p w14:paraId="5A8E9857" w14:textId="1F76985E" w:rsidR="00AC1CCE" w:rsidRPr="005145A0" w:rsidRDefault="0049056A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noProof/>
          <w:sz w:val="22"/>
          <w:lang w:eastAsia="en-US"/>
        </w:rPr>
        <w:lastRenderedPageBreak/>
        <w:drawing>
          <wp:inline distT="0" distB="0" distL="0" distR="0" wp14:anchorId="73C4C7E5" wp14:editId="598EA4C5">
            <wp:extent cx="5724525" cy="5610225"/>
            <wp:effectExtent l="0" t="0" r="9525" b="9525"/>
            <wp:docPr id="200501785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83AE" w14:textId="13285A9F" w:rsidR="00AC1CCE" w:rsidRPr="005145A0" w:rsidRDefault="00AC1CCE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4" w:name="_Hlk180550020"/>
      <w:r w:rsidRPr="005145A0">
        <w:rPr>
          <w:rFonts w:ascii="Times New Roman" w:hAnsi="Times New Roman" w:cs="Times New Roman"/>
          <w:b/>
          <w:bCs/>
          <w:sz w:val="22"/>
        </w:rPr>
        <w:t>Supplementary Fig. S</w:t>
      </w:r>
      <w:r w:rsidR="00D527F5" w:rsidRPr="005145A0">
        <w:rPr>
          <w:rFonts w:ascii="Times New Roman" w:hAnsi="Times New Roman" w:cs="Times New Roman" w:hint="eastAsia"/>
          <w:b/>
          <w:bCs/>
          <w:sz w:val="22"/>
        </w:rPr>
        <w:t>8</w:t>
      </w:r>
      <w:r w:rsidR="007624BE" w:rsidRPr="005145A0">
        <w:rPr>
          <w:rFonts w:ascii="Times New Roman" w:hAnsi="Times New Roman" w:cs="Times New Roman"/>
          <w:b/>
          <w:bCs/>
          <w:sz w:val="22"/>
        </w:rPr>
        <w:t xml:space="preserve">. </w:t>
      </w:r>
      <w:r w:rsidR="00A42248" w:rsidRPr="005145A0">
        <w:rPr>
          <w:rFonts w:ascii="Times New Roman" w:hAnsi="Times New Roman" w:cs="Times New Roman"/>
          <w:b/>
          <w:bCs/>
          <w:sz w:val="22"/>
        </w:rPr>
        <w:t xml:space="preserve">Validation of the </w:t>
      </w:r>
      <w:r w:rsidR="00AC44CF" w:rsidRPr="005145A0">
        <w:rPr>
          <w:rFonts w:ascii="Times New Roman" w:hAnsi="Times New Roman" w:cs="Times New Roman"/>
          <w:b/>
          <w:bCs/>
          <w:sz w:val="22"/>
        </w:rPr>
        <w:t>inverse relationship</w:t>
      </w:r>
      <w:r w:rsidR="00A42248" w:rsidRPr="005145A0">
        <w:rPr>
          <w:rFonts w:ascii="Times New Roman" w:hAnsi="Times New Roman" w:cs="Times New Roman"/>
          <w:b/>
          <w:bCs/>
          <w:sz w:val="22"/>
        </w:rPr>
        <w:t xml:space="preserve"> between biofilm formation and</w:t>
      </w:r>
      <w:r w:rsidR="007F54FF" w:rsidRPr="005145A0">
        <w:rPr>
          <w:rFonts w:ascii="Times New Roman" w:hAnsi="Times New Roman" w:cs="Times New Roman"/>
          <w:b/>
          <w:bCs/>
          <w:sz w:val="22"/>
        </w:rPr>
        <w:t xml:space="preserve"> the</w:t>
      </w:r>
      <w:r w:rsidR="00A42248" w:rsidRPr="005145A0">
        <w:rPr>
          <w:rFonts w:ascii="Times New Roman" w:hAnsi="Times New Roman" w:cs="Times New Roman"/>
          <w:b/>
          <w:bCs/>
          <w:sz w:val="22"/>
        </w:rPr>
        <w:t xml:space="preserve"> UDP-</w:t>
      </w:r>
      <w:proofErr w:type="spellStart"/>
      <w:r w:rsidR="00A42248" w:rsidRPr="005145A0">
        <w:rPr>
          <w:rFonts w:ascii="Times New Roman" w:hAnsi="Times New Roman" w:cs="Times New Roman"/>
          <w:b/>
          <w:bCs/>
          <w:sz w:val="22"/>
        </w:rPr>
        <w:t>GlcNAc</w:t>
      </w:r>
      <w:proofErr w:type="spellEnd"/>
      <w:r w:rsidR="00A42248" w:rsidRPr="005145A0">
        <w:rPr>
          <w:rFonts w:ascii="Times New Roman" w:hAnsi="Times New Roman" w:cs="Times New Roman"/>
          <w:b/>
          <w:bCs/>
          <w:sz w:val="22"/>
        </w:rPr>
        <w:t xml:space="preserve"> synthesis</w:t>
      </w:r>
      <w:r w:rsidR="007F54FF" w:rsidRPr="005145A0">
        <w:rPr>
          <w:rFonts w:ascii="Times New Roman" w:hAnsi="Times New Roman" w:cs="Times New Roman"/>
          <w:b/>
          <w:bCs/>
          <w:sz w:val="22"/>
        </w:rPr>
        <w:t>/</w:t>
      </w:r>
      <w:r w:rsidR="00A42248" w:rsidRPr="005145A0">
        <w:rPr>
          <w:rFonts w:ascii="Times New Roman" w:hAnsi="Times New Roman" w:cs="Times New Roman"/>
          <w:b/>
          <w:bCs/>
          <w:sz w:val="22"/>
        </w:rPr>
        <w:t>recycling pathwa</w:t>
      </w:r>
      <w:r w:rsidR="00081C75" w:rsidRPr="005145A0">
        <w:rPr>
          <w:rFonts w:ascii="Times New Roman" w:hAnsi="Times New Roman" w:cs="Times New Roman"/>
          <w:b/>
          <w:bCs/>
          <w:sz w:val="22"/>
        </w:rPr>
        <w:t xml:space="preserve">y in </w:t>
      </w:r>
      <w:r w:rsidR="0095343B" w:rsidRPr="005145A0">
        <w:rPr>
          <w:rFonts w:ascii="Times New Roman" w:hAnsi="Times New Roman" w:cs="Times New Roman"/>
          <w:b/>
          <w:bCs/>
          <w:sz w:val="22"/>
        </w:rPr>
        <w:t xml:space="preserve">a </w:t>
      </w:r>
      <w:r w:rsidR="00081C75" w:rsidRPr="005145A0">
        <w:rPr>
          <w:rFonts w:ascii="Times New Roman" w:hAnsi="Times New Roman" w:cs="Times New Roman"/>
          <w:b/>
          <w:bCs/>
          <w:sz w:val="22"/>
        </w:rPr>
        <w:t>large cohort study</w:t>
      </w:r>
      <w:r w:rsidR="0049056A" w:rsidRPr="005145A0">
        <w:rPr>
          <w:rFonts w:ascii="Times New Roman" w:hAnsi="Times New Roman" w:cs="Times New Roman"/>
          <w:b/>
          <w:bCs/>
          <w:sz w:val="22"/>
        </w:rPr>
        <w:t>.</w:t>
      </w:r>
      <w:r w:rsidR="0049056A" w:rsidRPr="005145A0">
        <w:rPr>
          <w:rFonts w:ascii="Times New Roman" w:hAnsi="Times New Roman" w:cs="Times New Roman"/>
          <w:sz w:val="22"/>
        </w:rPr>
        <w:t xml:space="preserve"> </w:t>
      </w:r>
      <w:bookmarkEnd w:id="4"/>
      <w:r w:rsidR="00AC0EAD" w:rsidRPr="005145A0">
        <w:rPr>
          <w:rFonts w:ascii="Times New Roman" w:hAnsi="Times New Roman" w:cs="Times New Roman"/>
          <w:sz w:val="22"/>
        </w:rPr>
        <w:t xml:space="preserve">The results of </w:t>
      </w:r>
      <w:r w:rsidR="0049056A" w:rsidRPr="005145A0">
        <w:rPr>
          <w:rFonts w:ascii="Times New Roman" w:hAnsi="Times New Roman" w:cs="Times New Roman"/>
          <w:sz w:val="22"/>
        </w:rPr>
        <w:t xml:space="preserve">294 </w:t>
      </w:r>
      <w:r w:rsidR="00AC0EAD" w:rsidRPr="005145A0">
        <w:rPr>
          <w:rFonts w:ascii="Times New Roman" w:hAnsi="Times New Roman" w:cs="Times New Roman"/>
          <w:sz w:val="22"/>
        </w:rPr>
        <w:t xml:space="preserve">patients with </w:t>
      </w:r>
      <w:r w:rsidR="0049056A" w:rsidRPr="005145A0">
        <w:rPr>
          <w:rFonts w:ascii="Times New Roman" w:hAnsi="Times New Roman" w:cs="Times New Roman"/>
          <w:sz w:val="22"/>
        </w:rPr>
        <w:t xml:space="preserve">PD and 157 </w:t>
      </w:r>
      <w:r w:rsidR="00203819" w:rsidRPr="005145A0">
        <w:rPr>
          <w:rFonts w:ascii="Times New Roman" w:hAnsi="Times New Roman" w:cs="Times New Roman"/>
          <w:sz w:val="22"/>
        </w:rPr>
        <w:t xml:space="preserve">in the </w:t>
      </w:r>
      <w:r w:rsidR="0049056A" w:rsidRPr="005145A0">
        <w:rPr>
          <w:rFonts w:ascii="Times New Roman" w:hAnsi="Times New Roman" w:cs="Times New Roman"/>
          <w:sz w:val="22"/>
        </w:rPr>
        <w:t>control</w:t>
      </w:r>
      <w:r w:rsidR="00203819" w:rsidRPr="005145A0">
        <w:rPr>
          <w:rFonts w:ascii="Times New Roman" w:hAnsi="Times New Roman" w:cs="Times New Roman"/>
          <w:sz w:val="22"/>
        </w:rPr>
        <w:t xml:space="preserve"> group</w:t>
      </w:r>
      <w:r w:rsidR="0049056A" w:rsidRPr="005145A0">
        <w:rPr>
          <w:rFonts w:ascii="Times New Roman" w:hAnsi="Times New Roman" w:cs="Times New Roman"/>
          <w:sz w:val="22"/>
        </w:rPr>
        <w:t xml:space="preserve"> from</w:t>
      </w:r>
      <w:r w:rsidR="007F54FF" w:rsidRPr="005145A0">
        <w:rPr>
          <w:rFonts w:ascii="Times New Roman" w:hAnsi="Times New Roman" w:cs="Times New Roman"/>
          <w:sz w:val="22"/>
        </w:rPr>
        <w:t xml:space="preserve"> a</w:t>
      </w:r>
      <w:r w:rsidR="0049056A" w:rsidRPr="005145A0">
        <w:rPr>
          <w:rFonts w:ascii="Times New Roman" w:hAnsi="Times New Roman" w:cs="Times New Roman"/>
          <w:sz w:val="22"/>
        </w:rPr>
        <w:t xml:space="preserve"> large-scale shotgun metagenome study </w:t>
      </w:r>
      <w:r w:rsidR="0049056A" w:rsidRPr="005145A0">
        <w:rPr>
          <w:rFonts w:ascii="Times New Roman" w:hAnsi="Times New Roman" w:cs="Times New Roman"/>
          <w:sz w:val="22"/>
        </w:rPr>
        <w:fldChar w:fldCharType="begin">
          <w:fldData xml:space="preserve">PEVuZE5vdGU+PENpdGU+PEF1dGhvcj5XYWxsZW48L0F1dGhvcj48WWVhcj4yMDIyPC9ZZWFyPjxS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</w:fldData>
        </w:fldChar>
      </w:r>
      <w:r w:rsidR="0049056A" w:rsidRPr="005145A0">
        <w:rPr>
          <w:rFonts w:ascii="Times New Roman" w:hAnsi="Times New Roman" w:cs="Times New Roman"/>
          <w:sz w:val="22"/>
        </w:rPr>
        <w:instrText xml:space="preserve"> ADDIN EN.CITE </w:instrText>
      </w:r>
      <w:r w:rsidR="0049056A" w:rsidRPr="005145A0">
        <w:rPr>
          <w:rFonts w:ascii="Times New Roman" w:hAnsi="Times New Roman" w:cs="Times New Roman"/>
          <w:sz w:val="22"/>
        </w:rPr>
        <w:fldChar w:fldCharType="begin">
          <w:fldData xml:space="preserve">PEVuZE5vdGU+PENpdGU+PEF1dGhvcj5XYWxsZW48L0F1dGhvcj48WWVhcj4yMDIyPC9ZZWFyPjxS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</w:fldData>
        </w:fldChar>
      </w:r>
      <w:r w:rsidR="0049056A" w:rsidRPr="005145A0">
        <w:rPr>
          <w:rFonts w:ascii="Times New Roman" w:hAnsi="Times New Roman" w:cs="Times New Roman"/>
          <w:sz w:val="22"/>
        </w:rPr>
        <w:instrText xml:space="preserve"> ADDIN EN.CITE.DATA </w:instrText>
      </w:r>
      <w:r w:rsidR="0049056A" w:rsidRPr="005145A0">
        <w:rPr>
          <w:rFonts w:ascii="Times New Roman" w:hAnsi="Times New Roman" w:cs="Times New Roman"/>
          <w:sz w:val="22"/>
        </w:rPr>
      </w:r>
      <w:r w:rsidR="0049056A" w:rsidRPr="005145A0">
        <w:rPr>
          <w:rFonts w:ascii="Times New Roman" w:hAnsi="Times New Roman" w:cs="Times New Roman"/>
          <w:sz w:val="22"/>
        </w:rPr>
        <w:fldChar w:fldCharType="end"/>
      </w:r>
      <w:r w:rsidR="0049056A" w:rsidRPr="005145A0">
        <w:rPr>
          <w:rFonts w:ascii="Times New Roman" w:hAnsi="Times New Roman" w:cs="Times New Roman"/>
          <w:sz w:val="22"/>
        </w:rPr>
      </w:r>
      <w:r w:rsidR="0049056A" w:rsidRPr="005145A0">
        <w:rPr>
          <w:rFonts w:ascii="Times New Roman" w:hAnsi="Times New Roman" w:cs="Times New Roman"/>
          <w:sz w:val="22"/>
        </w:rPr>
        <w:fldChar w:fldCharType="separate"/>
      </w:r>
      <w:r w:rsidR="0049056A" w:rsidRPr="005145A0">
        <w:rPr>
          <w:rFonts w:ascii="Times New Roman" w:hAnsi="Times New Roman" w:cs="Times New Roman"/>
          <w:noProof/>
          <w:sz w:val="22"/>
        </w:rPr>
        <w:t>[1]</w:t>
      </w:r>
      <w:r w:rsidR="0049056A" w:rsidRPr="005145A0">
        <w:rPr>
          <w:rFonts w:ascii="Times New Roman" w:hAnsi="Times New Roman" w:cs="Times New Roman"/>
          <w:sz w:val="22"/>
        </w:rPr>
        <w:fldChar w:fldCharType="end"/>
      </w:r>
      <w:r w:rsidR="0049056A" w:rsidRPr="005145A0">
        <w:rPr>
          <w:rFonts w:ascii="Times New Roman" w:hAnsi="Times New Roman" w:cs="Times New Roman"/>
          <w:sz w:val="22"/>
        </w:rPr>
        <w:t xml:space="preserve"> were analyzed to validate </w:t>
      </w:r>
      <w:r w:rsidR="007F54FF" w:rsidRPr="005145A0">
        <w:rPr>
          <w:rFonts w:ascii="Times New Roman" w:hAnsi="Times New Roman" w:cs="Times New Roman"/>
          <w:sz w:val="22"/>
        </w:rPr>
        <w:t xml:space="preserve">the </w:t>
      </w:r>
      <w:r w:rsidR="0049056A" w:rsidRPr="005145A0">
        <w:rPr>
          <w:rFonts w:ascii="Times New Roman" w:hAnsi="Times New Roman" w:cs="Times New Roman"/>
          <w:sz w:val="22"/>
        </w:rPr>
        <w:t>negative relationships between the gene</w:t>
      </w:r>
      <w:r w:rsidR="003D719B" w:rsidRPr="005145A0">
        <w:rPr>
          <w:rFonts w:ascii="Times New Roman" w:hAnsi="Times New Roman" w:cs="Times New Roman"/>
          <w:sz w:val="22"/>
        </w:rPr>
        <w:t>s</w:t>
      </w:r>
      <w:r w:rsidR="0049056A" w:rsidRPr="005145A0">
        <w:rPr>
          <w:rFonts w:ascii="Times New Roman" w:hAnsi="Times New Roman" w:cs="Times New Roman"/>
          <w:sz w:val="22"/>
        </w:rPr>
        <w:t xml:space="preserve"> involved in the UDP-</w:t>
      </w:r>
      <w:proofErr w:type="spellStart"/>
      <w:r w:rsidR="0049056A" w:rsidRPr="005145A0">
        <w:rPr>
          <w:rFonts w:ascii="Times New Roman" w:hAnsi="Times New Roman" w:cs="Times New Roman"/>
          <w:sz w:val="22"/>
        </w:rPr>
        <w:t>GlcNAc</w:t>
      </w:r>
      <w:proofErr w:type="spellEnd"/>
      <w:r w:rsidR="0049056A" w:rsidRPr="005145A0">
        <w:rPr>
          <w:rFonts w:ascii="Times New Roman" w:hAnsi="Times New Roman" w:cs="Times New Roman"/>
          <w:sz w:val="22"/>
        </w:rPr>
        <w:t xml:space="preserve"> synthesis</w:t>
      </w:r>
      <w:r w:rsidR="007F54FF" w:rsidRPr="005145A0">
        <w:rPr>
          <w:rFonts w:ascii="Times New Roman" w:hAnsi="Times New Roman" w:cs="Times New Roman"/>
          <w:sz w:val="22"/>
        </w:rPr>
        <w:t>/</w:t>
      </w:r>
      <w:r w:rsidR="0049056A" w:rsidRPr="005145A0">
        <w:rPr>
          <w:rFonts w:ascii="Times New Roman" w:hAnsi="Times New Roman" w:cs="Times New Roman"/>
          <w:sz w:val="22"/>
        </w:rPr>
        <w:t>recycling and biofilm formation pathway</w:t>
      </w:r>
      <w:r w:rsidR="00AC0EAD" w:rsidRPr="005145A0">
        <w:rPr>
          <w:rFonts w:ascii="Times New Roman" w:hAnsi="Times New Roman" w:cs="Times New Roman"/>
          <w:sz w:val="22"/>
        </w:rPr>
        <w:t>s</w:t>
      </w:r>
      <w:r w:rsidR="0049056A" w:rsidRPr="005145A0">
        <w:rPr>
          <w:rFonts w:ascii="Times New Roman" w:hAnsi="Times New Roman" w:cs="Times New Roman"/>
          <w:sz w:val="22"/>
        </w:rPr>
        <w:t xml:space="preserve">. </w:t>
      </w:r>
      <w:r w:rsidR="00AC44CF" w:rsidRPr="005145A0">
        <w:rPr>
          <w:rFonts w:ascii="Times New Roman" w:hAnsi="Times New Roman" w:cs="Times New Roman"/>
          <w:sz w:val="22"/>
        </w:rPr>
        <w:t xml:space="preserve">Only the results with </w:t>
      </w:r>
      <w:r w:rsidR="00AC44CF" w:rsidRPr="005145A0">
        <w:rPr>
          <w:rFonts w:ascii="Times New Roman" w:hAnsi="Times New Roman" w:cs="Times New Roman"/>
          <w:i/>
          <w:iCs/>
          <w:sz w:val="22"/>
        </w:rPr>
        <w:t>q</w:t>
      </w:r>
      <w:r w:rsidR="00AC44CF" w:rsidRPr="005145A0">
        <w:rPr>
          <w:rFonts w:ascii="Times New Roman" w:hAnsi="Times New Roman" w:cs="Times New Roman"/>
          <w:sz w:val="22"/>
        </w:rPr>
        <w:t xml:space="preserve"> &lt;</w:t>
      </w:r>
      <w:r w:rsidR="00AC0EAD" w:rsidRPr="005145A0">
        <w:rPr>
          <w:rFonts w:ascii="Times New Roman" w:hAnsi="Times New Roman" w:cs="Times New Roman"/>
          <w:sz w:val="22"/>
        </w:rPr>
        <w:t xml:space="preserve"> </w:t>
      </w:r>
      <w:r w:rsidR="00AC44CF" w:rsidRPr="005145A0">
        <w:rPr>
          <w:rFonts w:ascii="Times New Roman" w:hAnsi="Times New Roman" w:cs="Times New Roman"/>
          <w:sz w:val="22"/>
        </w:rPr>
        <w:t xml:space="preserve">0.05 </w:t>
      </w:r>
      <w:r w:rsidR="001F25A1" w:rsidRPr="005145A0">
        <w:rPr>
          <w:rFonts w:ascii="Times New Roman" w:hAnsi="Times New Roman" w:cs="Times New Roman"/>
          <w:sz w:val="22"/>
        </w:rPr>
        <w:t>are</w:t>
      </w:r>
      <w:r w:rsidR="00AC44CF" w:rsidRPr="005145A0">
        <w:rPr>
          <w:rFonts w:ascii="Times New Roman" w:hAnsi="Times New Roman" w:cs="Times New Roman"/>
          <w:sz w:val="22"/>
        </w:rPr>
        <w:t xml:space="preserve"> </w:t>
      </w:r>
      <w:r w:rsidR="00AC0EAD" w:rsidRPr="005145A0">
        <w:rPr>
          <w:rFonts w:ascii="Times New Roman" w:hAnsi="Times New Roman" w:cs="Times New Roman"/>
          <w:sz w:val="22"/>
        </w:rPr>
        <w:t>shown</w:t>
      </w:r>
      <w:r w:rsidR="00AC44CF" w:rsidRPr="005145A0">
        <w:rPr>
          <w:rFonts w:ascii="Times New Roman" w:hAnsi="Times New Roman" w:cs="Times New Roman"/>
          <w:sz w:val="22"/>
        </w:rPr>
        <w:t>.</w:t>
      </w:r>
    </w:p>
    <w:p w14:paraId="07977044" w14:textId="0787A050" w:rsidR="00270B30" w:rsidRPr="005145A0" w:rsidRDefault="00270B30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5164119F" w14:textId="5B5B9487" w:rsidR="00AC1CCE" w:rsidRPr="005145A0" w:rsidRDefault="00D527F5" w:rsidP="007F1844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5145A0">
        <w:rPr>
          <w:noProof/>
        </w:rPr>
        <w:lastRenderedPageBreak/>
        <w:drawing>
          <wp:inline distT="0" distB="0" distL="0" distR="0" wp14:anchorId="7702A1E1" wp14:editId="588B9BF8">
            <wp:extent cx="5731510" cy="3054350"/>
            <wp:effectExtent l="0" t="0" r="2540" b="0"/>
            <wp:docPr id="86016056" name="그림 12" descr="텍스트, 스크린샷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16056" name="그림 12" descr="텍스트, 스크린샷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2AE80" w14:textId="71B735B0" w:rsidR="00906B1B" w:rsidRPr="005145A0" w:rsidRDefault="00AC1CCE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bookmarkStart w:id="5" w:name="_Hlk180550027"/>
      <w:r w:rsidRPr="005145A0">
        <w:rPr>
          <w:rFonts w:ascii="Times New Roman" w:hAnsi="Times New Roman" w:cs="Times New Roman"/>
          <w:b/>
          <w:bCs/>
          <w:sz w:val="22"/>
        </w:rPr>
        <w:t>Supplementary Fig. S</w:t>
      </w:r>
      <w:r w:rsidR="00D527F5" w:rsidRPr="005145A0">
        <w:rPr>
          <w:rFonts w:ascii="Times New Roman" w:hAnsi="Times New Roman" w:cs="Times New Roman" w:hint="eastAsia"/>
          <w:b/>
          <w:bCs/>
          <w:sz w:val="22"/>
        </w:rPr>
        <w:t>9</w:t>
      </w:r>
      <w:r w:rsidR="003D719B" w:rsidRPr="005145A0">
        <w:rPr>
          <w:rFonts w:ascii="Times New Roman" w:hAnsi="Times New Roman" w:cs="Times New Roman"/>
          <w:b/>
          <w:bCs/>
          <w:sz w:val="22"/>
        </w:rPr>
        <w:t xml:space="preserve">. </w:t>
      </w:r>
      <w:r w:rsidR="00AF06DA" w:rsidRPr="005145A0">
        <w:rPr>
          <w:rFonts w:ascii="Times New Roman" w:hAnsi="Times New Roman" w:cs="Times New Roman" w:hint="eastAsia"/>
          <w:b/>
          <w:bCs/>
          <w:sz w:val="22"/>
        </w:rPr>
        <w:t xml:space="preserve">Characteristics of enriched </w:t>
      </w:r>
      <w:r w:rsidR="00090E45" w:rsidRPr="005145A0">
        <w:rPr>
          <w:rFonts w:ascii="Times New Roman" w:hAnsi="Times New Roman" w:cs="Times New Roman" w:hint="eastAsia"/>
          <w:b/>
          <w:bCs/>
          <w:sz w:val="22"/>
        </w:rPr>
        <w:t>CAZyme</w:t>
      </w:r>
      <w:r w:rsidR="00AF06DA" w:rsidRPr="005145A0">
        <w:rPr>
          <w:rFonts w:ascii="Times New Roman" w:hAnsi="Times New Roman" w:cs="Times New Roman" w:hint="eastAsia"/>
          <w:b/>
          <w:bCs/>
          <w:sz w:val="22"/>
        </w:rPr>
        <w:t>s</w:t>
      </w:r>
      <w:r w:rsidR="00090E45" w:rsidRPr="005145A0">
        <w:rPr>
          <w:rFonts w:ascii="Times New Roman" w:hAnsi="Times New Roman" w:cs="Times New Roman" w:hint="eastAsia"/>
          <w:b/>
          <w:bCs/>
          <w:sz w:val="22"/>
        </w:rPr>
        <w:t xml:space="preserve"> in PD-</w:t>
      </w:r>
      <w:proofErr w:type="gramStart"/>
      <w:r w:rsidR="00090E45" w:rsidRPr="005145A0">
        <w:rPr>
          <w:rFonts w:ascii="Times New Roman" w:hAnsi="Times New Roman" w:cs="Times New Roman" w:hint="eastAsia"/>
          <w:b/>
          <w:bCs/>
          <w:sz w:val="22"/>
        </w:rPr>
        <w:t>RBD(</w:t>
      </w:r>
      <w:proofErr w:type="gramEnd"/>
      <w:r w:rsidR="00090E45" w:rsidRPr="005145A0">
        <w:rPr>
          <w:rFonts w:ascii="Times New Roman" w:hAnsi="Times New Roman" w:cs="Times New Roman" w:hint="eastAsia"/>
          <w:b/>
          <w:bCs/>
          <w:sz w:val="22"/>
        </w:rPr>
        <w:t>+) and PD-RBD(-) compared to</w:t>
      </w:r>
      <w:r w:rsidR="00194551" w:rsidRPr="005145A0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090E45" w:rsidRPr="005145A0">
        <w:rPr>
          <w:rFonts w:ascii="Times New Roman" w:hAnsi="Times New Roman" w:cs="Times New Roman" w:hint="eastAsia"/>
          <w:b/>
          <w:bCs/>
          <w:sz w:val="22"/>
        </w:rPr>
        <w:t>HC</w:t>
      </w:r>
      <w:r w:rsidR="00D527F5" w:rsidRPr="005145A0">
        <w:rPr>
          <w:rFonts w:ascii="Times New Roman" w:hAnsi="Times New Roman" w:cs="Times New Roman" w:hint="eastAsia"/>
          <w:b/>
          <w:bCs/>
          <w:sz w:val="22"/>
        </w:rPr>
        <w:t>.</w:t>
      </w:r>
      <w:r w:rsidR="00B94A83" w:rsidRPr="005145A0">
        <w:rPr>
          <w:rFonts w:ascii="Times New Roman" w:hAnsi="Times New Roman" w:cs="Times New Roman"/>
          <w:b/>
          <w:bCs/>
          <w:sz w:val="22"/>
        </w:rPr>
        <w:t xml:space="preserve"> </w:t>
      </w:r>
      <w:bookmarkEnd w:id="5"/>
      <w:r w:rsidR="00B94A83" w:rsidRPr="005145A0">
        <w:rPr>
          <w:rFonts w:ascii="Times New Roman" w:hAnsi="Times New Roman" w:cs="Times New Roman"/>
          <w:b/>
          <w:bCs/>
          <w:sz w:val="22"/>
        </w:rPr>
        <w:t>(A)</w:t>
      </w:r>
      <w:r w:rsidR="00B94A83" w:rsidRPr="005145A0">
        <w:rPr>
          <w:rFonts w:ascii="Times New Roman" w:hAnsi="Times New Roman" w:cs="Times New Roman"/>
          <w:sz w:val="22"/>
        </w:rPr>
        <w:t xml:space="preserve"> Proportions of the targets of the differentially abundant CAZymes identified using </w:t>
      </w:r>
      <w:r w:rsidR="007F30E3" w:rsidRPr="005145A0">
        <w:rPr>
          <w:rFonts w:ascii="Times New Roman" w:hAnsi="Times New Roman" w:cs="Times New Roman"/>
          <w:sz w:val="22"/>
        </w:rPr>
        <w:t xml:space="preserve">the differential abundance </w:t>
      </w:r>
      <w:r w:rsidR="00B94A83" w:rsidRPr="005145A0">
        <w:rPr>
          <w:rFonts w:ascii="Times New Roman" w:hAnsi="Times New Roman" w:cs="Times New Roman"/>
          <w:sz w:val="22"/>
        </w:rPr>
        <w:t>analysis in Fig</w:t>
      </w:r>
      <w:r w:rsidR="00906B1B" w:rsidRPr="005145A0">
        <w:rPr>
          <w:rFonts w:ascii="Times New Roman" w:hAnsi="Times New Roman" w:cs="Times New Roman"/>
          <w:sz w:val="22"/>
        </w:rPr>
        <w:t>. 6A.</w:t>
      </w:r>
      <w:r w:rsidR="008D39FE" w:rsidRPr="005145A0">
        <w:rPr>
          <w:rFonts w:ascii="Times New Roman" w:hAnsi="Times New Roman" w:cs="Times New Roman"/>
          <w:sz w:val="22"/>
        </w:rPr>
        <w:t xml:space="preserve"> Fisher’s exact test was used </w:t>
      </w:r>
      <w:r w:rsidR="002128C0" w:rsidRPr="005145A0">
        <w:rPr>
          <w:rFonts w:ascii="Times New Roman" w:hAnsi="Times New Roman" w:cs="Times New Roman"/>
          <w:sz w:val="22"/>
        </w:rPr>
        <w:t>for statistical analysis. ***, p &lt;</w:t>
      </w:r>
      <w:r w:rsidR="007F30E3" w:rsidRPr="005145A0">
        <w:rPr>
          <w:rFonts w:ascii="Times New Roman" w:hAnsi="Times New Roman" w:cs="Times New Roman"/>
          <w:sz w:val="22"/>
        </w:rPr>
        <w:t xml:space="preserve"> </w:t>
      </w:r>
      <w:r w:rsidR="002128C0" w:rsidRPr="005145A0">
        <w:rPr>
          <w:rFonts w:ascii="Times New Roman" w:hAnsi="Times New Roman" w:cs="Times New Roman"/>
          <w:sz w:val="22"/>
        </w:rPr>
        <w:t>0.001.</w:t>
      </w:r>
      <w:r w:rsidR="008D39FE" w:rsidRPr="005145A0">
        <w:rPr>
          <w:rFonts w:ascii="Times New Roman" w:hAnsi="Times New Roman" w:cs="Times New Roman"/>
          <w:sz w:val="22"/>
        </w:rPr>
        <w:t xml:space="preserve"> </w:t>
      </w:r>
      <w:r w:rsidR="00906B1B" w:rsidRPr="005145A0">
        <w:rPr>
          <w:rFonts w:ascii="Times New Roman" w:hAnsi="Times New Roman" w:cs="Times New Roman"/>
          <w:b/>
          <w:bCs/>
          <w:sz w:val="22"/>
        </w:rPr>
        <w:t>(B)</w:t>
      </w:r>
      <w:r w:rsidR="00906B1B" w:rsidRPr="005145A0">
        <w:rPr>
          <w:rFonts w:ascii="Times New Roman" w:hAnsi="Times New Roman" w:cs="Times New Roman"/>
          <w:sz w:val="22"/>
        </w:rPr>
        <w:t xml:space="preserve"> </w:t>
      </w:r>
      <w:r w:rsidR="007F30E3" w:rsidRPr="005145A0">
        <w:rPr>
          <w:rFonts w:ascii="Times New Roman" w:hAnsi="Times New Roman" w:cs="Times New Roman"/>
          <w:sz w:val="22"/>
        </w:rPr>
        <w:t>R</w:t>
      </w:r>
      <w:r w:rsidR="00906B1B" w:rsidRPr="005145A0">
        <w:rPr>
          <w:rFonts w:ascii="Times New Roman" w:hAnsi="Times New Roman" w:cs="Times New Roman"/>
          <w:sz w:val="22"/>
        </w:rPr>
        <w:t>esult of DA analysis comparing PD-</w:t>
      </w:r>
      <w:proofErr w:type="gramStart"/>
      <w:r w:rsidR="00906B1B" w:rsidRPr="005145A0">
        <w:rPr>
          <w:rFonts w:ascii="Times New Roman" w:hAnsi="Times New Roman" w:cs="Times New Roman"/>
          <w:sz w:val="22"/>
        </w:rPr>
        <w:t>RBD(</w:t>
      </w:r>
      <w:proofErr w:type="gramEnd"/>
      <w:r w:rsidR="00D527F5" w:rsidRPr="005145A0">
        <w:rPr>
          <w:rFonts w:ascii="Times New Roman" w:hAnsi="Times New Roman" w:cs="Times New Roman" w:hint="eastAsia"/>
          <w:sz w:val="22"/>
        </w:rPr>
        <w:t>-</w:t>
      </w:r>
      <w:r w:rsidR="00906B1B" w:rsidRPr="005145A0">
        <w:rPr>
          <w:rFonts w:ascii="Times New Roman" w:hAnsi="Times New Roman" w:cs="Times New Roman"/>
          <w:sz w:val="22"/>
        </w:rPr>
        <w:t xml:space="preserve">) with </w:t>
      </w:r>
      <w:r w:rsidR="00D527F5" w:rsidRPr="005145A0">
        <w:rPr>
          <w:rFonts w:ascii="Times New Roman" w:hAnsi="Times New Roman" w:cs="Times New Roman" w:hint="eastAsia"/>
          <w:sz w:val="22"/>
        </w:rPr>
        <w:t>HC</w:t>
      </w:r>
      <w:r w:rsidR="008D39FE" w:rsidRPr="005145A0">
        <w:rPr>
          <w:rFonts w:ascii="Times New Roman" w:hAnsi="Times New Roman" w:cs="Times New Roman"/>
          <w:sz w:val="22"/>
        </w:rPr>
        <w:t xml:space="preserve">. Only significant results are shown. </w:t>
      </w:r>
      <w:r w:rsidR="007F30E3" w:rsidRPr="005145A0">
        <w:rPr>
          <w:rFonts w:ascii="Times New Roman" w:hAnsi="Times New Roman" w:cs="Times New Roman"/>
          <w:sz w:val="22"/>
        </w:rPr>
        <w:t>PD, Parkinson’s disease; RBD, rapid eye movement sleep behavior disorder; HC, healthy control.</w:t>
      </w:r>
    </w:p>
    <w:p w14:paraId="14D05FEA" w14:textId="0FAAF598" w:rsidR="00AC1CCE" w:rsidRPr="005145A0" w:rsidRDefault="00AC1CCE" w:rsidP="007F1844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br w:type="page"/>
      </w:r>
    </w:p>
    <w:p w14:paraId="124FB8D7" w14:textId="2BBF73EC" w:rsidR="003E6BF8" w:rsidRPr="005145A0" w:rsidRDefault="003E6BF8" w:rsidP="003E6BF8">
      <w:pPr>
        <w:spacing w:after="0" w:line="480" w:lineRule="auto"/>
        <w:rPr>
          <w:rFonts w:ascii="Times New Roman" w:hAnsi="Times New Roman" w:cs="Times New Roman"/>
          <w:b/>
          <w:bCs/>
          <w:sz w:val="22"/>
        </w:rPr>
      </w:pP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Supplementary t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able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1. 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Comparison of dietary intake between </w:t>
      </w:r>
      <w:r w:rsidRPr="005145A0">
        <w:rPr>
          <w:rFonts w:ascii="Times New Roman" w:hAnsi="Times New Roman" w:cs="Times New Roman"/>
          <w:b/>
          <w:bCs/>
          <w:sz w:val="22"/>
        </w:rPr>
        <w:t xml:space="preserve">patients with Parkinson’s disease (PD) </w:t>
      </w:r>
      <w:r w:rsidRPr="005145A0">
        <w:rPr>
          <w:rFonts w:ascii="Times New Roman" w:hAnsi="Times New Roman" w:cs="Times New Roman" w:hint="eastAsia"/>
          <w:b/>
          <w:bCs/>
          <w:sz w:val="22"/>
        </w:rPr>
        <w:t xml:space="preserve">with/without rapid eye movement behavior disorders (RBD) </w:t>
      </w:r>
      <w:r w:rsidRPr="005145A0">
        <w:rPr>
          <w:rFonts w:ascii="Times New Roman" w:hAnsi="Times New Roman" w:cs="Times New Roman"/>
          <w:b/>
          <w:bCs/>
          <w:sz w:val="22"/>
        </w:rPr>
        <w:t>and healthy controls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3"/>
        <w:gridCol w:w="2020"/>
        <w:gridCol w:w="2126"/>
        <w:gridCol w:w="2126"/>
        <w:gridCol w:w="941"/>
      </w:tblGrid>
      <w:tr w:rsidR="005145A0" w:rsidRPr="005145A0" w14:paraId="2A379789" w14:textId="77777777" w:rsidTr="00636FF5">
        <w:tc>
          <w:tcPr>
            <w:tcW w:w="1803" w:type="dxa"/>
            <w:vAlign w:val="center"/>
          </w:tcPr>
          <w:p w14:paraId="5A77BFAE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20" w:type="dxa"/>
            <w:vAlign w:val="center"/>
          </w:tcPr>
          <w:p w14:paraId="3F015838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 w:val="22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 w:val="22"/>
              </w:rPr>
              <w:t>+) (n=52)</w:t>
            </w:r>
          </w:p>
        </w:tc>
        <w:tc>
          <w:tcPr>
            <w:tcW w:w="2126" w:type="dxa"/>
            <w:vAlign w:val="center"/>
          </w:tcPr>
          <w:p w14:paraId="31A2264D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 w:val="22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 w:val="22"/>
              </w:rPr>
              <w:t>-) (n=45)</w:t>
            </w:r>
          </w:p>
        </w:tc>
        <w:tc>
          <w:tcPr>
            <w:tcW w:w="2126" w:type="dxa"/>
            <w:vAlign w:val="center"/>
          </w:tcPr>
          <w:p w14:paraId="34A4162A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HC (n=78)</w:t>
            </w:r>
          </w:p>
        </w:tc>
        <w:tc>
          <w:tcPr>
            <w:tcW w:w="941" w:type="dxa"/>
            <w:vAlign w:val="center"/>
          </w:tcPr>
          <w:p w14:paraId="15F319F5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p</w:t>
            </w:r>
          </w:p>
        </w:tc>
      </w:tr>
      <w:tr w:rsidR="005145A0" w:rsidRPr="005145A0" w14:paraId="76BE5CE9" w14:textId="77777777" w:rsidTr="00636FF5">
        <w:tc>
          <w:tcPr>
            <w:tcW w:w="1803" w:type="dxa"/>
            <w:vAlign w:val="center"/>
          </w:tcPr>
          <w:p w14:paraId="31BD19D8" w14:textId="77777777" w:rsidR="00E22219" w:rsidRPr="005145A0" w:rsidRDefault="00E22219" w:rsidP="00636FF5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hAnsi="Times New Roman" w:cs="Times New Roman"/>
                <w:sz w:val="22"/>
              </w:rPr>
              <w:t>Total energy (</w:t>
            </w:r>
            <w:proofErr w:type="spellStart"/>
            <w:r w:rsidRPr="005145A0">
              <w:rPr>
                <w:rFonts w:ascii="Times New Roman" w:hAnsi="Times New Roman" w:cs="Times New Roman"/>
                <w:sz w:val="22"/>
              </w:rPr>
              <w:t>kCal</w:t>
            </w:r>
            <w:proofErr w:type="spellEnd"/>
            <w:r w:rsidRPr="005145A0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020" w:type="dxa"/>
            <w:vAlign w:val="center"/>
          </w:tcPr>
          <w:p w14:paraId="3E953A5A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2156.5 ± 507.9</w:t>
            </w:r>
          </w:p>
        </w:tc>
        <w:tc>
          <w:tcPr>
            <w:tcW w:w="2126" w:type="dxa"/>
            <w:vAlign w:val="center"/>
          </w:tcPr>
          <w:p w14:paraId="7DEC6216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2137.4 ± 488.2</w:t>
            </w:r>
          </w:p>
        </w:tc>
        <w:tc>
          <w:tcPr>
            <w:tcW w:w="2126" w:type="dxa"/>
            <w:vAlign w:val="center"/>
          </w:tcPr>
          <w:p w14:paraId="707BEC90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2160.3 ± 566.6</w:t>
            </w:r>
          </w:p>
        </w:tc>
        <w:tc>
          <w:tcPr>
            <w:tcW w:w="941" w:type="dxa"/>
            <w:vAlign w:val="center"/>
          </w:tcPr>
          <w:p w14:paraId="5D2F32D7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0.983</w:t>
            </w:r>
          </w:p>
        </w:tc>
      </w:tr>
      <w:tr w:rsidR="005145A0" w:rsidRPr="005145A0" w14:paraId="7018EE3E" w14:textId="77777777" w:rsidTr="00636FF5">
        <w:tc>
          <w:tcPr>
            <w:tcW w:w="1803" w:type="dxa"/>
            <w:vAlign w:val="center"/>
          </w:tcPr>
          <w:p w14:paraId="7FFF4BAE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hAnsi="Times New Roman" w:cs="Times New Roman"/>
                <w:sz w:val="22"/>
              </w:rPr>
              <w:t>Carbohydrate (g)</w:t>
            </w:r>
          </w:p>
        </w:tc>
        <w:tc>
          <w:tcPr>
            <w:tcW w:w="2020" w:type="dxa"/>
            <w:vAlign w:val="center"/>
          </w:tcPr>
          <w:p w14:paraId="000747ED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312.1 (248.5–334.5)</w:t>
            </w:r>
          </w:p>
        </w:tc>
        <w:tc>
          <w:tcPr>
            <w:tcW w:w="2126" w:type="dxa"/>
            <w:vAlign w:val="center"/>
          </w:tcPr>
          <w:p w14:paraId="325F105D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295.1 (219.1–321.5)</w:t>
            </w:r>
          </w:p>
        </w:tc>
        <w:tc>
          <w:tcPr>
            <w:tcW w:w="2126" w:type="dxa"/>
            <w:vAlign w:val="center"/>
          </w:tcPr>
          <w:p w14:paraId="04037B49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304.6 (216.7–351.1)</w:t>
            </w:r>
          </w:p>
        </w:tc>
        <w:tc>
          <w:tcPr>
            <w:tcW w:w="941" w:type="dxa"/>
            <w:vAlign w:val="center"/>
          </w:tcPr>
          <w:p w14:paraId="149D42D0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0.697</w:t>
            </w:r>
          </w:p>
        </w:tc>
      </w:tr>
      <w:tr w:rsidR="005145A0" w:rsidRPr="005145A0" w14:paraId="1F5E7D40" w14:textId="77777777" w:rsidTr="00636FF5">
        <w:tc>
          <w:tcPr>
            <w:tcW w:w="1803" w:type="dxa"/>
            <w:vAlign w:val="center"/>
          </w:tcPr>
          <w:p w14:paraId="0778A1B6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hAnsi="Times New Roman" w:cs="Times New Roman"/>
                <w:sz w:val="22"/>
              </w:rPr>
              <w:t>Protein (g)</w:t>
            </w:r>
          </w:p>
        </w:tc>
        <w:tc>
          <w:tcPr>
            <w:tcW w:w="2020" w:type="dxa"/>
            <w:vAlign w:val="center"/>
          </w:tcPr>
          <w:p w14:paraId="39E066DC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86.2 ± 25.1</w:t>
            </w:r>
          </w:p>
        </w:tc>
        <w:tc>
          <w:tcPr>
            <w:tcW w:w="2126" w:type="dxa"/>
            <w:vAlign w:val="center"/>
          </w:tcPr>
          <w:p w14:paraId="70D6D20C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90.7 ± 27.7</w:t>
            </w:r>
          </w:p>
        </w:tc>
        <w:tc>
          <w:tcPr>
            <w:tcW w:w="2126" w:type="dxa"/>
            <w:vAlign w:val="center"/>
          </w:tcPr>
          <w:p w14:paraId="7C45052D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88.9 ± 25.1</w:t>
            </w:r>
          </w:p>
        </w:tc>
        <w:tc>
          <w:tcPr>
            <w:tcW w:w="941" w:type="dxa"/>
            <w:vAlign w:val="center"/>
          </w:tcPr>
          <w:p w14:paraId="7EE4820F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0.737</w:t>
            </w:r>
          </w:p>
        </w:tc>
      </w:tr>
      <w:tr w:rsidR="005145A0" w:rsidRPr="005145A0" w14:paraId="22F1E3E0" w14:textId="77777777" w:rsidTr="00636FF5">
        <w:tc>
          <w:tcPr>
            <w:tcW w:w="1803" w:type="dxa"/>
            <w:vAlign w:val="center"/>
          </w:tcPr>
          <w:p w14:paraId="06F7C736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 animal source</w:t>
            </w:r>
          </w:p>
        </w:tc>
        <w:tc>
          <w:tcPr>
            <w:tcW w:w="2020" w:type="dxa"/>
            <w:vAlign w:val="center"/>
          </w:tcPr>
          <w:p w14:paraId="6AA2169D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37.2 (29.4–46.1)</w:t>
            </w:r>
          </w:p>
        </w:tc>
        <w:tc>
          <w:tcPr>
            <w:tcW w:w="2126" w:type="dxa"/>
            <w:vAlign w:val="center"/>
          </w:tcPr>
          <w:p w14:paraId="674A877C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44.1 (31.5–54.6)</w:t>
            </w:r>
          </w:p>
        </w:tc>
        <w:tc>
          <w:tcPr>
            <w:tcW w:w="2126" w:type="dxa"/>
            <w:vAlign w:val="center"/>
          </w:tcPr>
          <w:p w14:paraId="313C82F4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40.0 (30.3–50.2)</w:t>
            </w:r>
          </w:p>
        </w:tc>
        <w:tc>
          <w:tcPr>
            <w:tcW w:w="941" w:type="dxa"/>
            <w:vAlign w:val="center"/>
          </w:tcPr>
          <w:p w14:paraId="79789B7C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0.375</w:t>
            </w:r>
          </w:p>
        </w:tc>
      </w:tr>
      <w:tr w:rsidR="005145A0" w:rsidRPr="005145A0" w14:paraId="5D8B1789" w14:textId="77777777" w:rsidTr="00636FF5">
        <w:tc>
          <w:tcPr>
            <w:tcW w:w="1803" w:type="dxa"/>
            <w:vAlign w:val="center"/>
          </w:tcPr>
          <w:p w14:paraId="34BFDDB8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 plant source</w:t>
            </w:r>
          </w:p>
        </w:tc>
        <w:tc>
          <w:tcPr>
            <w:tcW w:w="2020" w:type="dxa"/>
            <w:vAlign w:val="center"/>
          </w:tcPr>
          <w:p w14:paraId="3FA9B16A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47.1 (36.7–57.6)</w:t>
            </w:r>
          </w:p>
        </w:tc>
        <w:tc>
          <w:tcPr>
            <w:tcW w:w="2126" w:type="dxa"/>
            <w:vAlign w:val="center"/>
          </w:tcPr>
          <w:p w14:paraId="6C07F39E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43.7 (35.7–52.9)</w:t>
            </w:r>
          </w:p>
        </w:tc>
        <w:tc>
          <w:tcPr>
            <w:tcW w:w="2126" w:type="dxa"/>
            <w:vAlign w:val="center"/>
          </w:tcPr>
          <w:p w14:paraId="0819D283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46.1 (34.8–56.4)</w:t>
            </w:r>
          </w:p>
        </w:tc>
        <w:tc>
          <w:tcPr>
            <w:tcW w:w="941" w:type="dxa"/>
            <w:vAlign w:val="center"/>
          </w:tcPr>
          <w:p w14:paraId="61ADA475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0.858</w:t>
            </w:r>
          </w:p>
        </w:tc>
      </w:tr>
      <w:tr w:rsidR="005145A0" w:rsidRPr="005145A0" w14:paraId="4F2D1B43" w14:textId="77777777" w:rsidTr="00636FF5">
        <w:tc>
          <w:tcPr>
            <w:tcW w:w="1803" w:type="dxa"/>
            <w:vAlign w:val="center"/>
          </w:tcPr>
          <w:p w14:paraId="3C12C65A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Fat intake (g)</w:t>
            </w:r>
          </w:p>
        </w:tc>
        <w:tc>
          <w:tcPr>
            <w:tcW w:w="2020" w:type="dxa"/>
            <w:vAlign w:val="center"/>
          </w:tcPr>
          <w:p w14:paraId="37502D88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67.1 ± 26.7</w:t>
            </w:r>
          </w:p>
        </w:tc>
        <w:tc>
          <w:tcPr>
            <w:tcW w:w="2126" w:type="dxa"/>
            <w:vAlign w:val="center"/>
          </w:tcPr>
          <w:p w14:paraId="19EF9526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69.8 ± 27.1</w:t>
            </w:r>
          </w:p>
        </w:tc>
        <w:tc>
          <w:tcPr>
            <w:tcW w:w="2126" w:type="dxa"/>
            <w:vAlign w:val="center"/>
          </w:tcPr>
          <w:p w14:paraId="17398502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67.7 ± 24.2</w:t>
            </w:r>
          </w:p>
        </w:tc>
        <w:tc>
          <w:tcPr>
            <w:tcW w:w="941" w:type="dxa"/>
            <w:vAlign w:val="center"/>
          </w:tcPr>
          <w:p w14:paraId="14B06C08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0.91</w:t>
            </w:r>
          </w:p>
        </w:tc>
      </w:tr>
      <w:tr w:rsidR="005145A0" w:rsidRPr="005145A0" w14:paraId="49A81F08" w14:textId="77777777" w:rsidTr="00636FF5">
        <w:tc>
          <w:tcPr>
            <w:tcW w:w="1803" w:type="dxa"/>
            <w:vAlign w:val="center"/>
          </w:tcPr>
          <w:p w14:paraId="107BC790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 animal source</w:t>
            </w:r>
          </w:p>
        </w:tc>
        <w:tc>
          <w:tcPr>
            <w:tcW w:w="2020" w:type="dxa"/>
            <w:vAlign w:val="center"/>
          </w:tcPr>
          <w:p w14:paraId="77A39A34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24.5 (20.1–29.7)</w:t>
            </w:r>
          </w:p>
        </w:tc>
        <w:tc>
          <w:tcPr>
            <w:tcW w:w="2126" w:type="dxa"/>
            <w:vAlign w:val="center"/>
          </w:tcPr>
          <w:p w14:paraId="5A5FB440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26.6 (21.6–42.9)</w:t>
            </w:r>
          </w:p>
        </w:tc>
        <w:tc>
          <w:tcPr>
            <w:tcW w:w="2126" w:type="dxa"/>
            <w:vAlign w:val="center"/>
          </w:tcPr>
          <w:p w14:paraId="2492E2BA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28.2 (20.1–35.6)</w:t>
            </w:r>
          </w:p>
        </w:tc>
        <w:tc>
          <w:tcPr>
            <w:tcW w:w="941" w:type="dxa"/>
            <w:vAlign w:val="center"/>
          </w:tcPr>
          <w:p w14:paraId="3210CD7E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0.434</w:t>
            </w:r>
          </w:p>
        </w:tc>
      </w:tr>
      <w:tr w:rsidR="005145A0" w:rsidRPr="005145A0" w14:paraId="02388F19" w14:textId="77777777" w:rsidTr="00636FF5">
        <w:tc>
          <w:tcPr>
            <w:tcW w:w="1803" w:type="dxa"/>
            <w:vAlign w:val="center"/>
          </w:tcPr>
          <w:p w14:paraId="51BB61F4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 plant source</w:t>
            </w:r>
          </w:p>
        </w:tc>
        <w:tc>
          <w:tcPr>
            <w:tcW w:w="2020" w:type="dxa"/>
            <w:vAlign w:val="center"/>
          </w:tcPr>
          <w:p w14:paraId="1CA9A4A3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35.9 (26.9–52.1)</w:t>
            </w:r>
          </w:p>
        </w:tc>
        <w:tc>
          <w:tcPr>
            <w:tcW w:w="2126" w:type="dxa"/>
            <w:vAlign w:val="center"/>
          </w:tcPr>
          <w:p w14:paraId="331DB045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37.4 (23.9–47.9)</w:t>
            </w:r>
          </w:p>
        </w:tc>
        <w:tc>
          <w:tcPr>
            <w:tcW w:w="2126" w:type="dxa"/>
            <w:vAlign w:val="center"/>
          </w:tcPr>
          <w:p w14:paraId="1500239B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37.1 (23.9–49.7)</w:t>
            </w:r>
          </w:p>
        </w:tc>
        <w:tc>
          <w:tcPr>
            <w:tcW w:w="941" w:type="dxa"/>
            <w:vAlign w:val="center"/>
          </w:tcPr>
          <w:p w14:paraId="4162B14C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0.862</w:t>
            </w:r>
          </w:p>
        </w:tc>
      </w:tr>
      <w:tr w:rsidR="005145A0" w:rsidRPr="005145A0" w14:paraId="291FB54E" w14:textId="77777777" w:rsidTr="00636FF5">
        <w:tc>
          <w:tcPr>
            <w:tcW w:w="1803" w:type="dxa"/>
            <w:vAlign w:val="center"/>
          </w:tcPr>
          <w:p w14:paraId="4ED6676E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Fiber (g)</w:t>
            </w:r>
          </w:p>
        </w:tc>
        <w:tc>
          <w:tcPr>
            <w:tcW w:w="2020" w:type="dxa"/>
            <w:vAlign w:val="center"/>
          </w:tcPr>
          <w:p w14:paraId="124ACD65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36.3 (25.6–47.8)</w:t>
            </w:r>
          </w:p>
        </w:tc>
        <w:tc>
          <w:tcPr>
            <w:tcW w:w="2126" w:type="dxa"/>
            <w:vAlign w:val="center"/>
          </w:tcPr>
          <w:p w14:paraId="5AB64B6B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31.1 (27.5–43.8)</w:t>
            </w:r>
          </w:p>
        </w:tc>
        <w:tc>
          <w:tcPr>
            <w:tcW w:w="2126" w:type="dxa"/>
            <w:vAlign w:val="center"/>
          </w:tcPr>
          <w:p w14:paraId="1E783CC3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34.0 (24.8–51.1)</w:t>
            </w:r>
          </w:p>
        </w:tc>
        <w:tc>
          <w:tcPr>
            <w:tcW w:w="941" w:type="dxa"/>
            <w:vAlign w:val="center"/>
          </w:tcPr>
          <w:p w14:paraId="05BFC61B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0.822</w:t>
            </w:r>
          </w:p>
        </w:tc>
      </w:tr>
      <w:tr w:rsidR="005145A0" w:rsidRPr="005145A0" w14:paraId="114FABE8" w14:textId="77777777" w:rsidTr="00636FF5">
        <w:tc>
          <w:tcPr>
            <w:tcW w:w="1803" w:type="dxa"/>
            <w:vAlign w:val="center"/>
          </w:tcPr>
          <w:p w14:paraId="407B2D5B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 Soluble fiber</w:t>
            </w:r>
          </w:p>
        </w:tc>
        <w:tc>
          <w:tcPr>
            <w:tcW w:w="2020" w:type="dxa"/>
            <w:vAlign w:val="center"/>
          </w:tcPr>
          <w:p w14:paraId="5087C27E" w14:textId="4794136E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4.7 (2.8– 6.7)</w:t>
            </w:r>
          </w:p>
        </w:tc>
        <w:tc>
          <w:tcPr>
            <w:tcW w:w="2126" w:type="dxa"/>
            <w:vAlign w:val="center"/>
          </w:tcPr>
          <w:p w14:paraId="033D2BBA" w14:textId="3F61B6EB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4.1 (3.2– 6.7)</w:t>
            </w:r>
          </w:p>
        </w:tc>
        <w:tc>
          <w:tcPr>
            <w:tcW w:w="2126" w:type="dxa"/>
            <w:vAlign w:val="center"/>
          </w:tcPr>
          <w:p w14:paraId="5CC32AC7" w14:textId="71487BFB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4.8 (3.3– 6.9)</w:t>
            </w:r>
          </w:p>
        </w:tc>
        <w:tc>
          <w:tcPr>
            <w:tcW w:w="941" w:type="dxa"/>
            <w:vAlign w:val="center"/>
          </w:tcPr>
          <w:p w14:paraId="464CF494" w14:textId="77777777" w:rsidR="00E22219" w:rsidRPr="005145A0" w:rsidRDefault="00E22219" w:rsidP="00636FF5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0.926</w:t>
            </w:r>
          </w:p>
        </w:tc>
      </w:tr>
      <w:tr w:rsidR="005145A0" w:rsidRPr="005145A0" w14:paraId="2FE2BB00" w14:textId="77777777" w:rsidTr="00636FF5">
        <w:tc>
          <w:tcPr>
            <w:tcW w:w="1803" w:type="dxa"/>
            <w:vAlign w:val="center"/>
          </w:tcPr>
          <w:p w14:paraId="3882AA77" w14:textId="77777777" w:rsidR="00E22219" w:rsidRPr="005145A0" w:rsidRDefault="00E22219" w:rsidP="00636FF5">
            <w:pPr>
              <w:spacing w:line="360" w:lineRule="auto"/>
              <w:rPr>
                <w:rFonts w:ascii="Times New Roman" w:eastAsia="함초롬바탕" w:hAnsi="Times New Roman" w:cs="Times New Roman"/>
                <w:sz w:val="22"/>
              </w:rPr>
            </w:pPr>
            <w:r w:rsidRPr="005145A0">
              <w:rPr>
                <w:rFonts w:ascii="Times New Roman" w:eastAsia="함초롬바탕" w:hAnsi="Times New Roman" w:cs="Times New Roman"/>
                <w:sz w:val="22"/>
              </w:rPr>
              <w:t>-insoluble fiber</w:t>
            </w:r>
          </w:p>
        </w:tc>
        <w:tc>
          <w:tcPr>
            <w:tcW w:w="2020" w:type="dxa"/>
            <w:vAlign w:val="center"/>
          </w:tcPr>
          <w:p w14:paraId="07D26024" w14:textId="77777777" w:rsidR="00E22219" w:rsidRPr="005145A0" w:rsidRDefault="00E22219" w:rsidP="00636FF5">
            <w:pPr>
              <w:spacing w:line="36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16.9 (12.7–24.9)</w:t>
            </w:r>
          </w:p>
        </w:tc>
        <w:tc>
          <w:tcPr>
            <w:tcW w:w="2126" w:type="dxa"/>
            <w:vAlign w:val="center"/>
          </w:tcPr>
          <w:p w14:paraId="2CBEEE71" w14:textId="77777777" w:rsidR="00E22219" w:rsidRPr="005145A0" w:rsidRDefault="00E22219" w:rsidP="00636FF5">
            <w:pPr>
              <w:spacing w:line="36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17.2 (12.9–26.0)</w:t>
            </w:r>
          </w:p>
        </w:tc>
        <w:tc>
          <w:tcPr>
            <w:tcW w:w="2126" w:type="dxa"/>
            <w:vAlign w:val="center"/>
          </w:tcPr>
          <w:p w14:paraId="33CE22B8" w14:textId="77777777" w:rsidR="00E22219" w:rsidRPr="005145A0" w:rsidRDefault="00E22219" w:rsidP="00636FF5">
            <w:pPr>
              <w:spacing w:line="36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17.3 (12.9–24.9)</w:t>
            </w:r>
          </w:p>
        </w:tc>
        <w:tc>
          <w:tcPr>
            <w:tcW w:w="941" w:type="dxa"/>
            <w:vAlign w:val="center"/>
          </w:tcPr>
          <w:p w14:paraId="0616B321" w14:textId="77777777" w:rsidR="00E22219" w:rsidRPr="005145A0" w:rsidRDefault="00E22219" w:rsidP="00636FF5">
            <w:pPr>
              <w:spacing w:line="360" w:lineRule="auto"/>
              <w:rPr>
                <w:rFonts w:ascii="Times New Roman" w:eastAsia="맑은 고딕" w:hAnsi="Times New Roman" w:cs="Times New Roman"/>
                <w:sz w:val="22"/>
              </w:rPr>
            </w:pPr>
            <w:r w:rsidRPr="005145A0">
              <w:rPr>
                <w:rFonts w:ascii="Times New Roman" w:eastAsia="맑은 고딕" w:hAnsi="Times New Roman" w:cs="Times New Roman"/>
                <w:sz w:val="22"/>
              </w:rPr>
              <w:t>0.993</w:t>
            </w:r>
          </w:p>
        </w:tc>
      </w:tr>
    </w:tbl>
    <w:p w14:paraId="0D3732DF" w14:textId="77777777" w:rsidR="003E6BF8" w:rsidRPr="005145A0" w:rsidRDefault="003E6BF8" w:rsidP="003E6BF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br w:type="page"/>
      </w:r>
    </w:p>
    <w:p w14:paraId="74BC469C" w14:textId="3164815B" w:rsidR="00EC4E9F" w:rsidRPr="005145A0" w:rsidRDefault="00EC4E9F" w:rsidP="00D957BA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lastRenderedPageBreak/>
        <w:t>Supplementary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table S2. PERMANOVA test</w:t>
      </w:r>
      <w:r w:rsidR="00DD7E9E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results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between PD-</w:t>
      </w:r>
      <w:proofErr w:type="gramStart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RBD(</w:t>
      </w:r>
      <w:proofErr w:type="gramEnd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+) and PD-RBD(-) based on unweighted </w:t>
      </w:r>
      <w:proofErr w:type="spellStart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UniFrac</w:t>
      </w:r>
      <w:proofErr w:type="spellEnd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distance with </w:t>
      </w:r>
      <w:r w:rsidR="00194A77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levodopa</w:t>
      </w:r>
      <w:r w:rsidR="00592BFE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usage</w:t>
      </w:r>
      <w:r w:rsidR="00194A77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or LED</w:t>
      </w:r>
      <w:r w:rsidR="000D3583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D</w:t>
      </w:r>
      <w:r w:rsidR="00194A77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as </w:t>
      </w:r>
      <w:r w:rsidR="00194A77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a 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covariate</w:t>
      </w:r>
      <w:r w:rsidR="00194A77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in each stage.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08"/>
        <w:gridCol w:w="1874"/>
        <w:gridCol w:w="1181"/>
        <w:gridCol w:w="1181"/>
        <w:gridCol w:w="1181"/>
        <w:gridCol w:w="1347"/>
      </w:tblGrid>
      <w:tr w:rsidR="005145A0" w:rsidRPr="005145A0" w14:paraId="7C4369A7" w14:textId="77777777" w:rsidTr="00F72850">
        <w:trPr>
          <w:trHeight w:val="300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5B1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6" w:name="_Hlk192690081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Shotgun metagenome data</w:t>
            </w:r>
          </w:p>
        </w:tc>
      </w:tr>
      <w:tr w:rsidR="005145A0" w:rsidRPr="005145A0" w14:paraId="4ED2B792" w14:textId="77777777" w:rsidTr="00F72850">
        <w:trPr>
          <w:trHeight w:val="300"/>
        </w:trPr>
        <w:tc>
          <w:tcPr>
            <w:tcW w:w="230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25E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Early-stage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E61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6A9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A8A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DB7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455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3ACECCF4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4D94E0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60C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285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F24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2.221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B73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0.014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3A2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*</w:t>
            </w:r>
          </w:p>
        </w:tc>
      </w:tr>
      <w:tr w:rsidR="005145A0" w:rsidRPr="005145A0" w14:paraId="5C186D4F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99891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89D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levodopa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6C9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0.015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EB1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0.670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081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0.914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CE7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4A9BE0F8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F91F0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621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3E5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FF8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A90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046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707671BB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9125AD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C92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69C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FEB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2.214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423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3D8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*</w:t>
            </w:r>
          </w:p>
        </w:tc>
      </w:tr>
      <w:tr w:rsidR="005145A0" w:rsidRPr="005145A0" w14:paraId="192E5D70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F5FF4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39C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LEDD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8D1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0.019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C15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0.841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B2F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0.602</w:t>
            </w:r>
          </w:p>
        </w:tc>
        <w:tc>
          <w:tcPr>
            <w:tcW w:w="13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ACC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811D10B" w14:textId="77777777" w:rsidTr="00F72850">
        <w:trPr>
          <w:trHeight w:val="300"/>
        </w:trPr>
        <w:tc>
          <w:tcPr>
            <w:tcW w:w="230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5C2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Late-stage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A63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D94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93A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F25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F10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4325D043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E8D66B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6A0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13D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DB2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1.356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474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0.127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308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0A9F5A97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CB361A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DA5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levodopa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900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0E6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0.826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DE1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0.566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BDB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5B280E9D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630F2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ED4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15B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BB3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1.263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F2A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0.141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14A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7992D8E0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7BDA26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43E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8E2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E9A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8F7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C6A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07B4D49D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96F72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245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74D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638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1.312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07F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0.143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0F6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3FC284D4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4D379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852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LEDD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4AC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F98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1.399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A6B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0.115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FCE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7F72D6BC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6E964E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E74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90C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0.026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9B3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1.238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037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0.157</w:t>
            </w:r>
          </w:p>
        </w:tc>
        <w:tc>
          <w:tcPr>
            <w:tcW w:w="13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C37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17523302" w14:textId="77777777" w:rsidTr="00F72850">
        <w:trPr>
          <w:trHeight w:val="300"/>
        </w:trPr>
        <w:tc>
          <w:tcPr>
            <w:tcW w:w="907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E0D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16S rRNA gene amplicon data</w:t>
            </w:r>
          </w:p>
        </w:tc>
      </w:tr>
      <w:tr w:rsidR="005145A0" w:rsidRPr="005145A0" w14:paraId="1F829879" w14:textId="77777777" w:rsidTr="00F72850">
        <w:trPr>
          <w:trHeight w:val="300"/>
        </w:trPr>
        <w:tc>
          <w:tcPr>
            <w:tcW w:w="230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8F4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Early-stage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199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C4E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558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780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8A0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49F10E93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020109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8E79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6B6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5F4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1.893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44D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0.003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E2D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**</w:t>
            </w:r>
          </w:p>
        </w:tc>
      </w:tr>
      <w:tr w:rsidR="005145A0" w:rsidRPr="005145A0" w14:paraId="214C2A39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FC8E74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92B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levodopa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57D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C4A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0.824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E8B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0.816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B65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12CACE30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2ADB6D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5F7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BCB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7EF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60B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DD1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0B2084E7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954C86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DD6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84E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16A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1.894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7C2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0.003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E2C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**</w:t>
            </w:r>
          </w:p>
        </w:tc>
      </w:tr>
      <w:tr w:rsidR="005145A0" w:rsidRPr="005145A0" w14:paraId="1D3969A8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9974EC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5533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LEDD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4E9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0.021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87C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0.979</w:t>
            </w:r>
          </w:p>
        </w:tc>
        <w:tc>
          <w:tcPr>
            <w:tcW w:w="118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2C2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0.435</w:t>
            </w:r>
          </w:p>
        </w:tc>
        <w:tc>
          <w:tcPr>
            <w:tcW w:w="13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5B1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49A74AB" w14:textId="77777777" w:rsidTr="00F72850">
        <w:trPr>
          <w:trHeight w:val="300"/>
        </w:trPr>
        <w:tc>
          <w:tcPr>
            <w:tcW w:w="23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25E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Late-stage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E60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8AB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3EB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8B3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6DF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4D1D9477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8DD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B3D7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428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25F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1.117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1DF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0.202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7CA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31102C5C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80D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3EE1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levodopa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181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908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1.049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B19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0.340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7F5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6E0729CA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93A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130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F26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207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1.251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E34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F77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E7A27E8" w14:textId="77777777" w:rsidTr="0062552A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D1D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C43A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Variable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E71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R2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7D1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F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0C1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1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54B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41D7C117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BBEF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92B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8C7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0.022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3D86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1.128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E91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0.186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EB2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7BB991EF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5B7C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6C8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LEDD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5D2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047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1.812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59FD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C6B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</w:t>
            </w:r>
          </w:p>
        </w:tc>
      </w:tr>
      <w:tr w:rsidR="005145A0" w:rsidRPr="005145A0" w14:paraId="475ECFAD" w14:textId="77777777" w:rsidTr="00F72850">
        <w:trPr>
          <w:trHeight w:val="300"/>
        </w:trPr>
        <w:tc>
          <w:tcPr>
            <w:tcW w:w="23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7F74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41E9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4708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F160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9FD5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0.138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6B72" w14:textId="77777777" w:rsidR="00901D34" w:rsidRPr="005145A0" w:rsidRDefault="00901D34" w:rsidP="00901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</w:tbl>
    <w:bookmarkEnd w:id="6"/>
    <w:p w14:paraId="05C54F61" w14:textId="49FD1714" w:rsidR="00EC4E9F" w:rsidRPr="005145A0" w:rsidRDefault="00EC4E9F" w:rsidP="004E3904">
      <w:pPr>
        <w:rPr>
          <w:rFonts w:ascii="Times New Roman" w:hAnsi="Times New Roman" w:cs="Times New Roman"/>
        </w:rPr>
      </w:pPr>
      <w:r w:rsidRPr="005145A0">
        <w:rPr>
          <w:rFonts w:ascii="Times New Roman" w:hAnsi="Times New Roman" w:cs="Times New Roman" w:hint="eastAsia"/>
        </w:rPr>
        <w:t>*, p &lt;0.05; **, p &lt;0.01; ns, not significant.</w:t>
      </w:r>
    </w:p>
    <w:p w14:paraId="6BE456DB" w14:textId="7B4DDA4A" w:rsidR="00EC4E9F" w:rsidRPr="005145A0" w:rsidRDefault="00EC4E9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br w:type="page"/>
      </w:r>
    </w:p>
    <w:p w14:paraId="55A473D4" w14:textId="31A59BCE" w:rsidR="002B4DFF" w:rsidRPr="005145A0" w:rsidRDefault="002B4DFF" w:rsidP="002B4DFF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lastRenderedPageBreak/>
        <w:t>Supplementary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table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="009124D0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3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. 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Linear regression model constructed with Unweighted </w:t>
      </w:r>
      <w:proofErr w:type="spellStart"/>
      <w:r w:rsidRPr="005145A0">
        <w:rPr>
          <w:rFonts w:ascii="Times New Roman" w:hAnsi="Times New Roman" w:cs="Times New Roman"/>
          <w:b/>
          <w:bCs/>
          <w:sz w:val="22"/>
          <w:szCs w:val="24"/>
        </w:rPr>
        <w:t>Uni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F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>rac</w:t>
      </w:r>
      <w:proofErr w:type="spellEnd"/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d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>istance from HC to PD-</w:t>
      </w:r>
      <w:proofErr w:type="gramStart"/>
      <w:r w:rsidRPr="005145A0">
        <w:rPr>
          <w:rFonts w:ascii="Times New Roman" w:hAnsi="Times New Roman" w:cs="Times New Roman"/>
          <w:b/>
          <w:bCs/>
          <w:sz w:val="22"/>
          <w:szCs w:val="24"/>
        </w:rPr>
        <w:t>RBD(</w:t>
      </w:r>
      <w:proofErr w:type="gramEnd"/>
      <w:r w:rsidRPr="005145A0">
        <w:rPr>
          <w:rFonts w:ascii="Times New Roman" w:hAnsi="Times New Roman" w:cs="Times New Roman"/>
          <w:b/>
          <w:bCs/>
          <w:sz w:val="22"/>
          <w:szCs w:val="24"/>
        </w:rPr>
        <w:t>+) and PD-RBD(-) with covariate age.</w:t>
      </w:r>
    </w:p>
    <w:tbl>
      <w:tblPr>
        <w:tblW w:w="9072" w:type="dxa"/>
        <w:tblInd w:w="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1"/>
        <w:gridCol w:w="1055"/>
        <w:gridCol w:w="1012"/>
        <w:gridCol w:w="1162"/>
        <w:gridCol w:w="1217"/>
        <w:gridCol w:w="855"/>
      </w:tblGrid>
      <w:tr w:rsidR="005145A0" w:rsidRPr="005145A0" w14:paraId="5AAAA26B" w14:textId="77777777" w:rsidTr="004E3904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A8B81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Shotgun metagenome data</w:t>
            </w:r>
          </w:p>
        </w:tc>
      </w:tr>
      <w:tr w:rsidR="005145A0" w:rsidRPr="005145A0" w14:paraId="46D67781" w14:textId="77777777" w:rsidTr="004E3904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25C3D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"PD-RBD(+)")</w:t>
            </w:r>
          </w:p>
        </w:tc>
      </w:tr>
      <w:tr w:rsidR="005145A0" w:rsidRPr="005145A0" w14:paraId="409E5F71" w14:textId="77777777" w:rsidTr="004E3904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3616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+)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BDE6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0855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825C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D648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5B1B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65E5E3F8" w14:textId="77777777" w:rsidTr="004E3904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035D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F218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5DB0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0BB7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2.0667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3A95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0.0388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4D0A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</w:t>
            </w:r>
          </w:p>
        </w:tc>
      </w:tr>
      <w:tr w:rsidR="005145A0" w:rsidRPr="005145A0" w14:paraId="6BD670B8" w14:textId="77777777" w:rsidTr="004E3904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7959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467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-0.0002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2C69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E27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-0.5293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1542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0.5966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752F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09AF007E" w14:textId="77777777" w:rsidTr="004E3904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F3C7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"PD-RBD(-)")</w:t>
            </w:r>
          </w:p>
        </w:tc>
      </w:tr>
      <w:tr w:rsidR="005145A0" w:rsidRPr="005145A0" w14:paraId="0722BDB0" w14:textId="77777777" w:rsidTr="004E3904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286C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9C2E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6273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BAEB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A89B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2B04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0D23B1D1" w14:textId="77777777" w:rsidTr="004E3904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3CD7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F62B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A0D2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827E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7.3015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F975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4.00.E-13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ED1C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79689523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95A9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45CF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0.0039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60D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F75B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7.9087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3B90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4.00.E-15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5F2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592B573D" w14:textId="77777777" w:rsidTr="00D957BA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E597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* RBD + Age, data = data)</w:t>
            </w:r>
          </w:p>
        </w:tc>
      </w:tr>
      <w:tr w:rsidR="005145A0" w:rsidRPr="005145A0" w14:paraId="5851B0E5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EA8A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 as interaction term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92BA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C211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E92D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475B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89A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6D659BBD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C2A5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0393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F0FD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EC3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6.9556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5176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4.00.E-12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E963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3A9D9613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480B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BFD2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-0.0003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711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6F9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-0.9165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31E2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0.3595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92C8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01C130FC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333B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y:RBDPD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-RBD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4B58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A3A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8276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7.3822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D329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2.00.E-13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112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0E7356BB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0D3E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EA3D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FFB7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F035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1.4052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C9E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0.1600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C6A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D7B880B" w14:textId="77777777" w:rsidTr="00D957BA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D2F7D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16S rRNA gene amplicon data</w:t>
            </w:r>
          </w:p>
        </w:tc>
      </w:tr>
      <w:tr w:rsidR="005145A0" w:rsidRPr="005145A0" w14:paraId="73EAF9DD" w14:textId="77777777" w:rsidTr="00D957BA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1ECEA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"PD-RBD(+)")</w:t>
            </w:r>
          </w:p>
        </w:tc>
      </w:tr>
      <w:tr w:rsidR="005145A0" w:rsidRPr="005145A0" w14:paraId="2265B30C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096C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+)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56E7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BB61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4F7D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5574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82D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19054C9B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2A2B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8E14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0.00193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8483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7993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10.67522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D72A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2.69.E-26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52A5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146C2A3C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8E6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CEDA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0.00201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6C5E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3611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7.64011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0D3D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2.62.E-14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B140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669D5A09" w14:textId="77777777" w:rsidTr="00D957BA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D038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"PD-RBD(-)")</w:t>
            </w:r>
          </w:p>
        </w:tc>
      </w:tr>
      <w:tr w:rsidR="005145A0" w:rsidRPr="005145A0" w14:paraId="06179D95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3FF1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EA7F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EA3E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4B8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8B9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C507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46EB73C3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5010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F6E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FFC5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F7C7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9.8510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547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1.25.E-22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4444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5477928D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ED3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F82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4E1F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D30E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11.5643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A9B1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1.97.E-30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B79A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08B6C417" w14:textId="77777777" w:rsidTr="00D957BA">
        <w:trPr>
          <w:trHeight w:val="300"/>
        </w:trPr>
        <w:tc>
          <w:tcPr>
            <w:tcW w:w="90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3E079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* RBD + Age, data = data)</w:t>
            </w:r>
          </w:p>
        </w:tc>
      </w:tr>
      <w:tr w:rsidR="005145A0" w:rsidRPr="005145A0" w14:paraId="22380F9E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66B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 as interaction term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A7BC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C7B4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347A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00C0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7F1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20E8CEBF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BEDF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45D0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39B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C658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14.4728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2CF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6.51.E-47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A8EE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54CE17FD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029E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4B62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95D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E12C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7.7555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25D4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9.82.E-15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1BE4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0690AAAB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B2F7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y:RBDPD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-RBD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8809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9AF3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4BE1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5.4854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DF0D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4.24.E-08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C680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5C0161BC" w14:textId="77777777" w:rsidTr="00D957BA">
        <w:trPr>
          <w:trHeight w:val="300"/>
        </w:trPr>
        <w:tc>
          <w:tcPr>
            <w:tcW w:w="3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023D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B87A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10E3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0.0025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BB63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3.1804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379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661C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</w:t>
            </w:r>
          </w:p>
        </w:tc>
      </w:tr>
    </w:tbl>
    <w:p w14:paraId="655C5EBC" w14:textId="769D2EA7" w:rsidR="002B4DFF" w:rsidRPr="005145A0" w:rsidRDefault="002B4DFF" w:rsidP="002B4DFF">
      <w:pPr>
        <w:rPr>
          <w:rFonts w:ascii="Times New Roman" w:hAnsi="Times New Roman" w:cs="Times New Roman"/>
        </w:rPr>
      </w:pPr>
      <w:r w:rsidRPr="005145A0">
        <w:rPr>
          <w:rFonts w:ascii="Times New Roman" w:hAnsi="Times New Roman" w:cs="Times New Roman" w:hint="eastAsia"/>
        </w:rPr>
        <w:t>b</w:t>
      </w:r>
      <w:r w:rsidRPr="005145A0">
        <w:rPr>
          <w:rFonts w:ascii="Times New Roman" w:hAnsi="Times New Roman" w:cs="Times New Roman"/>
        </w:rPr>
        <w:t>, unstandardized coefficient</w:t>
      </w:r>
      <w:r w:rsidR="00E730BD" w:rsidRPr="005145A0">
        <w:rPr>
          <w:rFonts w:ascii="Times New Roman" w:hAnsi="Times New Roman" w:cs="Times New Roman" w:hint="eastAsia"/>
        </w:rPr>
        <w:t>;</w:t>
      </w:r>
      <w:r w:rsidR="002648FB" w:rsidRPr="005145A0">
        <w:rPr>
          <w:rFonts w:ascii="Times New Roman" w:hAnsi="Times New Roman" w:cs="Times New Roman" w:hint="eastAsia"/>
        </w:rPr>
        <w:t xml:space="preserve"> SE, standard error;</w:t>
      </w:r>
      <w:r w:rsidR="00E730BD" w:rsidRPr="005145A0">
        <w:rPr>
          <w:rFonts w:ascii="Times New Roman" w:hAnsi="Times New Roman" w:cs="Times New Roman" w:hint="eastAsia"/>
        </w:rPr>
        <w:t xml:space="preserve"> *, p &lt;0.05; **, p &lt;0.01; ***, p &lt;0.001</w:t>
      </w:r>
      <w:r w:rsidR="002648FB" w:rsidRPr="005145A0">
        <w:rPr>
          <w:rFonts w:ascii="Times New Roman" w:hAnsi="Times New Roman" w:cs="Times New Roman" w:hint="eastAsia"/>
        </w:rPr>
        <w:t>; ns, not significant.</w:t>
      </w:r>
    </w:p>
    <w:p w14:paraId="23AB4564" w14:textId="77777777" w:rsidR="002B4DFF" w:rsidRPr="005145A0" w:rsidRDefault="002B4DFF" w:rsidP="002B4DFF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</w:rPr>
      </w:pPr>
      <w:r w:rsidRPr="005145A0">
        <w:rPr>
          <w:rFonts w:ascii="Times New Roman" w:hAnsi="Times New Roman" w:cs="Times New Roman"/>
        </w:rPr>
        <w:br w:type="page"/>
      </w:r>
    </w:p>
    <w:p w14:paraId="7C91C0CD" w14:textId="3CC57445" w:rsidR="002B4DFF" w:rsidRPr="005145A0" w:rsidRDefault="002B4DFF" w:rsidP="002B4DFF">
      <w:pPr>
        <w:spacing w:line="480" w:lineRule="auto"/>
        <w:rPr>
          <w:rFonts w:ascii="Times New Roman" w:hAnsi="Times New Roman" w:cs="Times New Roman"/>
        </w:rPr>
      </w:pPr>
      <w:bookmarkStart w:id="7" w:name="_Hlk180789687"/>
      <w:r w:rsidRPr="005145A0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Supplementary table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="009124D0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4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. Linear regression model constructed with Unweighted </w:t>
      </w:r>
      <w:proofErr w:type="spellStart"/>
      <w:r w:rsidRPr="005145A0">
        <w:rPr>
          <w:rFonts w:ascii="Times New Roman" w:hAnsi="Times New Roman" w:cs="Times New Roman"/>
          <w:b/>
          <w:bCs/>
          <w:sz w:val="22"/>
          <w:szCs w:val="24"/>
        </w:rPr>
        <w:t>UniFrac</w:t>
      </w:r>
      <w:proofErr w:type="spellEnd"/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d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>istance from early-stage to late-stage in PD with covariate age.</w:t>
      </w:r>
    </w:p>
    <w:tbl>
      <w:tblPr>
        <w:tblW w:w="9178" w:type="dxa"/>
        <w:tblInd w:w="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6"/>
        <w:gridCol w:w="1117"/>
        <w:gridCol w:w="906"/>
        <w:gridCol w:w="1012"/>
        <w:gridCol w:w="1280"/>
        <w:gridCol w:w="897"/>
      </w:tblGrid>
      <w:tr w:rsidR="005145A0" w:rsidRPr="005145A0" w14:paraId="2272FCC8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bookmarkEnd w:id="7"/>
          <w:p w14:paraId="3197AA7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Shotgun metagenome data</w:t>
            </w:r>
          </w:p>
        </w:tc>
      </w:tr>
      <w:tr w:rsidR="005145A0" w:rsidRPr="005145A0" w14:paraId="487EA7B2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5859E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"PD-RBD(+)")</w:t>
            </w:r>
          </w:p>
        </w:tc>
      </w:tr>
      <w:tr w:rsidR="005145A0" w:rsidRPr="005145A0" w14:paraId="525D98A1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4464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+)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82FB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B3BE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4C34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4A93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CEA8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398A9C84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527A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0648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-0.0003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E585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5A7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-0.5254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ABAE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0.5995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0200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48FBD401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4F3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2D3F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A5C3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F4C6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0.8789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37A7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0.3798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D052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42DA0740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01099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"PD-RBD(-)")</w:t>
            </w:r>
          </w:p>
        </w:tc>
      </w:tr>
      <w:tr w:rsidR="005145A0" w:rsidRPr="005145A0" w14:paraId="38554443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505D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8D1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A03C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0602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6B1F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5D76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52BC56A7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8A0D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05F6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FA4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A7C0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1.2029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4A50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0.2297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CF0B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03D540F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5365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249C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5042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E049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4.2499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40C2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3.00.E-05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3C79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6FE817E4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E999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* RBD + Age, data = data)</w:t>
            </w:r>
          </w:p>
        </w:tc>
      </w:tr>
      <w:tr w:rsidR="005145A0" w:rsidRPr="005145A0" w14:paraId="4E1F26EE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9696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 as interaction term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DA40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B8EC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1D63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2E47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3EB8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7A64B510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55B9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7959B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34EC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1D84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0.4713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CC5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0.6375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81AB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418F616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332E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5A1B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9A75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6C2B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0.6447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8290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0.5193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B409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419DCD27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563A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y:RBDPD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-RBD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E2B8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8DD1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AFA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3.7985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D233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9E8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6902AD83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33C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0E4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730A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24A5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0.3762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BA78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0.7069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5D1E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48EA8707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75A9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16S rRNA gene amplicon data</w:t>
            </w:r>
          </w:p>
        </w:tc>
      </w:tr>
      <w:tr w:rsidR="005145A0" w:rsidRPr="005145A0" w14:paraId="1F238261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AF84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"PD-RBD(+)")</w:t>
            </w:r>
          </w:p>
        </w:tc>
      </w:tr>
      <w:tr w:rsidR="005145A0" w:rsidRPr="005145A0" w14:paraId="4B4EB867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7AC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+)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552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F33A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D701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3490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55D7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71E0B395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5270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708B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3D4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C918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4.3870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CAF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1.31.E-05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656E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3BF9CCED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6490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3D2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F62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064AC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2.7891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31C4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0.0054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00C7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</w:t>
            </w:r>
          </w:p>
        </w:tc>
      </w:tr>
      <w:tr w:rsidR="005145A0" w:rsidRPr="005145A0" w14:paraId="5DAA3C40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37685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 = 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+ Age, data = data, subset = RBD == "PD-RBD(-)")</w:t>
            </w:r>
          </w:p>
        </w:tc>
      </w:tr>
      <w:tr w:rsidR="005145A0" w:rsidRPr="005145A0" w14:paraId="0B0EC208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6461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In 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5D8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F21C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0FD6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563C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0C41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6AA60A6E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6581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D4FA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4A9F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E70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1.3750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30AD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0.1697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3051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  <w:tr w:rsidR="005145A0" w:rsidRPr="005145A0" w14:paraId="22629219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B131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7961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062F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B042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5.3290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B262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1.47.E-07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3AC3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17B72346" w14:textId="77777777" w:rsidTr="00D957BA">
        <w:trPr>
          <w:trHeight w:val="300"/>
        </w:trPr>
        <w:tc>
          <w:tcPr>
            <w:tcW w:w="91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8B93F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Formula: </w:t>
            </w:r>
            <w:proofErr w:type="spellStart"/>
            <w:proofErr w:type="gram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lm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distance ~ </w:t>
            </w:r>
            <w:proofErr w:type="spellStart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>D_duration_y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i/>
                <w:iCs/>
                <w:kern w:val="0"/>
                <w:sz w:val="18"/>
                <w:szCs w:val="18"/>
              </w:rPr>
              <w:t xml:space="preserve"> * RBD + Age, data = data)</w:t>
            </w:r>
          </w:p>
        </w:tc>
      </w:tr>
      <w:tr w:rsidR="005145A0" w:rsidRPr="005145A0" w14:paraId="40CBD348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0FA0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b/>
                <w:bCs/>
                <w:kern w:val="0"/>
                <w:sz w:val="18"/>
                <w:szCs w:val="18"/>
              </w:rPr>
              <w:t>RBD as interaction term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521A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coef. (b)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9039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AD434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B926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C4625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Signif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</w:t>
            </w:r>
          </w:p>
        </w:tc>
      </w:tr>
      <w:tr w:rsidR="005145A0" w:rsidRPr="005145A0" w14:paraId="3CDBBA63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542D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1986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09C0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DC47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3.9879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76EA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D2A47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64D09B13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A449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D_duration_y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5A8B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9B92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0C2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2.8874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D0A8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D44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</w:t>
            </w:r>
          </w:p>
        </w:tc>
      </w:tr>
      <w:tr w:rsidR="005145A0" w:rsidRPr="005145A0" w14:paraId="55B7594E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A237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D_duration_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y:RBDPD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-RBD</w:t>
            </w:r>
            <w:proofErr w:type="spell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(-)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F2D8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153DA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AAF8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3.3076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DC0DE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CB5CD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***</w:t>
            </w:r>
          </w:p>
        </w:tc>
      </w:tr>
      <w:tr w:rsidR="005145A0" w:rsidRPr="005145A0" w14:paraId="6836AB30" w14:textId="77777777" w:rsidTr="00D957BA">
        <w:trPr>
          <w:trHeight w:val="300"/>
        </w:trPr>
        <w:tc>
          <w:tcPr>
            <w:tcW w:w="39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9EB63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1DF1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0.0101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6C76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0.0094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AB068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1.0711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E2879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0.2843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387A0" w14:textId="77777777" w:rsidR="00243E39" w:rsidRPr="005145A0" w:rsidRDefault="00243E39" w:rsidP="00243E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145A0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ns</w:t>
            </w:r>
          </w:p>
        </w:tc>
      </w:tr>
    </w:tbl>
    <w:p w14:paraId="7E28862E" w14:textId="77777777" w:rsidR="002648FB" w:rsidRPr="005145A0" w:rsidRDefault="002648FB" w:rsidP="002648FB">
      <w:pPr>
        <w:rPr>
          <w:rFonts w:ascii="Times New Roman" w:hAnsi="Times New Roman" w:cs="Times New Roman"/>
        </w:rPr>
      </w:pPr>
      <w:r w:rsidRPr="005145A0">
        <w:rPr>
          <w:rFonts w:ascii="Times New Roman" w:hAnsi="Times New Roman" w:cs="Times New Roman" w:hint="eastAsia"/>
        </w:rPr>
        <w:t>b</w:t>
      </w:r>
      <w:r w:rsidRPr="005145A0">
        <w:rPr>
          <w:rFonts w:ascii="Times New Roman" w:hAnsi="Times New Roman" w:cs="Times New Roman"/>
        </w:rPr>
        <w:t>, unstandardized coefficient</w:t>
      </w:r>
      <w:r w:rsidRPr="005145A0">
        <w:rPr>
          <w:rFonts w:ascii="Times New Roman" w:hAnsi="Times New Roman" w:cs="Times New Roman" w:hint="eastAsia"/>
        </w:rPr>
        <w:t>; SE, standard error; *, p &lt;0.05; **, p &lt;0.01; ***, p &lt;0.001; ns, not significant.</w:t>
      </w:r>
    </w:p>
    <w:p w14:paraId="4A0FA7C8" w14:textId="77777777" w:rsidR="002B4DFF" w:rsidRPr="005145A0" w:rsidRDefault="002B4DF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  <w:szCs w:val="24"/>
        </w:rPr>
      </w:pPr>
    </w:p>
    <w:p w14:paraId="7A69F5A9" w14:textId="4E0251F9" w:rsidR="002B4DFF" w:rsidRPr="005145A0" w:rsidRDefault="002B4DF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br w:type="page"/>
      </w:r>
    </w:p>
    <w:p w14:paraId="19A75621" w14:textId="19A27C56" w:rsidR="003E6BF8" w:rsidRPr="005145A0" w:rsidRDefault="003E6BF8" w:rsidP="003E6BF8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bookmarkStart w:id="8" w:name="_Hlk180789715"/>
      <w:bookmarkStart w:id="9" w:name="_Hlk180789709"/>
      <w:bookmarkStart w:id="10" w:name="_Hlk192288217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Supplementary t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able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="00342F86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5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. Baseline demographics of patients with 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early</w:t>
      </w:r>
      <w:r w:rsidR="00480686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-stage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Parkinson’s disease (PD) </w:t>
      </w:r>
      <w:r w:rsidRPr="005145A0">
        <w:rPr>
          <w:rFonts w:ascii="Times New Roman" w:hAnsi="Times New Roman" w:cs="Times New Roman" w:hint="eastAsia"/>
          <w:b/>
          <w:bCs/>
          <w:sz w:val="22"/>
        </w:rPr>
        <w:t xml:space="preserve">with/without rapid eye movement behavior disorders (RBD) 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>and the healthy control (HC)</w:t>
      </w:r>
    </w:p>
    <w:bookmarkEnd w:id="8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1418"/>
      </w:tblGrid>
      <w:tr w:rsidR="005145A0" w:rsidRPr="005145A0" w14:paraId="711F6DC6" w14:textId="77777777" w:rsidTr="00BA2B6C">
        <w:tc>
          <w:tcPr>
            <w:tcW w:w="2689" w:type="dxa"/>
            <w:vAlign w:val="center"/>
          </w:tcPr>
          <w:p w14:paraId="439FDD8B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703081E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Cs w:val="20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Cs w:val="20"/>
              </w:rPr>
              <w:t>+) (n=28)</w:t>
            </w:r>
          </w:p>
        </w:tc>
        <w:tc>
          <w:tcPr>
            <w:tcW w:w="2410" w:type="dxa"/>
            <w:vAlign w:val="center"/>
          </w:tcPr>
          <w:p w14:paraId="7A5B52F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Cs w:val="20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Cs w:val="20"/>
              </w:rPr>
              <w:t>-) (n=21)</w:t>
            </w:r>
          </w:p>
        </w:tc>
        <w:tc>
          <w:tcPr>
            <w:tcW w:w="1418" w:type="dxa"/>
            <w:vAlign w:val="center"/>
          </w:tcPr>
          <w:p w14:paraId="1C89E4E9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b/>
                <w:bCs/>
                <w:kern w:val="24"/>
                <w:szCs w:val="20"/>
              </w:rPr>
              <w:t>P value</w:t>
            </w:r>
          </w:p>
        </w:tc>
      </w:tr>
      <w:tr w:rsidR="005145A0" w:rsidRPr="005145A0" w14:paraId="382E3722" w14:textId="77777777" w:rsidTr="00BA2B6C">
        <w:tc>
          <w:tcPr>
            <w:tcW w:w="2689" w:type="dxa"/>
            <w:vAlign w:val="center"/>
          </w:tcPr>
          <w:p w14:paraId="5DC3286F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Age, mean (SD)</w:t>
            </w:r>
          </w:p>
        </w:tc>
        <w:tc>
          <w:tcPr>
            <w:tcW w:w="2409" w:type="dxa"/>
            <w:vAlign w:val="center"/>
          </w:tcPr>
          <w:p w14:paraId="22F30C8F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65.0 ± 8.0</w:t>
            </w:r>
          </w:p>
        </w:tc>
        <w:tc>
          <w:tcPr>
            <w:tcW w:w="2410" w:type="dxa"/>
            <w:vAlign w:val="center"/>
          </w:tcPr>
          <w:p w14:paraId="61358272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63.0 ± 10.6</w:t>
            </w:r>
          </w:p>
        </w:tc>
        <w:tc>
          <w:tcPr>
            <w:tcW w:w="1418" w:type="dxa"/>
            <w:vAlign w:val="center"/>
          </w:tcPr>
          <w:p w14:paraId="5CDA279A" w14:textId="5892014B" w:rsidR="003E6BF8" w:rsidRPr="005145A0" w:rsidRDefault="00480686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0.29</w:t>
            </w:r>
          </w:p>
        </w:tc>
      </w:tr>
      <w:tr w:rsidR="005145A0" w:rsidRPr="005145A0" w14:paraId="25A25C32" w14:textId="77777777" w:rsidTr="00BA2B6C">
        <w:tc>
          <w:tcPr>
            <w:tcW w:w="2689" w:type="dxa"/>
            <w:vAlign w:val="center"/>
          </w:tcPr>
          <w:p w14:paraId="6005D450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Male, n (%)</w:t>
            </w:r>
          </w:p>
        </w:tc>
        <w:tc>
          <w:tcPr>
            <w:tcW w:w="2409" w:type="dxa"/>
            <w:vAlign w:val="center"/>
          </w:tcPr>
          <w:p w14:paraId="5AAEED68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18 (64.3%)</w:t>
            </w:r>
          </w:p>
        </w:tc>
        <w:tc>
          <w:tcPr>
            <w:tcW w:w="2410" w:type="dxa"/>
            <w:vAlign w:val="center"/>
          </w:tcPr>
          <w:p w14:paraId="03D6A1A6" w14:textId="480064AE" w:rsidR="003E6BF8" w:rsidRPr="005145A0" w:rsidRDefault="00480686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8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 xml:space="preserve"> (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38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>%)</w:t>
            </w:r>
          </w:p>
        </w:tc>
        <w:tc>
          <w:tcPr>
            <w:tcW w:w="1418" w:type="dxa"/>
            <w:vAlign w:val="center"/>
          </w:tcPr>
          <w:p w14:paraId="5C04223D" w14:textId="74487D39" w:rsidR="003E6BF8" w:rsidRPr="005145A0" w:rsidRDefault="00480686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0.27</w:t>
            </w:r>
          </w:p>
        </w:tc>
      </w:tr>
      <w:tr w:rsidR="005145A0" w:rsidRPr="005145A0" w14:paraId="13A60FC5" w14:textId="77777777" w:rsidTr="00BA2B6C">
        <w:tc>
          <w:tcPr>
            <w:tcW w:w="2689" w:type="dxa"/>
            <w:vAlign w:val="center"/>
          </w:tcPr>
          <w:p w14:paraId="60B7C26E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BMI kg/m</w:t>
            </w:r>
            <w:r w:rsidRPr="005145A0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2</w:t>
            </w: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, median (IQR)</w:t>
            </w:r>
          </w:p>
        </w:tc>
        <w:tc>
          <w:tcPr>
            <w:tcW w:w="2409" w:type="dxa"/>
            <w:vAlign w:val="center"/>
          </w:tcPr>
          <w:p w14:paraId="04AACEC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25.0 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(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22.2–27.5)</w:t>
            </w:r>
          </w:p>
        </w:tc>
        <w:tc>
          <w:tcPr>
            <w:tcW w:w="2410" w:type="dxa"/>
            <w:vAlign w:val="center"/>
          </w:tcPr>
          <w:p w14:paraId="27CA7EF5" w14:textId="31CB462C" w:rsidR="003E6BF8" w:rsidRPr="005145A0" w:rsidRDefault="00480686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25.0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 xml:space="preserve"> (2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3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9</w:t>
            </w:r>
            <w:r w:rsidR="003E6BF8" w:rsidRPr="005145A0">
              <w:rPr>
                <w:rFonts w:ascii="Times New Roman" w:eastAsia="맑은 고딕" w:hAnsi="Times New Roman" w:cs="Times New Roman"/>
                <w:szCs w:val="20"/>
              </w:rPr>
              <w:t>–27.3)</w:t>
            </w:r>
          </w:p>
        </w:tc>
        <w:tc>
          <w:tcPr>
            <w:tcW w:w="1418" w:type="dxa"/>
            <w:vAlign w:val="center"/>
          </w:tcPr>
          <w:p w14:paraId="1E75435D" w14:textId="1BF8F1E4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480686" w:rsidRPr="005145A0">
              <w:rPr>
                <w:rFonts w:ascii="Times New Roman" w:eastAsia="맑은 고딕" w:hAnsi="Times New Roman" w:cs="Times New Roman" w:hint="eastAsia"/>
                <w:szCs w:val="20"/>
              </w:rPr>
              <w:t>98</w:t>
            </w:r>
          </w:p>
        </w:tc>
      </w:tr>
      <w:tr w:rsidR="005145A0" w:rsidRPr="005145A0" w14:paraId="38FFBB20" w14:textId="77777777" w:rsidTr="00BA2B6C">
        <w:tc>
          <w:tcPr>
            <w:tcW w:w="2689" w:type="dxa"/>
            <w:vAlign w:val="center"/>
          </w:tcPr>
          <w:p w14:paraId="64B7A8E5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Education years, median (IQR)</w:t>
            </w:r>
          </w:p>
        </w:tc>
        <w:tc>
          <w:tcPr>
            <w:tcW w:w="2409" w:type="dxa"/>
            <w:vAlign w:val="center"/>
          </w:tcPr>
          <w:p w14:paraId="74D73919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12.0 (12.0–16.0)</w:t>
            </w:r>
          </w:p>
        </w:tc>
        <w:tc>
          <w:tcPr>
            <w:tcW w:w="2410" w:type="dxa"/>
            <w:vAlign w:val="center"/>
          </w:tcPr>
          <w:p w14:paraId="7FB66119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13.0 (12.0–16.0)</w:t>
            </w:r>
          </w:p>
        </w:tc>
        <w:tc>
          <w:tcPr>
            <w:tcW w:w="1418" w:type="dxa"/>
            <w:vAlign w:val="center"/>
          </w:tcPr>
          <w:p w14:paraId="12B80760" w14:textId="7EC8E8C4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480686" w:rsidRPr="005145A0">
              <w:rPr>
                <w:rFonts w:ascii="Times New Roman" w:eastAsia="맑은 고딕" w:hAnsi="Times New Roman" w:cs="Times New Roman" w:hint="eastAsia"/>
                <w:szCs w:val="20"/>
              </w:rPr>
              <w:t>20</w:t>
            </w:r>
          </w:p>
        </w:tc>
      </w:tr>
      <w:tr w:rsidR="005145A0" w:rsidRPr="005145A0" w14:paraId="2B185524" w14:textId="77777777" w:rsidTr="00BA2B6C">
        <w:tc>
          <w:tcPr>
            <w:tcW w:w="2689" w:type="dxa"/>
            <w:vAlign w:val="center"/>
          </w:tcPr>
          <w:p w14:paraId="45BA9EE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IBS, n (%)</w:t>
            </w:r>
          </w:p>
        </w:tc>
        <w:tc>
          <w:tcPr>
            <w:tcW w:w="2409" w:type="dxa"/>
            <w:vAlign w:val="center"/>
          </w:tcPr>
          <w:p w14:paraId="236DF8EE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(3.6%)</w:t>
            </w:r>
          </w:p>
        </w:tc>
        <w:tc>
          <w:tcPr>
            <w:tcW w:w="2410" w:type="dxa"/>
            <w:vAlign w:val="center"/>
          </w:tcPr>
          <w:p w14:paraId="4CF3781C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(4.8%)</w:t>
            </w:r>
          </w:p>
        </w:tc>
        <w:tc>
          <w:tcPr>
            <w:tcW w:w="1418" w:type="dxa"/>
            <w:vAlign w:val="center"/>
          </w:tcPr>
          <w:p w14:paraId="3353A61C" w14:textId="6EF48F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480686" w:rsidRPr="005145A0">
              <w:rPr>
                <w:rFonts w:ascii="Times New Roman" w:eastAsia="맑은 고딕" w:hAnsi="Times New Roman" w:cs="Times New Roman" w:hint="eastAsia"/>
                <w:szCs w:val="20"/>
              </w:rPr>
              <w:t>.00</w:t>
            </w:r>
          </w:p>
        </w:tc>
      </w:tr>
      <w:tr w:rsidR="005145A0" w:rsidRPr="005145A0" w14:paraId="341480DD" w14:textId="77777777" w:rsidTr="00BA2B6C">
        <w:tc>
          <w:tcPr>
            <w:tcW w:w="2689" w:type="dxa"/>
            <w:vAlign w:val="center"/>
          </w:tcPr>
          <w:p w14:paraId="5F871F2B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Constipation, n (%)</w:t>
            </w:r>
          </w:p>
        </w:tc>
        <w:tc>
          <w:tcPr>
            <w:tcW w:w="2409" w:type="dxa"/>
            <w:vAlign w:val="center"/>
          </w:tcPr>
          <w:p w14:paraId="5DC38D56" w14:textId="4A40CEAF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15 (53.6%)</w:t>
            </w:r>
          </w:p>
        </w:tc>
        <w:tc>
          <w:tcPr>
            <w:tcW w:w="2410" w:type="dxa"/>
            <w:vAlign w:val="center"/>
          </w:tcPr>
          <w:p w14:paraId="3211F87B" w14:textId="1F3A551A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8 (38.1%)</w:t>
            </w:r>
          </w:p>
        </w:tc>
        <w:tc>
          <w:tcPr>
            <w:tcW w:w="1418" w:type="dxa"/>
            <w:vAlign w:val="center"/>
          </w:tcPr>
          <w:p w14:paraId="76765129" w14:textId="7C9691AC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0.43</w:t>
            </w:r>
          </w:p>
        </w:tc>
      </w:tr>
      <w:tr w:rsidR="005145A0" w:rsidRPr="005145A0" w14:paraId="50704D30" w14:textId="77777777" w:rsidTr="00BA2B6C">
        <w:tc>
          <w:tcPr>
            <w:tcW w:w="2689" w:type="dxa"/>
            <w:vAlign w:val="center"/>
          </w:tcPr>
          <w:p w14:paraId="11A07894" w14:textId="08210B4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szCs w:val="20"/>
              </w:rPr>
              <w:t xml:space="preserve">Fewer than 3 </w:t>
            </w:r>
            <w:proofErr w:type="spellStart"/>
            <w:r w:rsidRPr="005145A0">
              <w:rPr>
                <w:rFonts w:ascii="Times New Roman" w:hAnsi="Times New Roman" w:cs="Times New Roman"/>
                <w:szCs w:val="20"/>
              </w:rPr>
              <w:t>defaecations</w:t>
            </w:r>
            <w:proofErr w:type="spellEnd"/>
            <w:r w:rsidRPr="005145A0">
              <w:rPr>
                <w:rFonts w:ascii="Times New Roman" w:hAnsi="Times New Roman" w:cs="Times New Roman"/>
                <w:szCs w:val="20"/>
              </w:rPr>
              <w:t xml:space="preserve"> per week</w:t>
            </w:r>
          </w:p>
        </w:tc>
        <w:tc>
          <w:tcPr>
            <w:tcW w:w="2409" w:type="dxa"/>
            <w:vAlign w:val="center"/>
          </w:tcPr>
          <w:p w14:paraId="543E7485" w14:textId="3FCBA50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16 (57.1%)</w:t>
            </w:r>
          </w:p>
        </w:tc>
        <w:tc>
          <w:tcPr>
            <w:tcW w:w="2410" w:type="dxa"/>
            <w:vAlign w:val="center"/>
          </w:tcPr>
          <w:p w14:paraId="7B08F957" w14:textId="0286FA14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9 (42.9%)</w:t>
            </w:r>
          </w:p>
        </w:tc>
        <w:tc>
          <w:tcPr>
            <w:tcW w:w="1418" w:type="dxa"/>
            <w:vAlign w:val="center"/>
          </w:tcPr>
          <w:p w14:paraId="22527572" w14:textId="307EF20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0.48</w:t>
            </w:r>
          </w:p>
        </w:tc>
      </w:tr>
      <w:tr w:rsidR="005145A0" w:rsidRPr="005145A0" w14:paraId="444D6C3B" w14:textId="77777777" w:rsidTr="00BA2B6C">
        <w:tc>
          <w:tcPr>
            <w:tcW w:w="2689" w:type="dxa"/>
            <w:vAlign w:val="center"/>
          </w:tcPr>
          <w:p w14:paraId="2B713D61" w14:textId="700E419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Lumpy or hard stools in at least 25% of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defaecations</w:t>
            </w:r>
            <w:proofErr w:type="spellEnd"/>
          </w:p>
        </w:tc>
        <w:tc>
          <w:tcPr>
            <w:tcW w:w="2409" w:type="dxa"/>
            <w:vAlign w:val="center"/>
          </w:tcPr>
          <w:p w14:paraId="324C87BC" w14:textId="6C2E8632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13 (46.4%)</w:t>
            </w:r>
          </w:p>
        </w:tc>
        <w:tc>
          <w:tcPr>
            <w:tcW w:w="2410" w:type="dxa"/>
            <w:vAlign w:val="center"/>
          </w:tcPr>
          <w:p w14:paraId="3CFFF470" w14:textId="4FDF256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4 (19.0%)</w:t>
            </w:r>
          </w:p>
        </w:tc>
        <w:tc>
          <w:tcPr>
            <w:tcW w:w="1418" w:type="dxa"/>
            <w:vAlign w:val="center"/>
          </w:tcPr>
          <w:p w14:paraId="42514EEB" w14:textId="375ACDB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0.09</w:t>
            </w:r>
          </w:p>
        </w:tc>
      </w:tr>
      <w:tr w:rsidR="005145A0" w:rsidRPr="005145A0" w14:paraId="3D8A4DE5" w14:textId="77777777" w:rsidTr="00BA2B6C">
        <w:tc>
          <w:tcPr>
            <w:tcW w:w="2689" w:type="dxa"/>
            <w:vAlign w:val="center"/>
          </w:tcPr>
          <w:p w14:paraId="4047ACBB" w14:textId="585195E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szCs w:val="20"/>
              </w:rPr>
              <w:t xml:space="preserve">Straining during at least 25% of </w:t>
            </w:r>
            <w:proofErr w:type="spellStart"/>
            <w:r w:rsidRPr="005145A0">
              <w:rPr>
                <w:rFonts w:ascii="Times New Roman" w:hAnsi="Times New Roman" w:cs="Times New Roman"/>
                <w:szCs w:val="20"/>
              </w:rPr>
              <w:t>defaecations</w:t>
            </w:r>
            <w:proofErr w:type="spellEnd"/>
          </w:p>
        </w:tc>
        <w:tc>
          <w:tcPr>
            <w:tcW w:w="2409" w:type="dxa"/>
            <w:vAlign w:val="center"/>
          </w:tcPr>
          <w:p w14:paraId="18BA46DF" w14:textId="3063109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15 (53.6%)</w:t>
            </w:r>
          </w:p>
        </w:tc>
        <w:tc>
          <w:tcPr>
            <w:tcW w:w="2410" w:type="dxa"/>
            <w:vAlign w:val="center"/>
          </w:tcPr>
          <w:p w14:paraId="3D3D90AF" w14:textId="63803A5C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4 (19.0%)</w:t>
            </w:r>
          </w:p>
        </w:tc>
        <w:tc>
          <w:tcPr>
            <w:tcW w:w="1418" w:type="dxa"/>
            <w:vAlign w:val="center"/>
          </w:tcPr>
          <w:p w14:paraId="7DE461D6" w14:textId="3F35F77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0.03</w:t>
            </w:r>
          </w:p>
        </w:tc>
      </w:tr>
      <w:tr w:rsidR="005145A0" w:rsidRPr="005145A0" w14:paraId="77C727D9" w14:textId="77777777" w:rsidTr="00BA2B6C">
        <w:tc>
          <w:tcPr>
            <w:tcW w:w="2689" w:type="dxa"/>
            <w:vAlign w:val="center"/>
          </w:tcPr>
          <w:p w14:paraId="13E5F1BA" w14:textId="63C5E78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Sensation of incomplete evacuation for at least 25% of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defaecations</w:t>
            </w:r>
            <w:proofErr w:type="spellEnd"/>
          </w:p>
        </w:tc>
        <w:tc>
          <w:tcPr>
            <w:tcW w:w="2409" w:type="dxa"/>
            <w:vAlign w:val="center"/>
          </w:tcPr>
          <w:p w14:paraId="77771E9F" w14:textId="798C70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14 (50.0%)</w:t>
            </w:r>
          </w:p>
        </w:tc>
        <w:tc>
          <w:tcPr>
            <w:tcW w:w="2410" w:type="dxa"/>
            <w:vAlign w:val="center"/>
          </w:tcPr>
          <w:p w14:paraId="2FDEA07D" w14:textId="1BC374E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6 (28.6%)</w:t>
            </w:r>
          </w:p>
        </w:tc>
        <w:tc>
          <w:tcPr>
            <w:tcW w:w="1418" w:type="dxa"/>
            <w:vAlign w:val="center"/>
          </w:tcPr>
          <w:p w14:paraId="0ABFB674" w14:textId="4716FF2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0.22</w:t>
            </w:r>
          </w:p>
        </w:tc>
      </w:tr>
      <w:tr w:rsidR="005145A0" w:rsidRPr="005145A0" w14:paraId="5AA80E2B" w14:textId="77777777" w:rsidTr="00BA2B6C">
        <w:tc>
          <w:tcPr>
            <w:tcW w:w="2689" w:type="dxa"/>
            <w:vAlign w:val="center"/>
          </w:tcPr>
          <w:p w14:paraId="2E50BA60" w14:textId="59DEF3FA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Sensation of anorectal obstruction/blockage for at least 25% of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defaecations</w:t>
            </w:r>
            <w:proofErr w:type="spellEnd"/>
          </w:p>
        </w:tc>
        <w:tc>
          <w:tcPr>
            <w:tcW w:w="2409" w:type="dxa"/>
            <w:vAlign w:val="center"/>
          </w:tcPr>
          <w:p w14:paraId="6A0AC92B" w14:textId="01E899EF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8 (28.6%)</w:t>
            </w:r>
          </w:p>
        </w:tc>
        <w:tc>
          <w:tcPr>
            <w:tcW w:w="2410" w:type="dxa"/>
            <w:vAlign w:val="center"/>
          </w:tcPr>
          <w:p w14:paraId="3AD45DB9" w14:textId="536625B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4 (19.0%)</w:t>
            </w:r>
          </w:p>
        </w:tc>
        <w:tc>
          <w:tcPr>
            <w:tcW w:w="1418" w:type="dxa"/>
            <w:vAlign w:val="center"/>
          </w:tcPr>
          <w:p w14:paraId="001C59A7" w14:textId="543927E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0.67</w:t>
            </w:r>
          </w:p>
        </w:tc>
      </w:tr>
      <w:tr w:rsidR="005145A0" w:rsidRPr="005145A0" w14:paraId="6D9E1E72" w14:textId="77777777" w:rsidTr="00BA2B6C">
        <w:tc>
          <w:tcPr>
            <w:tcW w:w="2689" w:type="dxa"/>
            <w:vAlign w:val="center"/>
          </w:tcPr>
          <w:p w14:paraId="3241FE7C" w14:textId="37A73A6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Manual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manoeuvres</w:t>
            </w:r>
            <w:proofErr w:type="spellEnd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 to facilitate at least 25% of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defaecations</w:t>
            </w:r>
            <w:proofErr w:type="spellEnd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28CCAFDE" w14:textId="14C8043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10 (35.7%)</w:t>
            </w:r>
          </w:p>
        </w:tc>
        <w:tc>
          <w:tcPr>
            <w:tcW w:w="2410" w:type="dxa"/>
            <w:vAlign w:val="center"/>
          </w:tcPr>
          <w:p w14:paraId="4F83A2CD" w14:textId="58555C0F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3 (14.3%)</w:t>
            </w:r>
          </w:p>
        </w:tc>
        <w:tc>
          <w:tcPr>
            <w:tcW w:w="1418" w:type="dxa"/>
            <w:vAlign w:val="center"/>
          </w:tcPr>
          <w:p w14:paraId="0809736F" w14:textId="5562E363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0.18</w:t>
            </w:r>
          </w:p>
        </w:tc>
      </w:tr>
      <w:tr w:rsidR="005145A0" w:rsidRPr="005145A0" w14:paraId="59574994" w14:textId="77777777" w:rsidTr="00BA2B6C">
        <w:tc>
          <w:tcPr>
            <w:tcW w:w="2689" w:type="dxa"/>
            <w:vAlign w:val="center"/>
          </w:tcPr>
          <w:p w14:paraId="5E313197" w14:textId="1607712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Disease duration years,</w:t>
            </w:r>
            <w:r w:rsidRPr="005145A0">
              <w:rPr>
                <w:rFonts w:ascii="Times New Roman" w:hAnsi="Times New Roman" w:cs="Times New Roman" w:hint="eastAsia"/>
                <w:kern w:val="24"/>
                <w:szCs w:val="20"/>
              </w:rPr>
              <w:t xml:space="preserve"> n (%)</w:t>
            </w:r>
          </w:p>
        </w:tc>
        <w:tc>
          <w:tcPr>
            <w:tcW w:w="2409" w:type="dxa"/>
            <w:vAlign w:val="center"/>
          </w:tcPr>
          <w:p w14:paraId="20484A78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05DA48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7E8F95" w14:textId="375F780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64</w:t>
            </w:r>
          </w:p>
        </w:tc>
      </w:tr>
      <w:tr w:rsidR="005145A0" w:rsidRPr="005145A0" w14:paraId="486896BA" w14:textId="77777777" w:rsidTr="00BA2B6C">
        <w:tc>
          <w:tcPr>
            <w:tcW w:w="2689" w:type="dxa"/>
            <w:vAlign w:val="center"/>
          </w:tcPr>
          <w:p w14:paraId="7F4DFBC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</w:t>
            </w:r>
            <w:r w:rsidRPr="005145A0">
              <w:rPr>
                <w:rFonts w:ascii="Times New Roman" w:hAnsi="Times New Roman" w:cs="Times New Roman" w:hint="eastAsia"/>
                <w:kern w:val="24"/>
                <w:szCs w:val="20"/>
              </w:rPr>
              <w:t>uration &lt; 1 year</w:t>
            </w:r>
          </w:p>
        </w:tc>
        <w:tc>
          <w:tcPr>
            <w:tcW w:w="2409" w:type="dxa"/>
            <w:vAlign w:val="center"/>
          </w:tcPr>
          <w:p w14:paraId="6DC21813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19 (67.9%)</w:t>
            </w:r>
          </w:p>
        </w:tc>
        <w:tc>
          <w:tcPr>
            <w:tcW w:w="2410" w:type="dxa"/>
            <w:vAlign w:val="center"/>
          </w:tcPr>
          <w:p w14:paraId="4A22960D" w14:textId="29FB207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 (5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7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%)</w:t>
            </w:r>
          </w:p>
        </w:tc>
        <w:tc>
          <w:tcPr>
            <w:tcW w:w="1418" w:type="dxa"/>
            <w:vAlign w:val="center"/>
          </w:tcPr>
          <w:p w14:paraId="2BE34205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</w:p>
        </w:tc>
      </w:tr>
      <w:tr w:rsidR="005145A0" w:rsidRPr="005145A0" w14:paraId="2BB99DFC" w14:textId="77777777" w:rsidTr="00BA2B6C">
        <w:tc>
          <w:tcPr>
            <w:tcW w:w="2689" w:type="dxa"/>
            <w:vAlign w:val="center"/>
          </w:tcPr>
          <w:p w14:paraId="6F6B4066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 w:hint="eastAsia"/>
                <w:kern w:val="24"/>
                <w:szCs w:val="20"/>
              </w:rPr>
              <w:t xml:space="preserve">1 year </w:t>
            </w: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≤</w:t>
            </w:r>
            <w:r w:rsidRPr="005145A0">
              <w:rPr>
                <w:rFonts w:ascii="Times New Roman" w:hAnsi="Times New Roman" w:cs="Times New Roman" w:hint="eastAsia"/>
                <w:kern w:val="24"/>
                <w:szCs w:val="20"/>
              </w:rPr>
              <w:t xml:space="preserve"> duration &lt; 2 years</w:t>
            </w:r>
          </w:p>
        </w:tc>
        <w:tc>
          <w:tcPr>
            <w:tcW w:w="2409" w:type="dxa"/>
            <w:vAlign w:val="center"/>
          </w:tcPr>
          <w:p w14:paraId="0092794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9 (32.1%)</w:t>
            </w:r>
          </w:p>
        </w:tc>
        <w:tc>
          <w:tcPr>
            <w:tcW w:w="2410" w:type="dxa"/>
            <w:vAlign w:val="center"/>
          </w:tcPr>
          <w:p w14:paraId="0E443659" w14:textId="70691A9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9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 (4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.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9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%)</w:t>
            </w:r>
          </w:p>
        </w:tc>
        <w:tc>
          <w:tcPr>
            <w:tcW w:w="1418" w:type="dxa"/>
            <w:vAlign w:val="center"/>
          </w:tcPr>
          <w:p w14:paraId="69E5B0B9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</w:p>
        </w:tc>
      </w:tr>
      <w:tr w:rsidR="005145A0" w:rsidRPr="005145A0" w14:paraId="61703767" w14:textId="77777777" w:rsidTr="00BA2B6C">
        <w:tc>
          <w:tcPr>
            <w:tcW w:w="2689" w:type="dxa"/>
            <w:vAlign w:val="center"/>
          </w:tcPr>
          <w:p w14:paraId="0AEE9694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 w:hint="eastAsia"/>
                <w:kern w:val="24"/>
                <w:szCs w:val="20"/>
              </w:rPr>
              <w:t>Hoehn and Yahr stage</w:t>
            </w:r>
          </w:p>
        </w:tc>
        <w:tc>
          <w:tcPr>
            <w:tcW w:w="2409" w:type="dxa"/>
            <w:vAlign w:val="center"/>
          </w:tcPr>
          <w:p w14:paraId="7E1370EC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2.0 (1.0– 2.0)</w:t>
            </w:r>
          </w:p>
        </w:tc>
        <w:tc>
          <w:tcPr>
            <w:tcW w:w="2410" w:type="dxa"/>
            <w:vAlign w:val="center"/>
          </w:tcPr>
          <w:p w14:paraId="4AE000A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2.0 (2.0– 2.0)</w:t>
            </w:r>
          </w:p>
        </w:tc>
        <w:tc>
          <w:tcPr>
            <w:tcW w:w="1418" w:type="dxa"/>
            <w:vAlign w:val="center"/>
          </w:tcPr>
          <w:p w14:paraId="0E86B8E7" w14:textId="648CB12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0.04</w:t>
            </w:r>
          </w:p>
        </w:tc>
      </w:tr>
      <w:tr w:rsidR="005145A0" w:rsidRPr="005145A0" w14:paraId="1AF15304" w14:textId="77777777" w:rsidTr="00BA2B6C">
        <w:tc>
          <w:tcPr>
            <w:tcW w:w="2689" w:type="dxa"/>
            <w:vAlign w:val="center"/>
          </w:tcPr>
          <w:p w14:paraId="290A612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UPDRS Part 3 score, median (IQR)</w:t>
            </w:r>
          </w:p>
        </w:tc>
        <w:tc>
          <w:tcPr>
            <w:tcW w:w="2409" w:type="dxa"/>
            <w:vAlign w:val="center"/>
          </w:tcPr>
          <w:p w14:paraId="0E3EF7BB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24.7 ± 10.9</w:t>
            </w:r>
          </w:p>
        </w:tc>
        <w:tc>
          <w:tcPr>
            <w:tcW w:w="2410" w:type="dxa"/>
            <w:vAlign w:val="center"/>
          </w:tcPr>
          <w:p w14:paraId="20B2887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29.6 ± 9.7</w:t>
            </w:r>
          </w:p>
        </w:tc>
        <w:tc>
          <w:tcPr>
            <w:tcW w:w="1418" w:type="dxa"/>
            <w:vAlign w:val="center"/>
          </w:tcPr>
          <w:p w14:paraId="7C2B0F27" w14:textId="04762F9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0.19</w:t>
            </w:r>
          </w:p>
        </w:tc>
      </w:tr>
      <w:tr w:rsidR="005145A0" w:rsidRPr="005145A0" w14:paraId="3B09FFC8" w14:textId="77777777" w:rsidTr="00BA2B6C">
        <w:tc>
          <w:tcPr>
            <w:tcW w:w="2689" w:type="dxa"/>
            <w:vAlign w:val="center"/>
          </w:tcPr>
          <w:p w14:paraId="370A8011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UPDRS total score, median (IQR)</w:t>
            </w:r>
          </w:p>
        </w:tc>
        <w:tc>
          <w:tcPr>
            <w:tcW w:w="2409" w:type="dxa"/>
            <w:vAlign w:val="center"/>
          </w:tcPr>
          <w:p w14:paraId="28DFEE2F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35.4 ± 13.3</w:t>
            </w:r>
          </w:p>
        </w:tc>
        <w:tc>
          <w:tcPr>
            <w:tcW w:w="2410" w:type="dxa"/>
            <w:vAlign w:val="center"/>
          </w:tcPr>
          <w:p w14:paraId="31C14B08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41.9 ± 12.1</w:t>
            </w:r>
          </w:p>
        </w:tc>
        <w:tc>
          <w:tcPr>
            <w:tcW w:w="1418" w:type="dxa"/>
            <w:vAlign w:val="center"/>
          </w:tcPr>
          <w:p w14:paraId="5F683018" w14:textId="450C93B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0.1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6</w:t>
            </w:r>
          </w:p>
        </w:tc>
      </w:tr>
      <w:tr w:rsidR="005145A0" w:rsidRPr="005145A0" w14:paraId="5FDFA4E7" w14:textId="77777777" w:rsidTr="00BA2B6C">
        <w:tc>
          <w:tcPr>
            <w:tcW w:w="2689" w:type="dxa"/>
            <w:vAlign w:val="center"/>
          </w:tcPr>
          <w:p w14:paraId="09A66730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levodopa, n (%)</w:t>
            </w:r>
          </w:p>
        </w:tc>
        <w:tc>
          <w:tcPr>
            <w:tcW w:w="2409" w:type="dxa"/>
            <w:vAlign w:val="center"/>
          </w:tcPr>
          <w:p w14:paraId="4FD15382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18 (64.3%)</w:t>
            </w:r>
          </w:p>
        </w:tc>
        <w:tc>
          <w:tcPr>
            <w:tcW w:w="2410" w:type="dxa"/>
            <w:vAlign w:val="center"/>
          </w:tcPr>
          <w:p w14:paraId="2C7D8F79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14 (66.7%)</w:t>
            </w:r>
          </w:p>
        </w:tc>
        <w:tc>
          <w:tcPr>
            <w:tcW w:w="1418" w:type="dxa"/>
            <w:vAlign w:val="center"/>
          </w:tcPr>
          <w:p w14:paraId="67F5E85A" w14:textId="3D8EC25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.00</w:t>
            </w:r>
          </w:p>
        </w:tc>
      </w:tr>
      <w:tr w:rsidR="005145A0" w:rsidRPr="005145A0" w14:paraId="6BE08CE2" w14:textId="77777777" w:rsidTr="00BA2B6C">
        <w:tc>
          <w:tcPr>
            <w:tcW w:w="2689" w:type="dxa"/>
            <w:vAlign w:val="center"/>
          </w:tcPr>
          <w:p w14:paraId="21C61473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 xml:space="preserve">Use of dopamine agonist, n </w:t>
            </w: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lastRenderedPageBreak/>
              <w:t>(%)</w:t>
            </w:r>
          </w:p>
        </w:tc>
        <w:tc>
          <w:tcPr>
            <w:tcW w:w="2409" w:type="dxa"/>
            <w:vAlign w:val="center"/>
          </w:tcPr>
          <w:p w14:paraId="470B5426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lastRenderedPageBreak/>
              <w:t>1 (3.6%)</w:t>
            </w:r>
          </w:p>
        </w:tc>
        <w:tc>
          <w:tcPr>
            <w:tcW w:w="2410" w:type="dxa"/>
            <w:vAlign w:val="center"/>
          </w:tcPr>
          <w:p w14:paraId="18A7FD84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5 (23.8%)</w:t>
            </w:r>
          </w:p>
        </w:tc>
        <w:tc>
          <w:tcPr>
            <w:tcW w:w="1418" w:type="dxa"/>
            <w:vAlign w:val="center"/>
          </w:tcPr>
          <w:p w14:paraId="7FB55DE8" w14:textId="0E8AACF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9</w:t>
            </w:r>
          </w:p>
        </w:tc>
      </w:tr>
      <w:tr w:rsidR="005145A0" w:rsidRPr="005145A0" w14:paraId="11291120" w14:textId="77777777" w:rsidTr="00BA2B6C">
        <w:tc>
          <w:tcPr>
            <w:tcW w:w="2689" w:type="dxa"/>
            <w:vAlign w:val="center"/>
          </w:tcPr>
          <w:p w14:paraId="2089A0D5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COMT inhibitor, n (%)</w:t>
            </w:r>
          </w:p>
        </w:tc>
        <w:tc>
          <w:tcPr>
            <w:tcW w:w="2409" w:type="dxa"/>
            <w:vAlign w:val="center"/>
          </w:tcPr>
          <w:p w14:paraId="5AEBC00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2410" w:type="dxa"/>
            <w:vAlign w:val="center"/>
          </w:tcPr>
          <w:p w14:paraId="2133A72A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1418" w:type="dxa"/>
            <w:vAlign w:val="center"/>
          </w:tcPr>
          <w:p w14:paraId="55A0B413" w14:textId="28A00BE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kern w:val="24"/>
                <w:szCs w:val="20"/>
              </w:rPr>
              <w:t>1.00</w:t>
            </w:r>
          </w:p>
        </w:tc>
      </w:tr>
      <w:tr w:rsidR="005145A0" w:rsidRPr="005145A0" w14:paraId="46D4C4DA" w14:textId="77777777" w:rsidTr="00BA2B6C">
        <w:tc>
          <w:tcPr>
            <w:tcW w:w="2689" w:type="dxa"/>
            <w:vAlign w:val="center"/>
          </w:tcPr>
          <w:p w14:paraId="6F82B264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MAO inhibitor, n (%)</w:t>
            </w:r>
          </w:p>
        </w:tc>
        <w:tc>
          <w:tcPr>
            <w:tcW w:w="2409" w:type="dxa"/>
            <w:vAlign w:val="center"/>
          </w:tcPr>
          <w:p w14:paraId="0402A842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 (21.4%)</w:t>
            </w:r>
          </w:p>
        </w:tc>
        <w:tc>
          <w:tcPr>
            <w:tcW w:w="2410" w:type="dxa"/>
            <w:vAlign w:val="center"/>
          </w:tcPr>
          <w:p w14:paraId="74FD9E40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(4.8%)</w:t>
            </w:r>
          </w:p>
        </w:tc>
        <w:tc>
          <w:tcPr>
            <w:tcW w:w="1418" w:type="dxa"/>
            <w:vAlign w:val="center"/>
          </w:tcPr>
          <w:p w14:paraId="40ACF8E2" w14:textId="791B4EE2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0.2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</w:p>
        </w:tc>
      </w:tr>
      <w:tr w:rsidR="005145A0" w:rsidRPr="005145A0" w14:paraId="530B2EDB" w14:textId="77777777" w:rsidTr="00BA2B6C">
        <w:tc>
          <w:tcPr>
            <w:tcW w:w="2689" w:type="dxa"/>
            <w:vAlign w:val="center"/>
          </w:tcPr>
          <w:p w14:paraId="6B90B55C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amantadine, n (%)</w:t>
            </w:r>
          </w:p>
        </w:tc>
        <w:tc>
          <w:tcPr>
            <w:tcW w:w="2409" w:type="dxa"/>
            <w:vAlign w:val="center"/>
          </w:tcPr>
          <w:p w14:paraId="298A8648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2410" w:type="dxa"/>
            <w:vAlign w:val="center"/>
          </w:tcPr>
          <w:p w14:paraId="424E355F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1418" w:type="dxa"/>
            <w:vAlign w:val="center"/>
          </w:tcPr>
          <w:p w14:paraId="4D6266B6" w14:textId="32C5A064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 w:hint="eastAsia"/>
                <w:szCs w:val="20"/>
              </w:rPr>
              <w:t>1.00</w:t>
            </w:r>
          </w:p>
        </w:tc>
      </w:tr>
      <w:tr w:rsidR="005145A0" w:rsidRPr="005145A0" w14:paraId="390CF997" w14:textId="77777777" w:rsidTr="00BA2B6C">
        <w:tc>
          <w:tcPr>
            <w:tcW w:w="2689" w:type="dxa"/>
            <w:vAlign w:val="center"/>
          </w:tcPr>
          <w:p w14:paraId="6F11601F" w14:textId="245C8E3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Levodopa equivalent</w:t>
            </w:r>
            <w:r w:rsidR="00D957BA" w:rsidRPr="005145A0">
              <w:rPr>
                <w:rFonts w:ascii="Times New Roman" w:eastAsia="맑은 고딕" w:hAnsi="Times New Roman" w:cs="Times New Roman" w:hint="eastAsia"/>
                <w:szCs w:val="20"/>
              </w:rPr>
              <w:t xml:space="preserve"> daily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 xml:space="preserve"> dose</w:t>
            </w:r>
          </w:p>
        </w:tc>
        <w:tc>
          <w:tcPr>
            <w:tcW w:w="2409" w:type="dxa"/>
            <w:vAlign w:val="center"/>
          </w:tcPr>
          <w:p w14:paraId="08A179E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250.0 (0.0–450.0)</w:t>
            </w:r>
          </w:p>
        </w:tc>
        <w:tc>
          <w:tcPr>
            <w:tcW w:w="2410" w:type="dxa"/>
            <w:vAlign w:val="center"/>
          </w:tcPr>
          <w:p w14:paraId="35CF4BE5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300.0 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(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>0.0–325.0)</w:t>
            </w:r>
          </w:p>
        </w:tc>
        <w:tc>
          <w:tcPr>
            <w:tcW w:w="1418" w:type="dxa"/>
            <w:vAlign w:val="center"/>
          </w:tcPr>
          <w:p w14:paraId="6C9F5F03" w14:textId="27AE204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0.8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3</w:t>
            </w:r>
          </w:p>
        </w:tc>
      </w:tr>
      <w:tr w:rsidR="005145A0" w:rsidRPr="005145A0" w14:paraId="76C28CAC" w14:textId="77777777" w:rsidTr="00BA2B6C">
        <w:tc>
          <w:tcPr>
            <w:tcW w:w="2689" w:type="dxa"/>
            <w:vAlign w:val="center"/>
          </w:tcPr>
          <w:p w14:paraId="22F64DAC" w14:textId="314CC74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constipation medication, n (%)</w:t>
            </w:r>
          </w:p>
        </w:tc>
        <w:tc>
          <w:tcPr>
            <w:tcW w:w="2409" w:type="dxa"/>
            <w:vAlign w:val="center"/>
          </w:tcPr>
          <w:p w14:paraId="5E0E914E" w14:textId="2FB86BA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 (20.7%)</w:t>
            </w:r>
          </w:p>
        </w:tc>
        <w:tc>
          <w:tcPr>
            <w:tcW w:w="2410" w:type="dxa"/>
            <w:vAlign w:val="center"/>
          </w:tcPr>
          <w:p w14:paraId="6FE944A9" w14:textId="4289FB8A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(3.8%)</w:t>
            </w:r>
          </w:p>
        </w:tc>
        <w:tc>
          <w:tcPr>
            <w:tcW w:w="1418" w:type="dxa"/>
            <w:vAlign w:val="center"/>
          </w:tcPr>
          <w:p w14:paraId="62FBF3BD" w14:textId="24B13AF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0.14</w:t>
            </w:r>
          </w:p>
        </w:tc>
      </w:tr>
      <w:tr w:rsidR="005145A0" w:rsidRPr="005145A0" w14:paraId="69985CD7" w14:textId="77777777" w:rsidTr="00BA2B6C">
        <w:tc>
          <w:tcPr>
            <w:tcW w:w="2689" w:type="dxa"/>
            <w:vAlign w:val="center"/>
          </w:tcPr>
          <w:p w14:paraId="0405B310" w14:textId="4C689BF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insomnia medication, n (%)</w:t>
            </w:r>
          </w:p>
        </w:tc>
        <w:tc>
          <w:tcPr>
            <w:tcW w:w="2409" w:type="dxa"/>
            <w:vAlign w:val="center"/>
          </w:tcPr>
          <w:p w14:paraId="69B32036" w14:textId="5D35531A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 (6.9%)</w:t>
            </w:r>
          </w:p>
        </w:tc>
        <w:tc>
          <w:tcPr>
            <w:tcW w:w="2410" w:type="dxa"/>
            <w:vAlign w:val="center"/>
          </w:tcPr>
          <w:p w14:paraId="17E7A8B0" w14:textId="04874A0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 (7.7%)</w:t>
            </w:r>
          </w:p>
        </w:tc>
        <w:tc>
          <w:tcPr>
            <w:tcW w:w="1418" w:type="dxa"/>
            <w:vAlign w:val="center"/>
          </w:tcPr>
          <w:p w14:paraId="2D3F1F16" w14:textId="4CB19BC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</w:tr>
      <w:tr w:rsidR="005145A0" w:rsidRPr="005145A0" w14:paraId="5130B7A4" w14:textId="77777777" w:rsidTr="00BA2B6C">
        <w:tc>
          <w:tcPr>
            <w:tcW w:w="2689" w:type="dxa"/>
            <w:vAlign w:val="center"/>
          </w:tcPr>
          <w:p w14:paraId="4303D193" w14:textId="69F265A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depression medication, n (%)</w:t>
            </w:r>
          </w:p>
        </w:tc>
        <w:tc>
          <w:tcPr>
            <w:tcW w:w="2409" w:type="dxa"/>
            <w:vAlign w:val="center"/>
          </w:tcPr>
          <w:p w14:paraId="048BC434" w14:textId="22393293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 (6.9%)</w:t>
            </w:r>
          </w:p>
        </w:tc>
        <w:tc>
          <w:tcPr>
            <w:tcW w:w="2410" w:type="dxa"/>
            <w:vAlign w:val="center"/>
          </w:tcPr>
          <w:p w14:paraId="00F2C387" w14:textId="43D5FE5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4 (15.4%)</w:t>
            </w:r>
          </w:p>
        </w:tc>
        <w:tc>
          <w:tcPr>
            <w:tcW w:w="1418" w:type="dxa"/>
            <w:vAlign w:val="center"/>
          </w:tcPr>
          <w:p w14:paraId="7C43D434" w14:textId="2EA804A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0.57</w:t>
            </w:r>
          </w:p>
        </w:tc>
      </w:tr>
    </w:tbl>
    <w:p w14:paraId="41CFE74E" w14:textId="77777777" w:rsidR="003E6BF8" w:rsidRPr="005145A0" w:rsidRDefault="003E6BF8" w:rsidP="003E6BF8">
      <w:pPr>
        <w:spacing w:line="480" w:lineRule="auto"/>
        <w:rPr>
          <w:rFonts w:ascii="Times New Roman" w:hAnsi="Times New Roman" w:cs="Times New Roman"/>
          <w:szCs w:val="20"/>
        </w:rPr>
      </w:pPr>
      <w:r w:rsidRPr="005145A0">
        <w:rPr>
          <w:rFonts w:ascii="Times New Roman" w:hAnsi="Times New Roman" w:cs="Times New Roman"/>
          <w:szCs w:val="20"/>
        </w:rPr>
        <w:t xml:space="preserve">BMI, body mass index; </w:t>
      </w:r>
      <w:r w:rsidRPr="005145A0">
        <w:rPr>
          <w:rFonts w:ascii="Times New Roman" w:hAnsi="Times New Roman" w:cs="Times New Roman" w:hint="eastAsia"/>
          <w:szCs w:val="20"/>
        </w:rPr>
        <w:t xml:space="preserve">COMT, </w:t>
      </w:r>
      <w:r w:rsidRPr="005145A0">
        <w:rPr>
          <w:rFonts w:ascii="Times New Roman" w:hAnsi="Times New Roman" w:cs="Times New Roman"/>
          <w:szCs w:val="20"/>
        </w:rPr>
        <w:t>Catechol-O-methyltransferase</w:t>
      </w:r>
      <w:r w:rsidRPr="005145A0">
        <w:rPr>
          <w:rFonts w:ascii="Times New Roman" w:hAnsi="Times New Roman" w:cs="Times New Roman" w:hint="eastAsia"/>
          <w:szCs w:val="20"/>
        </w:rPr>
        <w:t xml:space="preserve">; </w:t>
      </w:r>
      <w:r w:rsidRPr="005145A0">
        <w:rPr>
          <w:rFonts w:ascii="Times New Roman" w:hAnsi="Times New Roman" w:cs="Times New Roman"/>
          <w:szCs w:val="20"/>
        </w:rPr>
        <w:t>IBS, irritable bowel syndrome; UPDRS, unified Parkinson’s disease rating scale; MAO, monoamine oxidase; IQR, interquartile range; RBD, rapid eye movement sleep behavior disorder</w:t>
      </w:r>
    </w:p>
    <w:bookmarkEnd w:id="9"/>
    <w:p w14:paraId="170DD5E1" w14:textId="77777777" w:rsidR="003E6BF8" w:rsidRPr="005145A0" w:rsidRDefault="003E6BF8" w:rsidP="003E6BF8">
      <w:pPr>
        <w:widowControl/>
        <w:wordWrap/>
        <w:autoSpaceDE/>
        <w:autoSpaceDN/>
        <w:spacing w:line="240" w:lineRule="auto"/>
        <w:jc w:val="left"/>
        <w:rPr>
          <w:rFonts w:ascii="Times New Roman" w:hAnsi="Times New Roman" w:cs="Times New Roman"/>
          <w:b/>
          <w:bCs/>
          <w:sz w:val="22"/>
          <w:szCs w:val="24"/>
        </w:rPr>
      </w:pPr>
      <w:r w:rsidRPr="005145A0">
        <w:rPr>
          <w:rFonts w:ascii="Times New Roman" w:hAnsi="Times New Roman" w:cs="Times New Roman"/>
          <w:b/>
          <w:bCs/>
          <w:sz w:val="22"/>
          <w:szCs w:val="24"/>
        </w:rPr>
        <w:br w:type="page"/>
      </w:r>
    </w:p>
    <w:p w14:paraId="08D2E35F" w14:textId="4BD1FF55" w:rsidR="003E6BF8" w:rsidRPr="005145A0" w:rsidRDefault="003E6BF8" w:rsidP="003E6BF8"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bookmarkStart w:id="11" w:name="_Hlk180789722"/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lastRenderedPageBreak/>
        <w:t>Supplementary t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able </w:t>
      </w:r>
      <w:r w:rsidR="00FB738C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S</w:t>
      </w:r>
      <w:r w:rsidR="00342F86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6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. Baseline demographics of patients with </w:t>
      </w:r>
      <w:r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late</w:t>
      </w:r>
      <w:r w:rsidR="00480686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>-stage</w:t>
      </w:r>
      <w:r w:rsidR="00BD28FF" w:rsidRPr="005145A0">
        <w:rPr>
          <w:rFonts w:ascii="Times New Roman" w:hAnsi="Times New Roman" w:cs="Times New Roman" w:hint="eastAsia"/>
          <w:b/>
          <w:bCs/>
          <w:sz w:val="22"/>
          <w:szCs w:val="24"/>
        </w:rPr>
        <w:t xml:space="preserve"> 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 xml:space="preserve">Parkinson’s disease (PD) </w:t>
      </w:r>
      <w:r w:rsidRPr="005145A0">
        <w:rPr>
          <w:rFonts w:ascii="Times New Roman" w:hAnsi="Times New Roman" w:cs="Times New Roman" w:hint="eastAsia"/>
          <w:b/>
          <w:bCs/>
          <w:sz w:val="22"/>
        </w:rPr>
        <w:t xml:space="preserve">with/without rapid eye movement behavior disorders (RBD) </w:t>
      </w:r>
      <w:r w:rsidRPr="005145A0">
        <w:rPr>
          <w:rFonts w:ascii="Times New Roman" w:hAnsi="Times New Roman" w:cs="Times New Roman"/>
          <w:b/>
          <w:bCs/>
          <w:sz w:val="22"/>
          <w:szCs w:val="24"/>
        </w:rPr>
        <w:t>and the healthy control (HC)</w:t>
      </w:r>
    </w:p>
    <w:bookmarkEnd w:id="1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410"/>
        <w:gridCol w:w="1418"/>
      </w:tblGrid>
      <w:tr w:rsidR="005145A0" w:rsidRPr="005145A0" w14:paraId="7E4F09E1" w14:textId="77777777" w:rsidTr="00BA2B6C">
        <w:tc>
          <w:tcPr>
            <w:tcW w:w="2547" w:type="dxa"/>
            <w:vAlign w:val="center"/>
          </w:tcPr>
          <w:p w14:paraId="1D6963B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F224F45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Cs w:val="20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Cs w:val="20"/>
              </w:rPr>
              <w:t>+) (n=29)</w:t>
            </w:r>
          </w:p>
        </w:tc>
        <w:tc>
          <w:tcPr>
            <w:tcW w:w="2410" w:type="dxa"/>
            <w:vAlign w:val="center"/>
          </w:tcPr>
          <w:p w14:paraId="1247FF55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PD-</w:t>
            </w:r>
            <w:proofErr w:type="gramStart"/>
            <w:r w:rsidRPr="005145A0">
              <w:rPr>
                <w:rFonts w:ascii="Times New Roman" w:eastAsia="맑은 고딕" w:hAnsi="Times New Roman" w:cs="Times New Roman"/>
                <w:szCs w:val="20"/>
              </w:rPr>
              <w:t>RBD(</w:t>
            </w:r>
            <w:proofErr w:type="gramEnd"/>
            <w:r w:rsidRPr="005145A0">
              <w:rPr>
                <w:rFonts w:ascii="Times New Roman" w:eastAsia="맑은 고딕" w:hAnsi="Times New Roman" w:cs="Times New Roman"/>
                <w:szCs w:val="20"/>
              </w:rPr>
              <w:t>-) (n=26)</w:t>
            </w:r>
          </w:p>
        </w:tc>
        <w:tc>
          <w:tcPr>
            <w:tcW w:w="1418" w:type="dxa"/>
            <w:vAlign w:val="center"/>
          </w:tcPr>
          <w:p w14:paraId="6F1B1DB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b/>
                <w:bCs/>
                <w:kern w:val="24"/>
                <w:szCs w:val="20"/>
              </w:rPr>
              <w:t>P value</w:t>
            </w:r>
          </w:p>
        </w:tc>
      </w:tr>
      <w:tr w:rsidR="005145A0" w:rsidRPr="005145A0" w14:paraId="73F4C1B9" w14:textId="77777777" w:rsidTr="00BA2B6C">
        <w:tc>
          <w:tcPr>
            <w:tcW w:w="2547" w:type="dxa"/>
            <w:vAlign w:val="center"/>
          </w:tcPr>
          <w:p w14:paraId="393B033C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Age, mean (SD)</w:t>
            </w:r>
          </w:p>
        </w:tc>
        <w:tc>
          <w:tcPr>
            <w:tcW w:w="2551" w:type="dxa"/>
            <w:vAlign w:val="center"/>
          </w:tcPr>
          <w:p w14:paraId="27F7F070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67.2 ± 6.1</w:t>
            </w:r>
          </w:p>
        </w:tc>
        <w:tc>
          <w:tcPr>
            <w:tcW w:w="2410" w:type="dxa"/>
            <w:vAlign w:val="center"/>
          </w:tcPr>
          <w:p w14:paraId="6DCFB1C8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61.0 ± 7.1</w:t>
            </w:r>
          </w:p>
        </w:tc>
        <w:tc>
          <w:tcPr>
            <w:tcW w:w="1418" w:type="dxa"/>
            <w:vAlign w:val="center"/>
          </w:tcPr>
          <w:p w14:paraId="53E42F3B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0.001</w:t>
            </w:r>
          </w:p>
        </w:tc>
      </w:tr>
      <w:tr w:rsidR="005145A0" w:rsidRPr="005145A0" w14:paraId="07182F12" w14:textId="77777777" w:rsidTr="00BA2B6C">
        <w:tc>
          <w:tcPr>
            <w:tcW w:w="2547" w:type="dxa"/>
            <w:vAlign w:val="center"/>
          </w:tcPr>
          <w:p w14:paraId="0FB8C780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Male, n (%)</w:t>
            </w:r>
          </w:p>
        </w:tc>
        <w:tc>
          <w:tcPr>
            <w:tcW w:w="2551" w:type="dxa"/>
            <w:vAlign w:val="center"/>
          </w:tcPr>
          <w:p w14:paraId="3ECA458D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18 (62.1%)</w:t>
            </w:r>
          </w:p>
        </w:tc>
        <w:tc>
          <w:tcPr>
            <w:tcW w:w="2410" w:type="dxa"/>
            <w:vAlign w:val="center"/>
          </w:tcPr>
          <w:p w14:paraId="70DB1A12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10 (38.5%)</w:t>
            </w:r>
          </w:p>
        </w:tc>
        <w:tc>
          <w:tcPr>
            <w:tcW w:w="1418" w:type="dxa"/>
            <w:vAlign w:val="center"/>
          </w:tcPr>
          <w:p w14:paraId="20841B4D" w14:textId="09238AFD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356BEC"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4</w:t>
            </w:r>
          </w:p>
        </w:tc>
      </w:tr>
      <w:tr w:rsidR="005145A0" w:rsidRPr="005145A0" w14:paraId="697AAE3E" w14:textId="77777777" w:rsidTr="00BA2B6C">
        <w:tc>
          <w:tcPr>
            <w:tcW w:w="2547" w:type="dxa"/>
            <w:vAlign w:val="center"/>
          </w:tcPr>
          <w:p w14:paraId="45D26DB3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BMI kg/m</w:t>
            </w:r>
            <w:r w:rsidRPr="005145A0">
              <w:rPr>
                <w:rFonts w:ascii="Times New Roman" w:hAnsi="Times New Roman" w:cs="Times New Roman"/>
                <w:kern w:val="24"/>
                <w:szCs w:val="20"/>
                <w:vertAlign w:val="superscript"/>
              </w:rPr>
              <w:t>2</w:t>
            </w: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, median (IQR)</w:t>
            </w:r>
          </w:p>
        </w:tc>
        <w:tc>
          <w:tcPr>
            <w:tcW w:w="2551" w:type="dxa"/>
            <w:vAlign w:val="center"/>
          </w:tcPr>
          <w:p w14:paraId="34C753A7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24.2 (22.3–25.1)</w:t>
            </w:r>
          </w:p>
        </w:tc>
        <w:tc>
          <w:tcPr>
            <w:tcW w:w="2410" w:type="dxa"/>
            <w:vAlign w:val="center"/>
          </w:tcPr>
          <w:p w14:paraId="5DE10F86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23.9 (22.2–25.6)</w:t>
            </w:r>
          </w:p>
        </w:tc>
        <w:tc>
          <w:tcPr>
            <w:tcW w:w="1418" w:type="dxa"/>
            <w:vAlign w:val="center"/>
          </w:tcPr>
          <w:p w14:paraId="1E1D6A10" w14:textId="3397C4DB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0.92</w:t>
            </w:r>
          </w:p>
        </w:tc>
      </w:tr>
      <w:tr w:rsidR="005145A0" w:rsidRPr="005145A0" w14:paraId="71470FB6" w14:textId="77777777" w:rsidTr="00BA2B6C">
        <w:tc>
          <w:tcPr>
            <w:tcW w:w="2547" w:type="dxa"/>
            <w:vAlign w:val="center"/>
          </w:tcPr>
          <w:p w14:paraId="227B76D6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Education years, median (IQR)</w:t>
            </w:r>
          </w:p>
        </w:tc>
        <w:tc>
          <w:tcPr>
            <w:tcW w:w="2551" w:type="dxa"/>
            <w:vAlign w:val="center"/>
          </w:tcPr>
          <w:p w14:paraId="758AC24F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12.0 (9.0–12.0)</w:t>
            </w:r>
          </w:p>
        </w:tc>
        <w:tc>
          <w:tcPr>
            <w:tcW w:w="2410" w:type="dxa"/>
            <w:vAlign w:val="center"/>
          </w:tcPr>
          <w:p w14:paraId="674D5758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12.0 (12.0–16.0)</w:t>
            </w:r>
          </w:p>
        </w:tc>
        <w:tc>
          <w:tcPr>
            <w:tcW w:w="1418" w:type="dxa"/>
            <w:vAlign w:val="center"/>
          </w:tcPr>
          <w:p w14:paraId="1D1CB48C" w14:textId="6067E132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0.39</w:t>
            </w:r>
          </w:p>
        </w:tc>
      </w:tr>
      <w:tr w:rsidR="005145A0" w:rsidRPr="005145A0" w14:paraId="57644119" w14:textId="77777777" w:rsidTr="00BA2B6C">
        <w:tc>
          <w:tcPr>
            <w:tcW w:w="2547" w:type="dxa"/>
            <w:vAlign w:val="center"/>
          </w:tcPr>
          <w:p w14:paraId="4E32A371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IBS, n (%)</w:t>
            </w:r>
          </w:p>
        </w:tc>
        <w:tc>
          <w:tcPr>
            <w:tcW w:w="2551" w:type="dxa"/>
            <w:vAlign w:val="center"/>
          </w:tcPr>
          <w:p w14:paraId="07B4F64E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2410" w:type="dxa"/>
            <w:vAlign w:val="center"/>
          </w:tcPr>
          <w:p w14:paraId="4459B00E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(0.0%)</w:t>
            </w:r>
          </w:p>
        </w:tc>
        <w:tc>
          <w:tcPr>
            <w:tcW w:w="1418" w:type="dxa"/>
            <w:vAlign w:val="center"/>
          </w:tcPr>
          <w:p w14:paraId="3FC3D8E3" w14:textId="60D031CB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.00</w:t>
            </w:r>
          </w:p>
        </w:tc>
      </w:tr>
      <w:tr w:rsidR="005145A0" w:rsidRPr="005145A0" w14:paraId="62992CB1" w14:textId="77777777" w:rsidTr="00BA2B6C">
        <w:tc>
          <w:tcPr>
            <w:tcW w:w="2547" w:type="dxa"/>
            <w:vAlign w:val="center"/>
          </w:tcPr>
          <w:p w14:paraId="3C22449C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Constipation, n (%)</w:t>
            </w:r>
          </w:p>
        </w:tc>
        <w:tc>
          <w:tcPr>
            <w:tcW w:w="2551" w:type="dxa"/>
            <w:vAlign w:val="center"/>
          </w:tcPr>
          <w:p w14:paraId="09AED710" w14:textId="77777777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14 (48.3%)</w:t>
            </w:r>
          </w:p>
        </w:tc>
        <w:tc>
          <w:tcPr>
            <w:tcW w:w="2410" w:type="dxa"/>
            <w:vAlign w:val="center"/>
          </w:tcPr>
          <w:p w14:paraId="137D31BE" w14:textId="0C371AA0" w:rsidR="003E6BF8" w:rsidRPr="005145A0" w:rsidRDefault="006268BF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10 (38.5%)</w:t>
            </w:r>
          </w:p>
        </w:tc>
        <w:tc>
          <w:tcPr>
            <w:tcW w:w="1418" w:type="dxa"/>
            <w:vAlign w:val="center"/>
          </w:tcPr>
          <w:p w14:paraId="44EA10F4" w14:textId="39052F56" w:rsidR="003E6BF8" w:rsidRPr="005145A0" w:rsidRDefault="003E6BF8" w:rsidP="00BA2B6C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6268BF" w:rsidRPr="005145A0">
              <w:rPr>
                <w:rFonts w:ascii="Times New Roman" w:eastAsia="맑은 고딕" w:hAnsi="Times New Roman" w:cs="Times New Roman" w:hint="eastAsia"/>
                <w:szCs w:val="20"/>
              </w:rPr>
              <w:t>65</w:t>
            </w:r>
          </w:p>
        </w:tc>
      </w:tr>
      <w:tr w:rsidR="005145A0" w:rsidRPr="005145A0" w14:paraId="6FF3FD62" w14:textId="77777777" w:rsidTr="00BA2B6C">
        <w:tc>
          <w:tcPr>
            <w:tcW w:w="2547" w:type="dxa"/>
            <w:vAlign w:val="center"/>
          </w:tcPr>
          <w:p w14:paraId="4E0D350E" w14:textId="02D1A24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szCs w:val="20"/>
              </w:rPr>
              <w:t xml:space="preserve">Fewer than 3 </w:t>
            </w:r>
            <w:r w:rsidR="006268BF" w:rsidRPr="005145A0">
              <w:rPr>
                <w:rFonts w:ascii="Times New Roman" w:hAnsi="Times New Roman" w:cs="Times New Roman"/>
                <w:szCs w:val="20"/>
              </w:rPr>
              <w:t>defecations</w:t>
            </w:r>
            <w:r w:rsidRPr="005145A0">
              <w:rPr>
                <w:rFonts w:ascii="Times New Roman" w:hAnsi="Times New Roman" w:cs="Times New Roman"/>
                <w:szCs w:val="20"/>
              </w:rPr>
              <w:t xml:space="preserve"> per week</w:t>
            </w:r>
          </w:p>
        </w:tc>
        <w:tc>
          <w:tcPr>
            <w:tcW w:w="2551" w:type="dxa"/>
            <w:vAlign w:val="center"/>
          </w:tcPr>
          <w:p w14:paraId="6BB9363F" w14:textId="185BA595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13 (44.8%)</w:t>
            </w:r>
          </w:p>
        </w:tc>
        <w:tc>
          <w:tcPr>
            <w:tcW w:w="2410" w:type="dxa"/>
            <w:vAlign w:val="center"/>
          </w:tcPr>
          <w:p w14:paraId="3B62F8C3" w14:textId="0EEC0EB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11 (42.3%)</w:t>
            </w:r>
          </w:p>
        </w:tc>
        <w:tc>
          <w:tcPr>
            <w:tcW w:w="1418" w:type="dxa"/>
            <w:vAlign w:val="center"/>
          </w:tcPr>
          <w:p w14:paraId="5EEE1DA4" w14:textId="3426285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.00</w:t>
            </w:r>
          </w:p>
        </w:tc>
      </w:tr>
      <w:tr w:rsidR="005145A0" w:rsidRPr="005145A0" w14:paraId="48A1A300" w14:textId="77777777" w:rsidTr="00BA2B6C">
        <w:tc>
          <w:tcPr>
            <w:tcW w:w="2547" w:type="dxa"/>
            <w:vAlign w:val="center"/>
          </w:tcPr>
          <w:p w14:paraId="06D2D2F6" w14:textId="19078BF4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Lumpy or hard stools in at least 25% of </w:t>
            </w:r>
            <w:r w:rsidR="006268BF" w:rsidRPr="005145A0">
              <w:rPr>
                <w:rFonts w:ascii="Times New Roman" w:hAnsi="Times New Roman" w:cs="Times New Roman"/>
                <w:kern w:val="24"/>
                <w:szCs w:val="20"/>
              </w:rPr>
              <w:t>defecations</w:t>
            </w:r>
          </w:p>
        </w:tc>
        <w:tc>
          <w:tcPr>
            <w:tcW w:w="2551" w:type="dxa"/>
            <w:vAlign w:val="center"/>
          </w:tcPr>
          <w:p w14:paraId="60F3CF74" w14:textId="596E335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7 (24.1%)</w:t>
            </w:r>
          </w:p>
        </w:tc>
        <w:tc>
          <w:tcPr>
            <w:tcW w:w="2410" w:type="dxa"/>
            <w:vAlign w:val="center"/>
          </w:tcPr>
          <w:p w14:paraId="046A75CD" w14:textId="73B39A7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5 (19.2%)</w:t>
            </w:r>
          </w:p>
        </w:tc>
        <w:tc>
          <w:tcPr>
            <w:tcW w:w="1418" w:type="dxa"/>
            <w:vAlign w:val="center"/>
          </w:tcPr>
          <w:p w14:paraId="0335F917" w14:textId="4C38D01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0.91</w:t>
            </w:r>
          </w:p>
        </w:tc>
      </w:tr>
      <w:tr w:rsidR="005145A0" w:rsidRPr="005145A0" w14:paraId="1336D697" w14:textId="77777777" w:rsidTr="00BA2B6C">
        <w:tc>
          <w:tcPr>
            <w:tcW w:w="2547" w:type="dxa"/>
            <w:vAlign w:val="center"/>
          </w:tcPr>
          <w:p w14:paraId="086D520E" w14:textId="15E5114B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szCs w:val="20"/>
              </w:rPr>
              <w:t xml:space="preserve">Straining during at least 25% of </w:t>
            </w:r>
            <w:r w:rsidR="006268BF" w:rsidRPr="005145A0">
              <w:rPr>
                <w:rFonts w:ascii="Times New Roman" w:hAnsi="Times New Roman" w:cs="Times New Roman"/>
                <w:szCs w:val="20"/>
              </w:rPr>
              <w:t>defecations</w:t>
            </w:r>
          </w:p>
        </w:tc>
        <w:tc>
          <w:tcPr>
            <w:tcW w:w="2551" w:type="dxa"/>
            <w:vAlign w:val="center"/>
          </w:tcPr>
          <w:p w14:paraId="64F1A625" w14:textId="3A940A0D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11 (37.9%)</w:t>
            </w:r>
          </w:p>
        </w:tc>
        <w:tc>
          <w:tcPr>
            <w:tcW w:w="2410" w:type="dxa"/>
            <w:vAlign w:val="center"/>
          </w:tcPr>
          <w:p w14:paraId="257FC916" w14:textId="5C526CB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4 (15.4%)</w:t>
            </w:r>
          </w:p>
        </w:tc>
        <w:tc>
          <w:tcPr>
            <w:tcW w:w="1418" w:type="dxa"/>
            <w:vAlign w:val="center"/>
          </w:tcPr>
          <w:p w14:paraId="32521D32" w14:textId="089026F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</w:p>
        </w:tc>
      </w:tr>
      <w:tr w:rsidR="005145A0" w:rsidRPr="005145A0" w14:paraId="22D71484" w14:textId="77777777" w:rsidTr="00BA2B6C">
        <w:tc>
          <w:tcPr>
            <w:tcW w:w="2547" w:type="dxa"/>
            <w:vAlign w:val="center"/>
          </w:tcPr>
          <w:p w14:paraId="6AF84224" w14:textId="60BFF33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Sensation of incomplete evacuation for at least 25% of </w:t>
            </w:r>
            <w:r w:rsidR="006268BF" w:rsidRPr="005145A0">
              <w:rPr>
                <w:rFonts w:ascii="Times New Roman" w:hAnsi="Times New Roman" w:cs="Times New Roman"/>
                <w:kern w:val="24"/>
                <w:szCs w:val="20"/>
              </w:rPr>
              <w:t>defecations</w:t>
            </w:r>
          </w:p>
        </w:tc>
        <w:tc>
          <w:tcPr>
            <w:tcW w:w="2551" w:type="dxa"/>
            <w:vAlign w:val="center"/>
          </w:tcPr>
          <w:p w14:paraId="510E5A56" w14:textId="36BD54AC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13 (44.8%)</w:t>
            </w:r>
          </w:p>
        </w:tc>
        <w:tc>
          <w:tcPr>
            <w:tcW w:w="2410" w:type="dxa"/>
            <w:vAlign w:val="center"/>
          </w:tcPr>
          <w:p w14:paraId="2EAC6771" w14:textId="18660F5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5 (19.2%)</w:t>
            </w:r>
          </w:p>
        </w:tc>
        <w:tc>
          <w:tcPr>
            <w:tcW w:w="1418" w:type="dxa"/>
            <w:vAlign w:val="center"/>
          </w:tcPr>
          <w:p w14:paraId="2709177E" w14:textId="4D417B1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0.08</w:t>
            </w:r>
          </w:p>
        </w:tc>
      </w:tr>
      <w:tr w:rsidR="005145A0" w:rsidRPr="005145A0" w14:paraId="32BA5380" w14:textId="77777777" w:rsidTr="00BA2B6C">
        <w:tc>
          <w:tcPr>
            <w:tcW w:w="2547" w:type="dxa"/>
            <w:vAlign w:val="center"/>
          </w:tcPr>
          <w:p w14:paraId="0680F6AE" w14:textId="6FE7C8E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Sensation of anorectal obstruction/blockage for at least 25% of </w:t>
            </w:r>
            <w:r w:rsidR="006268BF" w:rsidRPr="005145A0">
              <w:rPr>
                <w:rFonts w:ascii="Times New Roman" w:hAnsi="Times New Roman" w:cs="Times New Roman"/>
                <w:kern w:val="24"/>
                <w:szCs w:val="20"/>
              </w:rPr>
              <w:t>defecations</w:t>
            </w:r>
          </w:p>
        </w:tc>
        <w:tc>
          <w:tcPr>
            <w:tcW w:w="2551" w:type="dxa"/>
            <w:vAlign w:val="center"/>
          </w:tcPr>
          <w:p w14:paraId="1C843699" w14:textId="02C187A9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12 (41.4%)</w:t>
            </w:r>
          </w:p>
        </w:tc>
        <w:tc>
          <w:tcPr>
            <w:tcW w:w="2410" w:type="dxa"/>
            <w:vAlign w:val="center"/>
          </w:tcPr>
          <w:p w14:paraId="172F46B4" w14:textId="557E1072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4 (15.4%)</w:t>
            </w:r>
          </w:p>
        </w:tc>
        <w:tc>
          <w:tcPr>
            <w:tcW w:w="1418" w:type="dxa"/>
            <w:vAlign w:val="center"/>
          </w:tcPr>
          <w:p w14:paraId="0BB826EF" w14:textId="297C521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0.0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7</w:t>
            </w:r>
          </w:p>
        </w:tc>
      </w:tr>
      <w:tr w:rsidR="005145A0" w:rsidRPr="005145A0" w14:paraId="2C04E0CB" w14:textId="77777777" w:rsidTr="00BA2B6C">
        <w:tc>
          <w:tcPr>
            <w:tcW w:w="2547" w:type="dxa"/>
            <w:vAlign w:val="center"/>
          </w:tcPr>
          <w:p w14:paraId="31222394" w14:textId="107AE29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Manual </w:t>
            </w:r>
            <w:proofErr w:type="spellStart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manoeuvres</w:t>
            </w:r>
            <w:proofErr w:type="spellEnd"/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 to facilitate at least 25% of </w:t>
            </w:r>
            <w:r w:rsidR="006268BF" w:rsidRPr="005145A0">
              <w:rPr>
                <w:rFonts w:ascii="Times New Roman" w:hAnsi="Times New Roman" w:cs="Times New Roman"/>
                <w:kern w:val="24"/>
                <w:szCs w:val="20"/>
              </w:rPr>
              <w:t>defecations</w:t>
            </w: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5BBA296" w14:textId="0A29730C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6 (20.7%)</w:t>
            </w:r>
          </w:p>
        </w:tc>
        <w:tc>
          <w:tcPr>
            <w:tcW w:w="2410" w:type="dxa"/>
            <w:vAlign w:val="center"/>
          </w:tcPr>
          <w:p w14:paraId="0A59025A" w14:textId="732F516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 xml:space="preserve">2 </w:t>
            </w:r>
            <w:proofErr w:type="gramStart"/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( 7.7</w:t>
            </w:r>
            <w:proofErr w:type="gramEnd"/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%)</w:t>
            </w:r>
          </w:p>
        </w:tc>
        <w:tc>
          <w:tcPr>
            <w:tcW w:w="1418" w:type="dxa"/>
            <w:vAlign w:val="center"/>
          </w:tcPr>
          <w:p w14:paraId="13BBF078" w14:textId="2A84E225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0.3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3</w:t>
            </w:r>
          </w:p>
        </w:tc>
      </w:tr>
      <w:tr w:rsidR="005145A0" w:rsidRPr="005145A0" w14:paraId="1D435618" w14:textId="77777777" w:rsidTr="00BA2B6C">
        <w:tc>
          <w:tcPr>
            <w:tcW w:w="2547" w:type="dxa"/>
            <w:vAlign w:val="center"/>
          </w:tcPr>
          <w:p w14:paraId="29546A27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Disease duration years, median (IQR)</w:t>
            </w:r>
          </w:p>
        </w:tc>
        <w:tc>
          <w:tcPr>
            <w:tcW w:w="2551" w:type="dxa"/>
            <w:vAlign w:val="center"/>
          </w:tcPr>
          <w:p w14:paraId="26792A91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7.0 (4.0– 9.0)</w:t>
            </w:r>
          </w:p>
        </w:tc>
        <w:tc>
          <w:tcPr>
            <w:tcW w:w="2410" w:type="dxa"/>
            <w:vAlign w:val="center"/>
          </w:tcPr>
          <w:p w14:paraId="1162D2B2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4.0 (3.0– 9.0)</w:t>
            </w:r>
          </w:p>
        </w:tc>
        <w:tc>
          <w:tcPr>
            <w:tcW w:w="1418" w:type="dxa"/>
            <w:vAlign w:val="center"/>
          </w:tcPr>
          <w:p w14:paraId="1739BE39" w14:textId="16F5CD7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3</w:t>
            </w:r>
          </w:p>
        </w:tc>
      </w:tr>
      <w:tr w:rsidR="005145A0" w:rsidRPr="005145A0" w14:paraId="391F0F4E" w14:textId="77777777" w:rsidTr="00BA2B6C">
        <w:tc>
          <w:tcPr>
            <w:tcW w:w="2547" w:type="dxa"/>
            <w:vAlign w:val="center"/>
          </w:tcPr>
          <w:p w14:paraId="3B4A91D6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Hoehn and Yahr stage</w:t>
            </w:r>
          </w:p>
        </w:tc>
        <w:tc>
          <w:tcPr>
            <w:tcW w:w="2551" w:type="dxa"/>
            <w:vAlign w:val="center"/>
          </w:tcPr>
          <w:p w14:paraId="36C9A4A5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 3.0 (2.5– 3.0)</w:t>
            </w:r>
          </w:p>
        </w:tc>
        <w:tc>
          <w:tcPr>
            <w:tcW w:w="2410" w:type="dxa"/>
            <w:vAlign w:val="center"/>
          </w:tcPr>
          <w:p w14:paraId="70BE28FA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 2.0 (2.0– 3.0)</w:t>
            </w:r>
          </w:p>
        </w:tc>
        <w:tc>
          <w:tcPr>
            <w:tcW w:w="1418" w:type="dxa"/>
            <w:vAlign w:val="center"/>
          </w:tcPr>
          <w:p w14:paraId="4A36F342" w14:textId="6ED7EBD3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0.03</w:t>
            </w:r>
          </w:p>
        </w:tc>
      </w:tr>
      <w:tr w:rsidR="005145A0" w:rsidRPr="005145A0" w14:paraId="63DDE749" w14:textId="77777777" w:rsidTr="00BA2B6C">
        <w:tc>
          <w:tcPr>
            <w:tcW w:w="2547" w:type="dxa"/>
            <w:vAlign w:val="center"/>
          </w:tcPr>
          <w:p w14:paraId="779B057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UPDRS Part 3 score, median (IQR)</w:t>
            </w:r>
          </w:p>
        </w:tc>
        <w:tc>
          <w:tcPr>
            <w:tcW w:w="2551" w:type="dxa"/>
            <w:vAlign w:val="center"/>
          </w:tcPr>
          <w:p w14:paraId="112E8AAB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40.7 ± 9.7</w:t>
            </w:r>
          </w:p>
        </w:tc>
        <w:tc>
          <w:tcPr>
            <w:tcW w:w="2410" w:type="dxa"/>
            <w:vAlign w:val="center"/>
          </w:tcPr>
          <w:p w14:paraId="418A7825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30.1 ± 10.4</w:t>
            </w:r>
          </w:p>
        </w:tc>
        <w:tc>
          <w:tcPr>
            <w:tcW w:w="1418" w:type="dxa"/>
            <w:vAlign w:val="center"/>
          </w:tcPr>
          <w:p w14:paraId="782FFBDB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0.002</w:t>
            </w:r>
          </w:p>
        </w:tc>
      </w:tr>
      <w:tr w:rsidR="005145A0" w:rsidRPr="005145A0" w14:paraId="40CBD8B6" w14:textId="77777777" w:rsidTr="00BA2B6C">
        <w:tc>
          <w:tcPr>
            <w:tcW w:w="2547" w:type="dxa"/>
            <w:vAlign w:val="center"/>
          </w:tcPr>
          <w:p w14:paraId="52FEB68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hAnsi="Times New Roman" w:cs="Times New Roman"/>
                <w:kern w:val="24"/>
                <w:szCs w:val="20"/>
              </w:rPr>
              <w:t>UPDRS total score, median (IQR)</w:t>
            </w:r>
          </w:p>
        </w:tc>
        <w:tc>
          <w:tcPr>
            <w:tcW w:w="2551" w:type="dxa"/>
            <w:vAlign w:val="center"/>
          </w:tcPr>
          <w:p w14:paraId="10AE5A07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60.0 (47.0–76.0)</w:t>
            </w:r>
          </w:p>
        </w:tc>
        <w:tc>
          <w:tcPr>
            <w:tcW w:w="2410" w:type="dxa"/>
            <w:vAlign w:val="center"/>
          </w:tcPr>
          <w:p w14:paraId="0BC07C5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44.0 (35.0–61.0)</w:t>
            </w:r>
          </w:p>
        </w:tc>
        <w:tc>
          <w:tcPr>
            <w:tcW w:w="1418" w:type="dxa"/>
            <w:vAlign w:val="center"/>
          </w:tcPr>
          <w:p w14:paraId="726FA9A3" w14:textId="6C7EF43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0.0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3</w:t>
            </w:r>
          </w:p>
        </w:tc>
      </w:tr>
      <w:tr w:rsidR="005145A0" w:rsidRPr="005145A0" w14:paraId="00800173" w14:textId="77777777" w:rsidTr="00BA2B6C">
        <w:tc>
          <w:tcPr>
            <w:tcW w:w="2547" w:type="dxa"/>
            <w:vAlign w:val="center"/>
          </w:tcPr>
          <w:p w14:paraId="674599C1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levodopa, n (%)</w:t>
            </w:r>
          </w:p>
        </w:tc>
        <w:tc>
          <w:tcPr>
            <w:tcW w:w="2551" w:type="dxa"/>
            <w:vAlign w:val="center"/>
          </w:tcPr>
          <w:p w14:paraId="74286092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27 (96.4%)</w:t>
            </w:r>
          </w:p>
        </w:tc>
        <w:tc>
          <w:tcPr>
            <w:tcW w:w="2410" w:type="dxa"/>
            <w:vAlign w:val="center"/>
          </w:tcPr>
          <w:p w14:paraId="4C0DAA9D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25 (100.0%)</w:t>
            </w:r>
          </w:p>
        </w:tc>
        <w:tc>
          <w:tcPr>
            <w:tcW w:w="1418" w:type="dxa"/>
            <w:vAlign w:val="center"/>
          </w:tcPr>
          <w:p w14:paraId="43572054" w14:textId="17369F35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.00</w:t>
            </w:r>
          </w:p>
        </w:tc>
      </w:tr>
      <w:tr w:rsidR="005145A0" w:rsidRPr="005145A0" w14:paraId="395F3424" w14:textId="77777777" w:rsidTr="00BA2B6C">
        <w:tc>
          <w:tcPr>
            <w:tcW w:w="2547" w:type="dxa"/>
            <w:vAlign w:val="center"/>
          </w:tcPr>
          <w:p w14:paraId="49C43E77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dopamine agonist, n (%)</w:t>
            </w:r>
          </w:p>
        </w:tc>
        <w:tc>
          <w:tcPr>
            <w:tcW w:w="2551" w:type="dxa"/>
            <w:vAlign w:val="center"/>
          </w:tcPr>
          <w:p w14:paraId="089D4316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17 (60.7%)</w:t>
            </w:r>
          </w:p>
        </w:tc>
        <w:tc>
          <w:tcPr>
            <w:tcW w:w="2410" w:type="dxa"/>
            <w:vAlign w:val="center"/>
          </w:tcPr>
          <w:p w14:paraId="1423587E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17 (68.0%)</w:t>
            </w:r>
          </w:p>
        </w:tc>
        <w:tc>
          <w:tcPr>
            <w:tcW w:w="1418" w:type="dxa"/>
            <w:vAlign w:val="center"/>
          </w:tcPr>
          <w:p w14:paraId="2B06A7C7" w14:textId="5D6ABD1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0.79</w:t>
            </w:r>
          </w:p>
        </w:tc>
      </w:tr>
      <w:tr w:rsidR="005145A0" w:rsidRPr="005145A0" w14:paraId="472C8A2C" w14:textId="77777777" w:rsidTr="00BA2B6C">
        <w:tc>
          <w:tcPr>
            <w:tcW w:w="2547" w:type="dxa"/>
            <w:vAlign w:val="center"/>
          </w:tcPr>
          <w:p w14:paraId="1460216C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lastRenderedPageBreak/>
              <w:t>Use of COMT inhibitor, n (%)</w:t>
            </w:r>
          </w:p>
        </w:tc>
        <w:tc>
          <w:tcPr>
            <w:tcW w:w="2551" w:type="dxa"/>
            <w:vAlign w:val="center"/>
          </w:tcPr>
          <w:p w14:paraId="46EEE5A1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 (7.1%)</w:t>
            </w:r>
          </w:p>
        </w:tc>
        <w:tc>
          <w:tcPr>
            <w:tcW w:w="2410" w:type="dxa"/>
            <w:vAlign w:val="center"/>
          </w:tcPr>
          <w:p w14:paraId="55EC3092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7 (28.0%)</w:t>
            </w:r>
          </w:p>
        </w:tc>
        <w:tc>
          <w:tcPr>
            <w:tcW w:w="1418" w:type="dxa"/>
            <w:vAlign w:val="center"/>
          </w:tcPr>
          <w:p w14:paraId="61103E22" w14:textId="62E3F0B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10</w:t>
            </w:r>
          </w:p>
        </w:tc>
      </w:tr>
      <w:tr w:rsidR="005145A0" w:rsidRPr="005145A0" w14:paraId="6BF7EFFC" w14:textId="77777777" w:rsidTr="00BA2B6C">
        <w:tc>
          <w:tcPr>
            <w:tcW w:w="2547" w:type="dxa"/>
            <w:vAlign w:val="center"/>
          </w:tcPr>
          <w:p w14:paraId="12BDA270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MAO inhibitor, n (%)</w:t>
            </w:r>
          </w:p>
        </w:tc>
        <w:tc>
          <w:tcPr>
            <w:tcW w:w="2551" w:type="dxa"/>
            <w:vAlign w:val="center"/>
          </w:tcPr>
          <w:p w14:paraId="100D5E1C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11 (39.3%)</w:t>
            </w:r>
          </w:p>
        </w:tc>
        <w:tc>
          <w:tcPr>
            <w:tcW w:w="2410" w:type="dxa"/>
            <w:vAlign w:val="center"/>
          </w:tcPr>
          <w:p w14:paraId="6BE00D38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7 (28.0%)</w:t>
            </w:r>
          </w:p>
        </w:tc>
        <w:tc>
          <w:tcPr>
            <w:tcW w:w="1418" w:type="dxa"/>
            <w:vAlign w:val="center"/>
          </w:tcPr>
          <w:p w14:paraId="0D680E44" w14:textId="5D97925F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24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0.5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7</w:t>
            </w:r>
          </w:p>
        </w:tc>
      </w:tr>
      <w:tr w:rsidR="005145A0" w:rsidRPr="005145A0" w14:paraId="37316EB9" w14:textId="77777777" w:rsidTr="00BA2B6C">
        <w:tc>
          <w:tcPr>
            <w:tcW w:w="2547" w:type="dxa"/>
            <w:vAlign w:val="center"/>
          </w:tcPr>
          <w:p w14:paraId="21BE99F9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kern w:val="24"/>
                <w:szCs w:val="20"/>
              </w:rPr>
              <w:t>Use of amantadine, n (%)</w:t>
            </w:r>
          </w:p>
        </w:tc>
        <w:tc>
          <w:tcPr>
            <w:tcW w:w="2551" w:type="dxa"/>
            <w:vAlign w:val="center"/>
          </w:tcPr>
          <w:p w14:paraId="2825B003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12 (42.9%)</w:t>
            </w:r>
          </w:p>
        </w:tc>
        <w:tc>
          <w:tcPr>
            <w:tcW w:w="2410" w:type="dxa"/>
            <w:vAlign w:val="center"/>
          </w:tcPr>
          <w:p w14:paraId="48DE32AA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9 (36.0%)</w:t>
            </w:r>
          </w:p>
        </w:tc>
        <w:tc>
          <w:tcPr>
            <w:tcW w:w="1418" w:type="dxa"/>
            <w:vAlign w:val="center"/>
          </w:tcPr>
          <w:p w14:paraId="0F4A79DB" w14:textId="1AD72F30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0.8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2</w:t>
            </w:r>
          </w:p>
        </w:tc>
      </w:tr>
      <w:tr w:rsidR="005145A0" w:rsidRPr="005145A0" w14:paraId="2F21E83F" w14:textId="77777777" w:rsidTr="00BA2B6C">
        <w:tc>
          <w:tcPr>
            <w:tcW w:w="2547" w:type="dxa"/>
            <w:vAlign w:val="center"/>
          </w:tcPr>
          <w:p w14:paraId="7E717077" w14:textId="7F1A335A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Levodopa equivalent</w:t>
            </w:r>
            <w:r w:rsidR="00D957BA" w:rsidRPr="005145A0">
              <w:rPr>
                <w:rFonts w:ascii="Times New Roman" w:eastAsia="맑은 고딕" w:hAnsi="Times New Roman" w:cs="Times New Roman" w:hint="eastAsia"/>
                <w:szCs w:val="20"/>
              </w:rPr>
              <w:t xml:space="preserve"> daily</w:t>
            </w:r>
            <w:r w:rsidRPr="005145A0">
              <w:rPr>
                <w:rFonts w:ascii="Times New Roman" w:eastAsia="맑은 고딕" w:hAnsi="Times New Roman" w:cs="Times New Roman"/>
                <w:szCs w:val="20"/>
              </w:rPr>
              <w:t xml:space="preserve"> dose       </w:t>
            </w:r>
          </w:p>
        </w:tc>
        <w:tc>
          <w:tcPr>
            <w:tcW w:w="2551" w:type="dxa"/>
            <w:vAlign w:val="center"/>
          </w:tcPr>
          <w:p w14:paraId="60F48D73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711.2 (550.0–1075.0)</w:t>
            </w:r>
          </w:p>
        </w:tc>
        <w:tc>
          <w:tcPr>
            <w:tcW w:w="2410" w:type="dxa"/>
            <w:vAlign w:val="center"/>
          </w:tcPr>
          <w:p w14:paraId="20E3574F" w14:textId="7777777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675.0 (475.0–1006.0)</w:t>
            </w:r>
          </w:p>
        </w:tc>
        <w:tc>
          <w:tcPr>
            <w:tcW w:w="1418" w:type="dxa"/>
            <w:vAlign w:val="center"/>
          </w:tcPr>
          <w:p w14:paraId="4C994611" w14:textId="4C3A14C3" w:rsidR="00480686" w:rsidRPr="005145A0" w:rsidRDefault="00480686" w:rsidP="00480686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0.7</w:t>
            </w:r>
            <w:r w:rsidR="00356BEC" w:rsidRPr="005145A0">
              <w:rPr>
                <w:rFonts w:ascii="Times New Roman" w:eastAsia="맑은 고딕" w:hAnsi="Times New Roman" w:cs="Times New Roman" w:hint="eastAsia"/>
                <w:szCs w:val="20"/>
              </w:rPr>
              <w:t>7</w:t>
            </w:r>
          </w:p>
        </w:tc>
      </w:tr>
      <w:tr w:rsidR="005145A0" w:rsidRPr="005145A0" w14:paraId="31B5F433" w14:textId="77777777" w:rsidTr="00BA2B6C">
        <w:tc>
          <w:tcPr>
            <w:tcW w:w="2547" w:type="dxa"/>
            <w:vAlign w:val="center"/>
          </w:tcPr>
          <w:p w14:paraId="27BCC617" w14:textId="658FC96B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constipation medication, n (%)</w:t>
            </w:r>
          </w:p>
        </w:tc>
        <w:tc>
          <w:tcPr>
            <w:tcW w:w="2551" w:type="dxa"/>
            <w:vAlign w:val="center"/>
          </w:tcPr>
          <w:p w14:paraId="10082A8A" w14:textId="47A78061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2 (7.1%)</w:t>
            </w:r>
          </w:p>
        </w:tc>
        <w:tc>
          <w:tcPr>
            <w:tcW w:w="2410" w:type="dxa"/>
            <w:vAlign w:val="center"/>
          </w:tcPr>
          <w:p w14:paraId="24549CDE" w14:textId="0D749032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(4.8%)</w:t>
            </w:r>
          </w:p>
        </w:tc>
        <w:tc>
          <w:tcPr>
            <w:tcW w:w="1418" w:type="dxa"/>
            <w:vAlign w:val="center"/>
          </w:tcPr>
          <w:p w14:paraId="5D12B4FB" w14:textId="447BC50E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</w:tr>
      <w:tr w:rsidR="005145A0" w:rsidRPr="005145A0" w14:paraId="3000FBB9" w14:textId="77777777" w:rsidTr="00BA2B6C">
        <w:tc>
          <w:tcPr>
            <w:tcW w:w="2547" w:type="dxa"/>
            <w:vAlign w:val="center"/>
          </w:tcPr>
          <w:p w14:paraId="74B28FE4" w14:textId="7FE82856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insomnia medication, n (%)</w:t>
            </w:r>
          </w:p>
        </w:tc>
        <w:tc>
          <w:tcPr>
            <w:tcW w:w="2551" w:type="dxa"/>
            <w:vAlign w:val="center"/>
          </w:tcPr>
          <w:p w14:paraId="01470229" w14:textId="753B9D5F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0 (0.0%</w:t>
            </w: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1C2A9AC4" w14:textId="21EAA4C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1 (4.8%)</w:t>
            </w:r>
          </w:p>
        </w:tc>
        <w:tc>
          <w:tcPr>
            <w:tcW w:w="1418" w:type="dxa"/>
            <w:vAlign w:val="center"/>
          </w:tcPr>
          <w:p w14:paraId="298009B4" w14:textId="70A48128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0.88</w:t>
            </w:r>
          </w:p>
        </w:tc>
      </w:tr>
      <w:tr w:rsidR="005145A0" w:rsidRPr="005145A0" w14:paraId="321BC816" w14:textId="77777777" w:rsidTr="00BA2B6C">
        <w:tc>
          <w:tcPr>
            <w:tcW w:w="2547" w:type="dxa"/>
            <w:vAlign w:val="center"/>
          </w:tcPr>
          <w:p w14:paraId="0A19928F" w14:textId="3C007834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Use of depression medication, n (%)</w:t>
            </w:r>
          </w:p>
        </w:tc>
        <w:tc>
          <w:tcPr>
            <w:tcW w:w="2551" w:type="dxa"/>
            <w:vAlign w:val="center"/>
          </w:tcPr>
          <w:p w14:paraId="12182FA0" w14:textId="57B92E9B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3 (10.7%)</w:t>
            </w:r>
          </w:p>
        </w:tc>
        <w:tc>
          <w:tcPr>
            <w:tcW w:w="2410" w:type="dxa"/>
            <w:vAlign w:val="center"/>
          </w:tcPr>
          <w:p w14:paraId="44E7BF07" w14:textId="3EF6A5E7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/>
                <w:szCs w:val="20"/>
              </w:rPr>
              <w:t>3 (14.3%)</w:t>
            </w:r>
          </w:p>
        </w:tc>
        <w:tc>
          <w:tcPr>
            <w:tcW w:w="1418" w:type="dxa"/>
            <w:vAlign w:val="center"/>
          </w:tcPr>
          <w:p w14:paraId="09984856" w14:textId="789B9F44" w:rsidR="00480686" w:rsidRPr="005145A0" w:rsidRDefault="00480686" w:rsidP="00480686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5145A0">
              <w:rPr>
                <w:rFonts w:ascii="Times New Roman" w:eastAsia="맑은 고딕" w:hAnsi="Times New Roman" w:cs="Times New Roman" w:hint="eastAsia"/>
                <w:szCs w:val="20"/>
              </w:rPr>
              <w:t>1.00</w:t>
            </w:r>
          </w:p>
        </w:tc>
      </w:tr>
    </w:tbl>
    <w:p w14:paraId="42D78C35" w14:textId="7600AB92" w:rsidR="003E6BF8" w:rsidRPr="005145A0" w:rsidRDefault="003E6BF8" w:rsidP="003E6BF8">
      <w:pPr>
        <w:spacing w:line="480" w:lineRule="auto"/>
        <w:rPr>
          <w:rFonts w:ascii="Times New Roman" w:hAnsi="Times New Roman" w:cs="Times New Roman"/>
          <w:szCs w:val="20"/>
        </w:rPr>
      </w:pPr>
      <w:r w:rsidRPr="005145A0">
        <w:rPr>
          <w:rFonts w:ascii="Times New Roman" w:hAnsi="Times New Roman" w:cs="Times New Roman"/>
          <w:szCs w:val="20"/>
        </w:rPr>
        <w:t>BMI, body mass index</w:t>
      </w:r>
      <w:r w:rsidR="00480686" w:rsidRPr="005145A0">
        <w:rPr>
          <w:rFonts w:ascii="Times New Roman" w:hAnsi="Times New Roman" w:cs="Times New Roman"/>
          <w:szCs w:val="20"/>
        </w:rPr>
        <w:t>–</w:t>
      </w:r>
      <w:r w:rsidRPr="005145A0">
        <w:rPr>
          <w:rFonts w:ascii="Times New Roman" w:hAnsi="Times New Roman" w:cs="Times New Roman"/>
          <w:szCs w:val="20"/>
        </w:rPr>
        <w:t xml:space="preserve"> </w:t>
      </w:r>
      <w:r w:rsidRPr="005145A0">
        <w:rPr>
          <w:rFonts w:ascii="Times New Roman" w:hAnsi="Times New Roman" w:cs="Times New Roman" w:hint="eastAsia"/>
          <w:szCs w:val="20"/>
        </w:rPr>
        <w:t xml:space="preserve">COMT, </w:t>
      </w:r>
      <w:r w:rsidRPr="005145A0">
        <w:rPr>
          <w:rFonts w:ascii="Times New Roman" w:hAnsi="Times New Roman" w:cs="Times New Roman"/>
          <w:szCs w:val="20"/>
        </w:rPr>
        <w:t>Catechol-O-methyltransferase</w:t>
      </w:r>
      <w:r w:rsidR="00480686" w:rsidRPr="005145A0">
        <w:rPr>
          <w:rFonts w:ascii="Times New Roman" w:hAnsi="Times New Roman" w:cs="Times New Roman" w:hint="eastAsia"/>
          <w:szCs w:val="20"/>
        </w:rPr>
        <w:t>–</w:t>
      </w:r>
      <w:r w:rsidRPr="005145A0">
        <w:rPr>
          <w:rFonts w:ascii="Times New Roman" w:hAnsi="Times New Roman" w:cs="Times New Roman" w:hint="eastAsia"/>
          <w:szCs w:val="20"/>
        </w:rPr>
        <w:t xml:space="preserve"> </w:t>
      </w:r>
      <w:r w:rsidRPr="005145A0">
        <w:rPr>
          <w:rFonts w:ascii="Times New Roman" w:hAnsi="Times New Roman" w:cs="Times New Roman"/>
          <w:szCs w:val="20"/>
        </w:rPr>
        <w:t>IBS, irritable bowel syndrome</w:t>
      </w:r>
      <w:r w:rsidR="00480686" w:rsidRPr="005145A0">
        <w:rPr>
          <w:rFonts w:ascii="Times New Roman" w:hAnsi="Times New Roman" w:cs="Times New Roman"/>
          <w:szCs w:val="20"/>
        </w:rPr>
        <w:t>–</w:t>
      </w:r>
      <w:r w:rsidRPr="005145A0">
        <w:rPr>
          <w:rFonts w:ascii="Times New Roman" w:hAnsi="Times New Roman" w:cs="Times New Roman"/>
          <w:szCs w:val="20"/>
        </w:rPr>
        <w:t xml:space="preserve"> UPDRS, unified Parkinson’s disease rating scale</w:t>
      </w:r>
      <w:r w:rsidR="00480686" w:rsidRPr="005145A0">
        <w:rPr>
          <w:rFonts w:ascii="Times New Roman" w:hAnsi="Times New Roman" w:cs="Times New Roman"/>
          <w:szCs w:val="20"/>
        </w:rPr>
        <w:t>–</w:t>
      </w:r>
      <w:r w:rsidRPr="005145A0">
        <w:rPr>
          <w:rFonts w:ascii="Times New Roman" w:hAnsi="Times New Roman" w:cs="Times New Roman"/>
          <w:szCs w:val="20"/>
        </w:rPr>
        <w:t xml:space="preserve"> MAO, monoamine oxidase</w:t>
      </w:r>
      <w:r w:rsidR="00480686" w:rsidRPr="005145A0">
        <w:rPr>
          <w:rFonts w:ascii="Times New Roman" w:hAnsi="Times New Roman" w:cs="Times New Roman"/>
          <w:szCs w:val="20"/>
        </w:rPr>
        <w:t>–</w:t>
      </w:r>
      <w:r w:rsidRPr="005145A0">
        <w:rPr>
          <w:rFonts w:ascii="Times New Roman" w:hAnsi="Times New Roman" w:cs="Times New Roman"/>
          <w:szCs w:val="20"/>
        </w:rPr>
        <w:t xml:space="preserve"> IQR, interquartile range</w:t>
      </w:r>
      <w:r w:rsidR="00480686" w:rsidRPr="005145A0">
        <w:rPr>
          <w:rFonts w:ascii="Times New Roman" w:hAnsi="Times New Roman" w:cs="Times New Roman"/>
          <w:szCs w:val="20"/>
        </w:rPr>
        <w:t>–</w:t>
      </w:r>
      <w:r w:rsidRPr="005145A0">
        <w:rPr>
          <w:rFonts w:ascii="Times New Roman" w:hAnsi="Times New Roman" w:cs="Times New Roman"/>
          <w:szCs w:val="20"/>
        </w:rPr>
        <w:t xml:space="preserve"> RBD, rapid eye movement sleep behavior disorder</w:t>
      </w:r>
    </w:p>
    <w:p w14:paraId="0521A39D" w14:textId="77777777" w:rsidR="002B4DFF" w:rsidRPr="005145A0" w:rsidRDefault="002B4DFF">
      <w:pPr>
        <w:widowControl/>
        <w:wordWrap/>
        <w:autoSpaceDE/>
        <w:autoSpaceDN/>
      </w:pPr>
      <w:r w:rsidRPr="005145A0">
        <w:br w:type="page"/>
      </w:r>
    </w:p>
    <w:bookmarkEnd w:id="10"/>
    <w:p w14:paraId="3BF63F6F" w14:textId="59F773C8" w:rsidR="0049056A" w:rsidRPr="005145A0" w:rsidRDefault="00307DCC" w:rsidP="002B4DF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5145A0">
        <w:rPr>
          <w:rFonts w:ascii="Times New Roman" w:hAnsi="Times New Roman" w:cs="Times New Roman"/>
          <w:b/>
          <w:bCs/>
          <w:sz w:val="22"/>
        </w:rPr>
        <w:lastRenderedPageBreak/>
        <w:t>References</w:t>
      </w:r>
    </w:p>
    <w:p w14:paraId="02A34A6E" w14:textId="77777777" w:rsidR="007F1844" w:rsidRPr="005145A0" w:rsidRDefault="0049056A" w:rsidP="007F1844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145A0">
        <w:rPr>
          <w:rFonts w:ascii="Times New Roman" w:hAnsi="Times New Roman" w:cs="Times New Roman"/>
          <w:sz w:val="22"/>
        </w:rPr>
        <w:fldChar w:fldCharType="begin"/>
      </w:r>
      <w:r w:rsidRPr="005145A0">
        <w:rPr>
          <w:rFonts w:ascii="Times New Roman" w:hAnsi="Times New Roman" w:cs="Times New Roman"/>
          <w:sz w:val="22"/>
        </w:rPr>
        <w:instrText xml:space="preserve"> ADDIN EN.REFLIST </w:instrText>
      </w:r>
      <w:r w:rsidRPr="005145A0">
        <w:rPr>
          <w:rFonts w:ascii="Times New Roman" w:hAnsi="Times New Roman" w:cs="Times New Roman"/>
          <w:sz w:val="22"/>
        </w:rPr>
        <w:fldChar w:fldCharType="separate"/>
      </w:r>
      <w:r w:rsidR="007F1844" w:rsidRPr="005145A0">
        <w:rPr>
          <w:rFonts w:ascii="Times New Roman" w:hAnsi="Times New Roman" w:cs="Times New Roman"/>
        </w:rPr>
        <w:t>1.</w:t>
      </w:r>
      <w:r w:rsidR="007F1844" w:rsidRPr="005145A0">
        <w:rPr>
          <w:rFonts w:ascii="Times New Roman" w:hAnsi="Times New Roman" w:cs="Times New Roman"/>
        </w:rPr>
        <w:tab/>
        <w:t xml:space="preserve">Wallen ZD, Demirkan A, Twa G, Cohen G, Dean MN, Standaert DG, Sampson TR, Payami H: </w:t>
      </w:r>
      <w:r w:rsidR="007F1844" w:rsidRPr="005145A0">
        <w:rPr>
          <w:rFonts w:ascii="Times New Roman" w:hAnsi="Times New Roman" w:cs="Times New Roman"/>
          <w:b/>
        </w:rPr>
        <w:t>Metagenomics of Parkinson's disease implicates the gut microbiome in multiple disease mechanisms.</w:t>
      </w:r>
      <w:r w:rsidR="007F1844" w:rsidRPr="005145A0">
        <w:rPr>
          <w:rFonts w:ascii="Times New Roman" w:hAnsi="Times New Roman" w:cs="Times New Roman"/>
        </w:rPr>
        <w:t xml:space="preserve"> </w:t>
      </w:r>
      <w:r w:rsidR="007F1844" w:rsidRPr="005145A0">
        <w:rPr>
          <w:rFonts w:ascii="Times New Roman" w:hAnsi="Times New Roman" w:cs="Times New Roman"/>
          <w:i/>
        </w:rPr>
        <w:t xml:space="preserve">Nat Commun </w:t>
      </w:r>
      <w:r w:rsidR="007F1844" w:rsidRPr="005145A0">
        <w:rPr>
          <w:rFonts w:ascii="Times New Roman" w:hAnsi="Times New Roman" w:cs="Times New Roman"/>
        </w:rPr>
        <w:t xml:space="preserve">2022, </w:t>
      </w:r>
      <w:r w:rsidR="007F1844" w:rsidRPr="005145A0">
        <w:rPr>
          <w:rFonts w:ascii="Times New Roman" w:hAnsi="Times New Roman" w:cs="Times New Roman"/>
          <w:b/>
        </w:rPr>
        <w:t>13:</w:t>
      </w:r>
      <w:r w:rsidR="007F1844" w:rsidRPr="005145A0">
        <w:rPr>
          <w:rFonts w:ascii="Times New Roman" w:hAnsi="Times New Roman" w:cs="Times New Roman"/>
        </w:rPr>
        <w:t>6958.</w:t>
      </w:r>
    </w:p>
    <w:p w14:paraId="7236EBE6" w14:textId="1C584D89" w:rsidR="00E31EA0" w:rsidRPr="005145A0" w:rsidRDefault="0049056A" w:rsidP="007F1844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5145A0">
        <w:rPr>
          <w:rFonts w:ascii="Times New Roman" w:hAnsi="Times New Roman" w:cs="Times New Roman"/>
          <w:sz w:val="22"/>
        </w:rPr>
        <w:fldChar w:fldCharType="end"/>
      </w:r>
    </w:p>
    <w:sectPr w:rsidR="00E31EA0" w:rsidRPr="005145A0">
      <w:footerReference w:type="defaul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C810" w14:textId="77777777" w:rsidR="001B4DFA" w:rsidRDefault="001B4DFA" w:rsidP="00E31EA0">
      <w:pPr>
        <w:spacing w:after="0" w:line="240" w:lineRule="auto"/>
      </w:pPr>
      <w:r>
        <w:separator/>
      </w:r>
    </w:p>
  </w:endnote>
  <w:endnote w:type="continuationSeparator" w:id="0">
    <w:p w14:paraId="2A3AF712" w14:textId="77777777" w:rsidR="001B4DFA" w:rsidRDefault="001B4DFA" w:rsidP="00E31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altName w:val="Malgun Gothic"/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877535"/>
      <w:docPartObj>
        <w:docPartGallery w:val="Page Numbers (Bottom of Page)"/>
        <w:docPartUnique/>
      </w:docPartObj>
    </w:sdtPr>
    <w:sdtContent>
      <w:p w14:paraId="7C167413" w14:textId="67914092" w:rsidR="00E31EA0" w:rsidRDefault="00E31E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15B" w:rsidRPr="00FD415B">
          <w:rPr>
            <w:noProof/>
            <w:lang w:val="ko-KR"/>
          </w:rPr>
          <w:t>13</w:t>
        </w:r>
        <w:r>
          <w:fldChar w:fldCharType="end"/>
        </w:r>
      </w:p>
    </w:sdtContent>
  </w:sdt>
  <w:p w14:paraId="48181158" w14:textId="77777777" w:rsidR="00E31EA0" w:rsidRDefault="00E31EA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BFE4" w14:textId="77777777" w:rsidR="001B4DFA" w:rsidRDefault="001B4DFA" w:rsidP="00E31EA0">
      <w:pPr>
        <w:spacing w:after="0" w:line="240" w:lineRule="auto"/>
      </w:pPr>
      <w:r>
        <w:separator/>
      </w:r>
    </w:p>
  </w:footnote>
  <w:footnote w:type="continuationSeparator" w:id="0">
    <w:p w14:paraId="1D94BC9C" w14:textId="77777777" w:rsidR="001B4DFA" w:rsidRDefault="001B4DFA" w:rsidP="00E31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Med Centra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9wedzt2r9aaee2rw85xsxqa20ezvvtxapt&quot;&gt;PD_조성양교수님&lt;record-ids&gt;&lt;item&gt;14&lt;/item&gt;&lt;/record-ids&gt;&lt;/item&gt;&lt;/Libraries&gt;"/>
  </w:docVars>
  <w:rsids>
    <w:rsidRoot w:val="006932AD"/>
    <w:rsid w:val="00002A65"/>
    <w:rsid w:val="00024CD7"/>
    <w:rsid w:val="000317AF"/>
    <w:rsid w:val="000355D8"/>
    <w:rsid w:val="0003786D"/>
    <w:rsid w:val="00040F19"/>
    <w:rsid w:val="0004520E"/>
    <w:rsid w:val="00051B02"/>
    <w:rsid w:val="00056852"/>
    <w:rsid w:val="0007481C"/>
    <w:rsid w:val="00081C75"/>
    <w:rsid w:val="00090E45"/>
    <w:rsid w:val="000A3C80"/>
    <w:rsid w:val="000A5DC2"/>
    <w:rsid w:val="000B4E8D"/>
    <w:rsid w:val="000D03EA"/>
    <w:rsid w:val="000D26A1"/>
    <w:rsid w:val="000D3583"/>
    <w:rsid w:val="000D57B5"/>
    <w:rsid w:val="000E1CD3"/>
    <w:rsid w:val="000E44C0"/>
    <w:rsid w:val="00107C94"/>
    <w:rsid w:val="00112266"/>
    <w:rsid w:val="001132DC"/>
    <w:rsid w:val="00115528"/>
    <w:rsid w:val="00116E5A"/>
    <w:rsid w:val="0011743C"/>
    <w:rsid w:val="00122BD9"/>
    <w:rsid w:val="00122DC2"/>
    <w:rsid w:val="00147814"/>
    <w:rsid w:val="00153F98"/>
    <w:rsid w:val="00164A47"/>
    <w:rsid w:val="0016543E"/>
    <w:rsid w:val="00187A7F"/>
    <w:rsid w:val="00194551"/>
    <w:rsid w:val="00194A77"/>
    <w:rsid w:val="00194F48"/>
    <w:rsid w:val="00197B06"/>
    <w:rsid w:val="001B0AB1"/>
    <w:rsid w:val="001B1AF8"/>
    <w:rsid w:val="001B3879"/>
    <w:rsid w:val="001B4DFA"/>
    <w:rsid w:val="001C022A"/>
    <w:rsid w:val="001C2DE4"/>
    <w:rsid w:val="001D0984"/>
    <w:rsid w:val="001E7B65"/>
    <w:rsid w:val="001F25A1"/>
    <w:rsid w:val="001F3134"/>
    <w:rsid w:val="001F7FC6"/>
    <w:rsid w:val="00203819"/>
    <w:rsid w:val="002128C0"/>
    <w:rsid w:val="00221560"/>
    <w:rsid w:val="00226422"/>
    <w:rsid w:val="00237F8B"/>
    <w:rsid w:val="00243E39"/>
    <w:rsid w:val="002559C6"/>
    <w:rsid w:val="00255D59"/>
    <w:rsid w:val="002648FB"/>
    <w:rsid w:val="00270B30"/>
    <w:rsid w:val="00282A35"/>
    <w:rsid w:val="002920DE"/>
    <w:rsid w:val="002A2AA7"/>
    <w:rsid w:val="002B4DFF"/>
    <w:rsid w:val="002B51A9"/>
    <w:rsid w:val="002B7553"/>
    <w:rsid w:val="002C208A"/>
    <w:rsid w:val="002C2172"/>
    <w:rsid w:val="002C4AF7"/>
    <w:rsid w:val="002D6C31"/>
    <w:rsid w:val="002D6EF1"/>
    <w:rsid w:val="002E532F"/>
    <w:rsid w:val="003018CF"/>
    <w:rsid w:val="00307DCC"/>
    <w:rsid w:val="00311C33"/>
    <w:rsid w:val="0032137B"/>
    <w:rsid w:val="00326163"/>
    <w:rsid w:val="00334EA2"/>
    <w:rsid w:val="00342F86"/>
    <w:rsid w:val="003550B8"/>
    <w:rsid w:val="00356BEC"/>
    <w:rsid w:val="003B77CF"/>
    <w:rsid w:val="003C7CDA"/>
    <w:rsid w:val="003D719B"/>
    <w:rsid w:val="003E1B58"/>
    <w:rsid w:val="003E4964"/>
    <w:rsid w:val="003E6BF8"/>
    <w:rsid w:val="003F386C"/>
    <w:rsid w:val="0041134C"/>
    <w:rsid w:val="004169FE"/>
    <w:rsid w:val="00430AB5"/>
    <w:rsid w:val="0045368D"/>
    <w:rsid w:val="0047791A"/>
    <w:rsid w:val="00480686"/>
    <w:rsid w:val="00483243"/>
    <w:rsid w:val="0048670F"/>
    <w:rsid w:val="0049056A"/>
    <w:rsid w:val="004906E2"/>
    <w:rsid w:val="00491102"/>
    <w:rsid w:val="004D4BF8"/>
    <w:rsid w:val="004E3904"/>
    <w:rsid w:val="004E59B6"/>
    <w:rsid w:val="004E5A56"/>
    <w:rsid w:val="004E5CB9"/>
    <w:rsid w:val="004E7BD3"/>
    <w:rsid w:val="004F0146"/>
    <w:rsid w:val="004F3179"/>
    <w:rsid w:val="004F62F7"/>
    <w:rsid w:val="0050193C"/>
    <w:rsid w:val="00503E74"/>
    <w:rsid w:val="00512218"/>
    <w:rsid w:val="005145A0"/>
    <w:rsid w:val="00543A72"/>
    <w:rsid w:val="005448F3"/>
    <w:rsid w:val="00544F05"/>
    <w:rsid w:val="005472DD"/>
    <w:rsid w:val="005520DC"/>
    <w:rsid w:val="00555208"/>
    <w:rsid w:val="00591B10"/>
    <w:rsid w:val="00592BFE"/>
    <w:rsid w:val="00596E13"/>
    <w:rsid w:val="005B53E6"/>
    <w:rsid w:val="00602E91"/>
    <w:rsid w:val="00621F97"/>
    <w:rsid w:val="0062552A"/>
    <w:rsid w:val="006268BF"/>
    <w:rsid w:val="00626CA9"/>
    <w:rsid w:val="006272E5"/>
    <w:rsid w:val="00635D8B"/>
    <w:rsid w:val="00641D57"/>
    <w:rsid w:val="006523F7"/>
    <w:rsid w:val="00675A2E"/>
    <w:rsid w:val="006932AD"/>
    <w:rsid w:val="00697752"/>
    <w:rsid w:val="006A2934"/>
    <w:rsid w:val="006D52FB"/>
    <w:rsid w:val="006E3677"/>
    <w:rsid w:val="006F01E0"/>
    <w:rsid w:val="006F53BD"/>
    <w:rsid w:val="007007F0"/>
    <w:rsid w:val="0070131E"/>
    <w:rsid w:val="00722CA9"/>
    <w:rsid w:val="007258F1"/>
    <w:rsid w:val="00727842"/>
    <w:rsid w:val="00751331"/>
    <w:rsid w:val="007525E1"/>
    <w:rsid w:val="0075535C"/>
    <w:rsid w:val="00757040"/>
    <w:rsid w:val="007624BE"/>
    <w:rsid w:val="00774613"/>
    <w:rsid w:val="00774A9A"/>
    <w:rsid w:val="0078194A"/>
    <w:rsid w:val="00782246"/>
    <w:rsid w:val="0078587D"/>
    <w:rsid w:val="00786C16"/>
    <w:rsid w:val="0079392C"/>
    <w:rsid w:val="007B763C"/>
    <w:rsid w:val="007C1F0D"/>
    <w:rsid w:val="007D7747"/>
    <w:rsid w:val="007E0AE1"/>
    <w:rsid w:val="007F1844"/>
    <w:rsid w:val="007F30E3"/>
    <w:rsid w:val="007F54FF"/>
    <w:rsid w:val="0081433B"/>
    <w:rsid w:val="0081702E"/>
    <w:rsid w:val="00817C8A"/>
    <w:rsid w:val="0083312D"/>
    <w:rsid w:val="0084388F"/>
    <w:rsid w:val="008472A4"/>
    <w:rsid w:val="0085308D"/>
    <w:rsid w:val="00860D7A"/>
    <w:rsid w:val="008726DA"/>
    <w:rsid w:val="008734D8"/>
    <w:rsid w:val="00877B9C"/>
    <w:rsid w:val="00881470"/>
    <w:rsid w:val="00882276"/>
    <w:rsid w:val="008838D8"/>
    <w:rsid w:val="008A1460"/>
    <w:rsid w:val="008A7003"/>
    <w:rsid w:val="008B21E4"/>
    <w:rsid w:val="008B4236"/>
    <w:rsid w:val="008B48B3"/>
    <w:rsid w:val="008B499D"/>
    <w:rsid w:val="008B5A58"/>
    <w:rsid w:val="008B6DEF"/>
    <w:rsid w:val="008C38AD"/>
    <w:rsid w:val="008C46B1"/>
    <w:rsid w:val="008D258F"/>
    <w:rsid w:val="008D2826"/>
    <w:rsid w:val="008D39FE"/>
    <w:rsid w:val="008D5595"/>
    <w:rsid w:val="008D5C67"/>
    <w:rsid w:val="008F0DED"/>
    <w:rsid w:val="008F7BDE"/>
    <w:rsid w:val="00901267"/>
    <w:rsid w:val="00901D34"/>
    <w:rsid w:val="00906B1B"/>
    <w:rsid w:val="009124D0"/>
    <w:rsid w:val="0091399C"/>
    <w:rsid w:val="00914629"/>
    <w:rsid w:val="00915315"/>
    <w:rsid w:val="00916A5A"/>
    <w:rsid w:val="009200AE"/>
    <w:rsid w:val="00921C5E"/>
    <w:rsid w:val="00923163"/>
    <w:rsid w:val="00951D47"/>
    <w:rsid w:val="0095343B"/>
    <w:rsid w:val="00957B0B"/>
    <w:rsid w:val="00961C7E"/>
    <w:rsid w:val="00963F1D"/>
    <w:rsid w:val="00973B04"/>
    <w:rsid w:val="00976E05"/>
    <w:rsid w:val="00983E7B"/>
    <w:rsid w:val="00995AA3"/>
    <w:rsid w:val="009A1017"/>
    <w:rsid w:val="009B2F71"/>
    <w:rsid w:val="009D1E93"/>
    <w:rsid w:val="009D32B9"/>
    <w:rsid w:val="009E1E29"/>
    <w:rsid w:val="009E2664"/>
    <w:rsid w:val="00A04597"/>
    <w:rsid w:val="00A06AC3"/>
    <w:rsid w:val="00A23BF0"/>
    <w:rsid w:val="00A32481"/>
    <w:rsid w:val="00A32653"/>
    <w:rsid w:val="00A42248"/>
    <w:rsid w:val="00A56951"/>
    <w:rsid w:val="00A720F9"/>
    <w:rsid w:val="00A8545B"/>
    <w:rsid w:val="00A956E7"/>
    <w:rsid w:val="00A95D13"/>
    <w:rsid w:val="00AA3611"/>
    <w:rsid w:val="00AA6102"/>
    <w:rsid w:val="00AB3BCB"/>
    <w:rsid w:val="00AC0EAD"/>
    <w:rsid w:val="00AC1CCE"/>
    <w:rsid w:val="00AC44CF"/>
    <w:rsid w:val="00AC4628"/>
    <w:rsid w:val="00AC62D1"/>
    <w:rsid w:val="00AD35F5"/>
    <w:rsid w:val="00AD65BD"/>
    <w:rsid w:val="00AD6EF9"/>
    <w:rsid w:val="00AE000D"/>
    <w:rsid w:val="00AE3AA0"/>
    <w:rsid w:val="00AF06DA"/>
    <w:rsid w:val="00B00A6A"/>
    <w:rsid w:val="00B01C3A"/>
    <w:rsid w:val="00B1187F"/>
    <w:rsid w:val="00B132FE"/>
    <w:rsid w:val="00B21A74"/>
    <w:rsid w:val="00B25267"/>
    <w:rsid w:val="00B33803"/>
    <w:rsid w:val="00B37248"/>
    <w:rsid w:val="00B50822"/>
    <w:rsid w:val="00B57890"/>
    <w:rsid w:val="00B64230"/>
    <w:rsid w:val="00B64A9D"/>
    <w:rsid w:val="00B7082D"/>
    <w:rsid w:val="00B71FDD"/>
    <w:rsid w:val="00B80F95"/>
    <w:rsid w:val="00B86E47"/>
    <w:rsid w:val="00B94A83"/>
    <w:rsid w:val="00BA3DB8"/>
    <w:rsid w:val="00BA4A6B"/>
    <w:rsid w:val="00BC0723"/>
    <w:rsid w:val="00BD28FF"/>
    <w:rsid w:val="00BE002A"/>
    <w:rsid w:val="00BE4BFD"/>
    <w:rsid w:val="00BE7D82"/>
    <w:rsid w:val="00C11E37"/>
    <w:rsid w:val="00C134C0"/>
    <w:rsid w:val="00C203C4"/>
    <w:rsid w:val="00C2134F"/>
    <w:rsid w:val="00C2486E"/>
    <w:rsid w:val="00C349A9"/>
    <w:rsid w:val="00C4219E"/>
    <w:rsid w:val="00C43FA2"/>
    <w:rsid w:val="00C458F7"/>
    <w:rsid w:val="00C500CC"/>
    <w:rsid w:val="00C50F3A"/>
    <w:rsid w:val="00C775E7"/>
    <w:rsid w:val="00C80A56"/>
    <w:rsid w:val="00C85705"/>
    <w:rsid w:val="00C8647F"/>
    <w:rsid w:val="00C86930"/>
    <w:rsid w:val="00C902D6"/>
    <w:rsid w:val="00C92822"/>
    <w:rsid w:val="00C9664C"/>
    <w:rsid w:val="00CB2B20"/>
    <w:rsid w:val="00CB3E90"/>
    <w:rsid w:val="00CC28BF"/>
    <w:rsid w:val="00CD1A61"/>
    <w:rsid w:val="00CD4CD7"/>
    <w:rsid w:val="00CD6DDD"/>
    <w:rsid w:val="00CE187C"/>
    <w:rsid w:val="00CF592A"/>
    <w:rsid w:val="00D0050B"/>
    <w:rsid w:val="00D04628"/>
    <w:rsid w:val="00D10040"/>
    <w:rsid w:val="00D113A6"/>
    <w:rsid w:val="00D12661"/>
    <w:rsid w:val="00D14E08"/>
    <w:rsid w:val="00D3057E"/>
    <w:rsid w:val="00D4477B"/>
    <w:rsid w:val="00D515FD"/>
    <w:rsid w:val="00D527F5"/>
    <w:rsid w:val="00D53C7C"/>
    <w:rsid w:val="00D62588"/>
    <w:rsid w:val="00D66354"/>
    <w:rsid w:val="00D7193F"/>
    <w:rsid w:val="00D76608"/>
    <w:rsid w:val="00D77072"/>
    <w:rsid w:val="00D838E2"/>
    <w:rsid w:val="00D900A2"/>
    <w:rsid w:val="00D94788"/>
    <w:rsid w:val="00D957BA"/>
    <w:rsid w:val="00D9609D"/>
    <w:rsid w:val="00DA056E"/>
    <w:rsid w:val="00DA74B9"/>
    <w:rsid w:val="00DB21ED"/>
    <w:rsid w:val="00DB45D7"/>
    <w:rsid w:val="00DC44EC"/>
    <w:rsid w:val="00DC7B18"/>
    <w:rsid w:val="00DD2EC7"/>
    <w:rsid w:val="00DD7E9E"/>
    <w:rsid w:val="00DE08BD"/>
    <w:rsid w:val="00DF0C3B"/>
    <w:rsid w:val="00DF7844"/>
    <w:rsid w:val="00E04365"/>
    <w:rsid w:val="00E11FFA"/>
    <w:rsid w:val="00E22219"/>
    <w:rsid w:val="00E30FE0"/>
    <w:rsid w:val="00E31EA0"/>
    <w:rsid w:val="00E33505"/>
    <w:rsid w:val="00E34E8B"/>
    <w:rsid w:val="00E411A8"/>
    <w:rsid w:val="00E42034"/>
    <w:rsid w:val="00E5286F"/>
    <w:rsid w:val="00E64E4C"/>
    <w:rsid w:val="00E66D9C"/>
    <w:rsid w:val="00E71B9F"/>
    <w:rsid w:val="00E730BD"/>
    <w:rsid w:val="00E745EC"/>
    <w:rsid w:val="00EB1BD5"/>
    <w:rsid w:val="00EC4E9F"/>
    <w:rsid w:val="00EC6629"/>
    <w:rsid w:val="00ED2DCF"/>
    <w:rsid w:val="00EF3D13"/>
    <w:rsid w:val="00F03671"/>
    <w:rsid w:val="00F451A6"/>
    <w:rsid w:val="00F55EFD"/>
    <w:rsid w:val="00F62DDC"/>
    <w:rsid w:val="00F72850"/>
    <w:rsid w:val="00F84AAA"/>
    <w:rsid w:val="00F86EE2"/>
    <w:rsid w:val="00F95DB5"/>
    <w:rsid w:val="00FA1D00"/>
    <w:rsid w:val="00FB0E7B"/>
    <w:rsid w:val="00FB3519"/>
    <w:rsid w:val="00FB4802"/>
    <w:rsid w:val="00FB738C"/>
    <w:rsid w:val="00FD13D6"/>
    <w:rsid w:val="00FD415B"/>
    <w:rsid w:val="00F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9EAAF"/>
  <w15:chartTrackingRefBased/>
  <w15:docId w15:val="{7041D3F7-923E-49DD-93A3-ABA95195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9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E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1EA0"/>
  </w:style>
  <w:style w:type="paragraph" w:styleId="a4">
    <w:name w:val="footer"/>
    <w:basedOn w:val="a"/>
    <w:link w:val="Char0"/>
    <w:uiPriority w:val="99"/>
    <w:unhideWhenUsed/>
    <w:rsid w:val="00E31E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1EA0"/>
  </w:style>
  <w:style w:type="paragraph" w:customStyle="1" w:styleId="EndNoteBibliographyTitle">
    <w:name w:val="EndNote Bibliography Title"/>
    <w:basedOn w:val="a"/>
    <w:link w:val="EndNoteBibliographyTitleChar"/>
    <w:rsid w:val="0049056A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9056A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49056A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9056A"/>
    <w:rPr>
      <w:rFonts w:ascii="맑은 고딕" w:eastAsia="맑은 고딕" w:hAnsi="맑은 고딕"/>
      <w:noProof/>
    </w:rPr>
  </w:style>
  <w:style w:type="character" w:styleId="a5">
    <w:name w:val="annotation reference"/>
    <w:basedOn w:val="a0"/>
    <w:uiPriority w:val="99"/>
    <w:semiHidden/>
    <w:unhideWhenUsed/>
    <w:rsid w:val="00AC0EAD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AC0EAD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6"/>
    <w:uiPriority w:val="99"/>
    <w:semiHidden/>
    <w:rsid w:val="00AC0EAD"/>
    <w:rPr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AC0EAD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AC0EAD"/>
    <w:rPr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20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203819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E11FFA"/>
    <w:pPr>
      <w:spacing w:after="0" w:line="240" w:lineRule="auto"/>
      <w:jc w:val="left"/>
    </w:pPr>
  </w:style>
  <w:style w:type="table" w:styleId="aa">
    <w:name w:val="Table Grid"/>
    <w:basedOn w:val="a1"/>
    <w:uiPriority w:val="39"/>
    <w:rsid w:val="003E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DDE2642-B175-4E9C-9100-9DA98E67317F}">
  <we:reference id="cec2c794-cfc7-4347-a54b-1ced872b6768" version="1.0.0.11" store="EXCatalog" storeType="EXCatalog"/>
  <we:alternateReferences>
    <we:reference id="WA200005502" version="1.0.0.11" store="ko-KR" storeType="OMEX"/>
  </we:alternateReferences>
  <we:properties>
    <we:property name="docId" value="&quot;Q6UNeGx8CivdJzy6u5DFp&quot;"/>
    <we:property name="data" value="{&quot;version&quot;:2,&quot;behavior&quot;:&quot;&quot;,&quot;threads&quot;:[{&quot;id&quot;:&quot;57L0Z6V8D0egNcqSPoCAl&quot;,&quot;contextType&quot;:&quot;CONTEXT_SELECTION&quot;,&quot;queries&quot;:[{&quot;id&quot;:&quot;ucbAh-DmN3MXvImkJQuJq&quot;,&quot;user&quot;:&quot;Fix grammar and spelling&quot;,&quot;assistant&quot;:&quot;Supplementary Fig. S8: Workflow for the metagenome-assembled genome (MAG) analysis. A total of 3,791 high-quality (completeness ≥50% and contamination ≤5%) MAGs were generated from 108 stool metagenomes and subsequently used for CAZyme prediction and taxonomy annotation.&quot;}],&quot;context&quot;:&quot;Supplementary Fig. S8. Workflow for the metagenome-assembled genome (MAG) analysis. Total of 3,791 high-quality (completeness ≥50% and contamination ≤5%) MAGs were generated from 108 stool metagenomes and subsequently used for CAZyme prediction and taxonomy annotation.\n&quot;}]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3229-2A28-4C90-8E68-6591EB67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2443</Words>
  <Characters>13930</Characters>
  <Application>Microsoft Office Word</Application>
  <DocSecurity>0</DocSecurity>
  <Lines>116</Lines>
  <Paragraphs>32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sungyang jo</dc:creator>
  <cp:keywords/>
  <dc:description/>
  <cp:lastModifiedBy>이재윤</cp:lastModifiedBy>
  <cp:revision>6</cp:revision>
  <dcterms:created xsi:type="dcterms:W3CDTF">2025-03-12T10:23:00Z</dcterms:created>
  <dcterms:modified xsi:type="dcterms:W3CDTF">2025-03-25T11:57:00Z</dcterms:modified>
</cp:coreProperties>
</file>