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D54" w:rsidRDefault="00BE3D54" w:rsidP="005C56B1">
      <w:pPr>
        <w:rPr>
          <w:rFonts w:ascii="TimesNewRomanPS-BoldMT" w:hAnsi="TimesNewRomanPS-BoldMT" w:hint="eastAsia"/>
          <w:b/>
          <w:bCs/>
          <w:color w:val="000000"/>
          <w:sz w:val="28"/>
          <w:szCs w:val="28"/>
        </w:rPr>
      </w:pPr>
      <w:bookmarkStart w:id="0" w:name="OLE_LINK1"/>
      <w:r w:rsidRPr="00BE3D54">
        <w:rPr>
          <w:rFonts w:ascii="TimesNewRomanPS-BoldMT" w:hAnsi="TimesNewRomanPS-BoldMT"/>
          <w:b/>
          <w:bCs/>
          <w:color w:val="000000"/>
          <w:sz w:val="28"/>
          <w:szCs w:val="28"/>
        </w:rPr>
        <w:t>Additional file 1</w:t>
      </w:r>
    </w:p>
    <w:p w:rsidR="005C56B1" w:rsidRDefault="005C56B1" w:rsidP="005C56B1">
      <w:pPr>
        <w:rPr>
          <w:rFonts w:ascii="TimesNewRomanPS-BoldMT" w:hAnsi="TimesNewRomanPS-BoldMT" w:hint="eastAsia"/>
          <w:b/>
          <w:bCs/>
          <w:color w:val="000000"/>
          <w:sz w:val="28"/>
          <w:szCs w:val="28"/>
        </w:rPr>
      </w:pPr>
      <w:r w:rsidRPr="005C56B1">
        <w:rPr>
          <w:rFonts w:ascii="TimesNewRomanPS-BoldMT" w:hAnsi="TimesNewRomanPS-BoldMT"/>
          <w:b/>
          <w:bCs/>
          <w:color w:val="000000"/>
          <w:sz w:val="28"/>
          <w:szCs w:val="28"/>
        </w:rPr>
        <w:t>Supplementary</w:t>
      </w:r>
      <w:bookmarkEnd w:id="0"/>
      <w:r w:rsidRPr="005C56B1">
        <w:rPr>
          <w:rFonts w:ascii="TimesNewRomanPS-BoldMT" w:hAnsi="TimesNewRomanPS-BoldMT"/>
          <w:b/>
          <w:bCs/>
          <w:color w:val="000000"/>
          <w:sz w:val="28"/>
          <w:szCs w:val="28"/>
        </w:rPr>
        <w:t xml:space="preserve"> Figures</w:t>
      </w:r>
    </w:p>
    <w:p w:rsidR="005C56B1" w:rsidRPr="004B5E84" w:rsidRDefault="005C56B1" w:rsidP="005C56B1">
      <w:pPr>
        <w:pStyle w:val="a3"/>
        <w:kinsoku w:val="0"/>
        <w:overflowPunct w:val="0"/>
        <w:spacing w:before="0" w:beforeAutospacing="0" w:after="0" w:afterAutospacing="0" w:line="360" w:lineRule="auto"/>
        <w:textAlignment w:val="baseline"/>
        <w:rPr>
          <w:rFonts w:ascii="Times New Roman" w:hAnsi="Times New Roman" w:cs="Times New Roman"/>
          <w:b/>
          <w:bCs/>
          <w:color w:val="000000" w:themeColor="text1"/>
          <w:kern w:val="24"/>
        </w:rPr>
      </w:pPr>
      <w:r w:rsidRPr="004B5E84">
        <w:rPr>
          <w:rFonts w:ascii="Times New Roman" w:hAnsi="Times New Roman" w:cs="Times New Roman"/>
          <w:b/>
          <w:bCs/>
          <w:color w:val="000000" w:themeColor="text1"/>
          <w:kern w:val="24"/>
        </w:rPr>
        <w:t xml:space="preserve">Figure </w:t>
      </w:r>
      <w:r>
        <w:rPr>
          <w:rFonts w:ascii="Times New Roman" w:hAnsi="Times New Roman" w:cs="Times New Roman"/>
          <w:b/>
          <w:bCs/>
          <w:color w:val="000000" w:themeColor="text1"/>
          <w:kern w:val="24"/>
        </w:rPr>
        <w:t>S1</w:t>
      </w:r>
      <w:r w:rsidRPr="004B5E84">
        <w:rPr>
          <w:rFonts w:ascii="Times New Roman" w:hAnsi="Times New Roman" w:cs="Times New Roman"/>
          <w:b/>
          <w:bCs/>
          <w:color w:val="000000" w:themeColor="text1"/>
          <w:kern w:val="24"/>
        </w:rPr>
        <w:t xml:space="preserve">. </w:t>
      </w:r>
      <w:r w:rsidRPr="00DE0BA8">
        <w:rPr>
          <w:rFonts w:ascii="Times New Roman" w:hAnsi="Times New Roman" w:cs="Times New Roman"/>
          <w:b/>
          <w:bCs/>
          <w:color w:val="000000" w:themeColor="text1"/>
          <w:kern w:val="24"/>
        </w:rPr>
        <w:t>Growth and physiological changes of plants during stress treatment.</w:t>
      </w:r>
    </w:p>
    <w:p w:rsidR="005C56B1" w:rsidRPr="00D45107" w:rsidRDefault="005C56B1" w:rsidP="005C56B1">
      <w:pPr>
        <w:spacing w:line="360" w:lineRule="auto"/>
        <w:rPr>
          <w:rFonts w:ascii="Times New Roman" w:eastAsia="宋体" w:hAnsi="Times New Roman" w:cs="Times New Roman"/>
          <w:b/>
          <w:bCs/>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 xml:space="preserve">Figure S2. The Venn plot depicting the number and overlap of overall rhizosphere </w:t>
      </w:r>
      <w:r>
        <w:rPr>
          <w:rFonts w:ascii="Times New Roman" w:eastAsia="宋体" w:hAnsi="Times New Roman" w:cs="Times New Roman"/>
          <w:b/>
          <w:bCs/>
          <w:color w:val="000000" w:themeColor="text1"/>
          <w:kern w:val="24"/>
          <w:sz w:val="24"/>
          <w:szCs w:val="24"/>
        </w:rPr>
        <w:t>ASV</w:t>
      </w:r>
      <w:r w:rsidRPr="00D45107">
        <w:rPr>
          <w:rFonts w:ascii="Times New Roman" w:eastAsia="宋体" w:hAnsi="Times New Roman" w:cs="Times New Roman"/>
          <w:b/>
          <w:bCs/>
          <w:color w:val="000000" w:themeColor="text1"/>
          <w:kern w:val="24"/>
          <w:sz w:val="24"/>
          <w:szCs w:val="24"/>
        </w:rPr>
        <w:t xml:space="preserve">s in various treatments. </w:t>
      </w:r>
    </w:p>
    <w:p w:rsidR="005C56B1" w:rsidRPr="00D45107" w:rsidRDefault="005C56B1" w:rsidP="005C56B1">
      <w:pPr>
        <w:spacing w:line="360" w:lineRule="auto"/>
        <w:rPr>
          <w:rFonts w:ascii="Times New Roman" w:eastAsia="宋体" w:hAnsi="Times New Roman" w:cs="Times New Roman"/>
          <w:color w:val="000000" w:themeColor="text1"/>
          <w:kern w:val="24"/>
          <w:sz w:val="24"/>
          <w:szCs w:val="24"/>
        </w:rPr>
      </w:pPr>
      <w:bookmarkStart w:id="1" w:name="_Hlk178862905"/>
      <w:bookmarkStart w:id="2" w:name="OLE_LINK14"/>
      <w:r w:rsidRPr="00D45107">
        <w:rPr>
          <w:rFonts w:ascii="Times New Roman" w:eastAsia="宋体" w:hAnsi="Times New Roman" w:cs="Times New Roman"/>
          <w:b/>
          <w:bCs/>
          <w:color w:val="000000" w:themeColor="text1"/>
          <w:kern w:val="24"/>
          <w:sz w:val="24"/>
          <w:szCs w:val="24"/>
        </w:rPr>
        <w:t>Figure S3.</w:t>
      </w:r>
      <w:bookmarkEnd w:id="1"/>
      <w:bookmarkEnd w:id="2"/>
      <w:r w:rsidRPr="00D45107">
        <w:rPr>
          <w:rFonts w:ascii="Times New Roman" w:eastAsia="宋体" w:hAnsi="Times New Roman" w:cs="Times New Roman"/>
          <w:b/>
          <w:bCs/>
          <w:color w:val="000000" w:themeColor="text1"/>
          <w:kern w:val="24"/>
          <w:sz w:val="24"/>
          <w:szCs w:val="24"/>
        </w:rPr>
        <w:t xml:space="preserve"> Unconstrained Principal Coordinate Analysis (</w:t>
      </w:r>
      <w:proofErr w:type="spellStart"/>
      <w:r w:rsidRPr="00D45107">
        <w:rPr>
          <w:rFonts w:ascii="Times New Roman" w:eastAsia="宋体" w:hAnsi="Times New Roman" w:cs="Times New Roman"/>
          <w:b/>
          <w:bCs/>
          <w:color w:val="000000" w:themeColor="text1"/>
          <w:kern w:val="24"/>
          <w:sz w:val="24"/>
          <w:szCs w:val="24"/>
        </w:rPr>
        <w:t>PCoA</w:t>
      </w:r>
      <w:proofErr w:type="spellEnd"/>
      <w:r w:rsidRPr="00D45107">
        <w:rPr>
          <w:rFonts w:ascii="Times New Roman" w:eastAsia="宋体" w:hAnsi="Times New Roman" w:cs="Times New Roman"/>
          <w:b/>
          <w:bCs/>
          <w:color w:val="000000" w:themeColor="text1"/>
          <w:kern w:val="24"/>
          <w:sz w:val="24"/>
          <w:szCs w:val="24"/>
        </w:rPr>
        <w:t>) of Bray Curtis distances for rhizosphere (A) and bulk soil (B) samples.</w:t>
      </w:r>
    </w:p>
    <w:p w:rsidR="005C56B1" w:rsidRPr="00D45107" w:rsidRDefault="005C56B1" w:rsidP="005C56B1">
      <w:pPr>
        <w:spacing w:line="360" w:lineRule="auto"/>
        <w:rPr>
          <w:rFonts w:ascii="Times New Roman" w:eastAsia="宋体" w:hAnsi="Times New Roman" w:cs="Times New Roman"/>
          <w:b/>
          <w:bCs/>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Figure S4. Relative abundance changes of significantly enriched phyla under three stress treatments (blue: salt; red: disease; yellow: drought) compared to the control group (grey).</w:t>
      </w:r>
    </w:p>
    <w:p w:rsidR="005C56B1" w:rsidRDefault="005C56B1" w:rsidP="005C56B1">
      <w:pPr>
        <w:spacing w:line="360" w:lineRule="auto"/>
        <w:rPr>
          <w:rFonts w:ascii="Times New Roman" w:eastAsia="宋体" w:hAnsi="Times New Roman" w:cs="Times New Roman"/>
          <w:b/>
          <w:bCs/>
          <w:color w:val="000000" w:themeColor="text1"/>
          <w:kern w:val="24"/>
          <w:sz w:val="24"/>
          <w:szCs w:val="24"/>
        </w:rPr>
      </w:pPr>
      <w:r w:rsidRPr="002C1510">
        <w:rPr>
          <w:rFonts w:ascii="Times New Roman" w:eastAsia="宋体" w:hAnsi="Times New Roman" w:cs="Times New Roman"/>
          <w:b/>
          <w:bCs/>
          <w:color w:val="000000" w:themeColor="text1"/>
          <w:kern w:val="24"/>
          <w:sz w:val="24"/>
          <w:szCs w:val="24"/>
        </w:rPr>
        <w:t>Figure S</w:t>
      </w:r>
      <w:r w:rsidR="00E42ECB">
        <w:rPr>
          <w:rFonts w:ascii="Times New Roman" w:eastAsia="宋体" w:hAnsi="Times New Roman" w:cs="Times New Roman"/>
          <w:b/>
          <w:bCs/>
          <w:color w:val="000000" w:themeColor="text1"/>
          <w:kern w:val="24"/>
          <w:sz w:val="24"/>
          <w:szCs w:val="24"/>
        </w:rPr>
        <w:t>5</w:t>
      </w:r>
      <w:r w:rsidRPr="002C1510">
        <w:rPr>
          <w:rFonts w:ascii="Times New Roman" w:eastAsia="宋体" w:hAnsi="Times New Roman" w:cs="Times New Roman"/>
          <w:b/>
          <w:bCs/>
          <w:color w:val="000000" w:themeColor="text1"/>
          <w:kern w:val="24"/>
          <w:sz w:val="24"/>
          <w:szCs w:val="24"/>
        </w:rPr>
        <w:t xml:space="preserve">. Summary of the enriched and depleted </w:t>
      </w:r>
      <w:r>
        <w:rPr>
          <w:rFonts w:ascii="Times New Roman" w:eastAsia="宋体" w:hAnsi="Times New Roman" w:cs="Times New Roman"/>
          <w:b/>
          <w:bCs/>
          <w:color w:val="000000" w:themeColor="text1"/>
          <w:kern w:val="24"/>
          <w:sz w:val="24"/>
          <w:szCs w:val="24"/>
        </w:rPr>
        <w:t>ASV</w:t>
      </w:r>
      <w:r w:rsidRPr="002C1510">
        <w:rPr>
          <w:rFonts w:ascii="Times New Roman" w:eastAsia="宋体" w:hAnsi="Times New Roman" w:cs="Times New Roman"/>
          <w:b/>
          <w:bCs/>
          <w:color w:val="000000" w:themeColor="text1"/>
          <w:kern w:val="24"/>
          <w:sz w:val="24"/>
          <w:szCs w:val="24"/>
        </w:rPr>
        <w:t>s.</w:t>
      </w:r>
    </w:p>
    <w:p w:rsidR="00C66166" w:rsidRPr="00C66166" w:rsidRDefault="00C66166" w:rsidP="00C66166">
      <w:pPr>
        <w:pStyle w:val="a3"/>
        <w:kinsoku w:val="0"/>
        <w:overflowPunct w:val="0"/>
        <w:spacing w:before="0" w:beforeAutospacing="0" w:after="0" w:afterAutospacing="0" w:line="360" w:lineRule="auto"/>
        <w:jc w:val="both"/>
        <w:textAlignment w:val="baseline"/>
        <w:rPr>
          <w:rFonts w:ascii="Times New Roman" w:hAnsi="Times New Roman" w:cs="Times New Roman"/>
          <w:b/>
          <w:bCs/>
          <w:color w:val="000000" w:themeColor="text1"/>
          <w:kern w:val="24"/>
        </w:rPr>
      </w:pPr>
      <w:r>
        <w:rPr>
          <w:rFonts w:ascii="Times New Roman" w:hAnsi="Times New Roman" w:cs="Times New Roman"/>
          <w:b/>
          <w:bCs/>
          <w:color w:val="000000" w:themeColor="text1"/>
          <w:kern w:val="24"/>
        </w:rPr>
        <w:t>Figure S6. Summary of the core and stress-specific ASVs.</w:t>
      </w:r>
    </w:p>
    <w:p w:rsidR="00F23754" w:rsidRDefault="00F23754" w:rsidP="005C56B1">
      <w:pPr>
        <w:spacing w:line="360" w:lineRule="auto"/>
        <w:rPr>
          <w:rFonts w:ascii="Times New Roman" w:eastAsia="宋体" w:hAnsi="Times New Roman" w:cs="Times New Roman"/>
          <w:b/>
          <w:bCs/>
          <w:color w:val="000000" w:themeColor="text1"/>
          <w:kern w:val="24"/>
          <w:sz w:val="24"/>
          <w:szCs w:val="24"/>
        </w:rPr>
      </w:pPr>
      <w:r w:rsidRPr="00F23754">
        <w:rPr>
          <w:rFonts w:ascii="Times New Roman" w:eastAsia="宋体" w:hAnsi="Times New Roman" w:cs="Times New Roman"/>
          <w:b/>
          <w:bCs/>
          <w:color w:val="000000" w:themeColor="text1"/>
          <w:kern w:val="24"/>
          <w:sz w:val="24"/>
          <w:szCs w:val="24"/>
        </w:rPr>
        <w:t>Figure S</w:t>
      </w:r>
      <w:r w:rsidR="00C66166">
        <w:rPr>
          <w:rFonts w:ascii="Times New Roman" w:eastAsia="宋体" w:hAnsi="Times New Roman" w:cs="Times New Roman"/>
          <w:b/>
          <w:bCs/>
          <w:color w:val="000000" w:themeColor="text1"/>
          <w:kern w:val="24"/>
          <w:sz w:val="24"/>
          <w:szCs w:val="24"/>
        </w:rPr>
        <w:t>7</w:t>
      </w:r>
      <w:r w:rsidRPr="00F23754">
        <w:rPr>
          <w:rFonts w:ascii="Times New Roman" w:eastAsia="宋体" w:hAnsi="Times New Roman" w:cs="Times New Roman"/>
          <w:b/>
          <w:bCs/>
          <w:color w:val="000000" w:themeColor="text1"/>
          <w:kern w:val="24"/>
          <w:sz w:val="24"/>
          <w:szCs w:val="24"/>
        </w:rPr>
        <w:t>.</w:t>
      </w:r>
      <w:r>
        <w:rPr>
          <w:rFonts w:ascii="Times New Roman" w:eastAsia="宋体" w:hAnsi="Times New Roman" w:cs="Times New Roman"/>
          <w:b/>
          <w:bCs/>
          <w:color w:val="000000" w:themeColor="text1"/>
          <w:kern w:val="24"/>
          <w:sz w:val="24"/>
          <w:szCs w:val="24"/>
        </w:rPr>
        <w:t xml:space="preserve"> </w:t>
      </w:r>
      <w:r w:rsidRPr="00F23754">
        <w:rPr>
          <w:rFonts w:ascii="Times New Roman" w:eastAsia="宋体" w:hAnsi="Times New Roman" w:cs="Times New Roman"/>
          <w:b/>
          <w:bCs/>
          <w:color w:val="000000" w:themeColor="text1"/>
          <w:kern w:val="24"/>
          <w:sz w:val="24"/>
          <w:szCs w:val="24"/>
        </w:rPr>
        <w:t>Veen diagram of core and stress-specific microbes</w:t>
      </w:r>
    </w:p>
    <w:p w:rsidR="005C56B1" w:rsidRPr="002C1510" w:rsidRDefault="005C56B1" w:rsidP="005C56B1">
      <w:pPr>
        <w:spacing w:line="360" w:lineRule="auto"/>
        <w:rPr>
          <w:rFonts w:ascii="Times New Roman" w:eastAsia="宋体" w:hAnsi="Times New Roman" w:cs="Times New Roman"/>
          <w:b/>
          <w:bCs/>
          <w:color w:val="000000" w:themeColor="text1"/>
          <w:kern w:val="24"/>
          <w:sz w:val="24"/>
          <w:szCs w:val="24"/>
        </w:rPr>
      </w:pPr>
      <w:bookmarkStart w:id="3" w:name="_Hlk188795897"/>
      <w:r w:rsidRPr="002C1510">
        <w:rPr>
          <w:rFonts w:ascii="Times New Roman" w:eastAsia="宋体" w:hAnsi="Times New Roman" w:cs="Times New Roman"/>
          <w:b/>
          <w:bCs/>
          <w:color w:val="000000" w:themeColor="text1"/>
          <w:kern w:val="24"/>
          <w:sz w:val="24"/>
          <w:szCs w:val="24"/>
        </w:rPr>
        <w:t>Figure S</w:t>
      </w:r>
      <w:r w:rsidR="00C66166">
        <w:rPr>
          <w:rFonts w:ascii="Times New Roman" w:eastAsia="宋体" w:hAnsi="Times New Roman" w:cs="Times New Roman"/>
          <w:b/>
          <w:bCs/>
          <w:color w:val="000000" w:themeColor="text1"/>
          <w:kern w:val="24"/>
          <w:sz w:val="24"/>
          <w:szCs w:val="24"/>
        </w:rPr>
        <w:t>8</w:t>
      </w:r>
      <w:r w:rsidRPr="002C1510">
        <w:rPr>
          <w:rFonts w:ascii="Times New Roman" w:eastAsia="宋体" w:hAnsi="Times New Roman" w:cs="Times New Roman"/>
          <w:b/>
          <w:bCs/>
          <w:color w:val="000000" w:themeColor="text1"/>
          <w:kern w:val="24"/>
          <w:sz w:val="24"/>
          <w:szCs w:val="24"/>
        </w:rPr>
        <w:t xml:space="preserve">. </w:t>
      </w:r>
      <w:bookmarkEnd w:id="3"/>
      <w:r w:rsidRPr="002C1510">
        <w:rPr>
          <w:rFonts w:ascii="Times New Roman" w:eastAsia="宋体" w:hAnsi="Times New Roman" w:cs="Times New Roman"/>
          <w:b/>
          <w:bCs/>
          <w:color w:val="000000" w:themeColor="text1"/>
          <w:kern w:val="24"/>
          <w:sz w:val="24"/>
          <w:szCs w:val="24"/>
        </w:rPr>
        <w:t>The co-occurrence networks of control, disease and drought groups at 13 time points.</w:t>
      </w:r>
    </w:p>
    <w:p w:rsidR="005C56B1" w:rsidRPr="002C1510" w:rsidRDefault="005C56B1" w:rsidP="005C56B1">
      <w:pPr>
        <w:spacing w:line="360" w:lineRule="auto"/>
        <w:rPr>
          <w:rFonts w:ascii="Times New Roman" w:eastAsia="宋体" w:hAnsi="Times New Roman" w:cs="Times New Roman"/>
          <w:b/>
          <w:bCs/>
          <w:color w:val="000000" w:themeColor="text1"/>
          <w:kern w:val="24"/>
          <w:sz w:val="24"/>
          <w:szCs w:val="24"/>
        </w:rPr>
      </w:pPr>
      <w:bookmarkStart w:id="4" w:name="_Hlk178863520"/>
      <w:r w:rsidRPr="002C1510">
        <w:rPr>
          <w:rFonts w:ascii="Times New Roman" w:eastAsia="宋体" w:hAnsi="Times New Roman" w:cs="Times New Roman"/>
          <w:b/>
          <w:bCs/>
          <w:color w:val="000000" w:themeColor="text1"/>
          <w:kern w:val="24"/>
          <w:sz w:val="24"/>
          <w:szCs w:val="24"/>
        </w:rPr>
        <w:t>Figure S</w:t>
      </w:r>
      <w:r w:rsidR="00C66166">
        <w:rPr>
          <w:rFonts w:ascii="Times New Roman" w:eastAsia="宋体" w:hAnsi="Times New Roman" w:cs="Times New Roman"/>
          <w:b/>
          <w:bCs/>
          <w:color w:val="000000" w:themeColor="text1"/>
          <w:kern w:val="24"/>
          <w:sz w:val="24"/>
          <w:szCs w:val="24"/>
        </w:rPr>
        <w:t>9</w:t>
      </w:r>
      <w:r w:rsidRPr="002C1510">
        <w:rPr>
          <w:rFonts w:ascii="Times New Roman" w:eastAsia="宋体" w:hAnsi="Times New Roman" w:cs="Times New Roman"/>
          <w:b/>
          <w:bCs/>
          <w:color w:val="000000" w:themeColor="text1"/>
          <w:kern w:val="24"/>
          <w:sz w:val="24"/>
          <w:szCs w:val="24"/>
        </w:rPr>
        <w:t xml:space="preserve">. </w:t>
      </w:r>
      <w:bookmarkEnd w:id="4"/>
      <w:r w:rsidRPr="002C1510">
        <w:rPr>
          <w:rFonts w:ascii="Times New Roman" w:eastAsia="宋体" w:hAnsi="Times New Roman" w:cs="Times New Roman"/>
          <w:b/>
          <w:bCs/>
          <w:color w:val="000000" w:themeColor="text1"/>
          <w:kern w:val="24"/>
          <w:sz w:val="24"/>
          <w:szCs w:val="24"/>
        </w:rPr>
        <w:t>Temporal changes of network topology (total nodes, total links and average degree) under four treatments.</w:t>
      </w:r>
    </w:p>
    <w:p w:rsidR="005C56B1" w:rsidRDefault="005C56B1" w:rsidP="005C56B1">
      <w:pPr>
        <w:spacing w:line="360" w:lineRule="auto"/>
        <w:rPr>
          <w:rFonts w:ascii="Times New Roman" w:hAnsi="Times New Roman" w:cs="Times New Roman"/>
          <w:b/>
          <w:bCs/>
          <w:color w:val="000000" w:themeColor="text1"/>
          <w:kern w:val="24"/>
          <w:sz w:val="24"/>
          <w:szCs w:val="28"/>
        </w:rPr>
      </w:pPr>
      <w:bookmarkStart w:id="5" w:name="_Hlk178868940"/>
      <w:r w:rsidRPr="00C469A9">
        <w:rPr>
          <w:rFonts w:ascii="Times New Roman" w:eastAsia="宋体" w:hAnsi="Times New Roman" w:cs="Times New Roman"/>
          <w:b/>
          <w:bCs/>
          <w:color w:val="000000" w:themeColor="text1"/>
          <w:kern w:val="24"/>
          <w:sz w:val="24"/>
          <w:szCs w:val="24"/>
        </w:rPr>
        <w:t>Figure S1</w:t>
      </w:r>
      <w:r w:rsidR="00E42ECB">
        <w:rPr>
          <w:rFonts w:ascii="Times New Roman" w:eastAsia="宋体" w:hAnsi="Times New Roman" w:cs="Times New Roman"/>
          <w:b/>
          <w:bCs/>
          <w:color w:val="000000" w:themeColor="text1"/>
          <w:kern w:val="24"/>
          <w:sz w:val="24"/>
          <w:szCs w:val="24"/>
        </w:rPr>
        <w:t>0</w:t>
      </w:r>
      <w:r w:rsidRPr="00C469A9">
        <w:rPr>
          <w:rFonts w:ascii="Times New Roman" w:eastAsia="宋体" w:hAnsi="Times New Roman" w:cs="Times New Roman"/>
          <w:b/>
          <w:bCs/>
          <w:color w:val="000000" w:themeColor="text1"/>
          <w:kern w:val="24"/>
          <w:sz w:val="24"/>
          <w:szCs w:val="24"/>
        </w:rPr>
        <w:t>. Dynamics of gene expression during disease and salt stresses.</w:t>
      </w:r>
      <w:r w:rsidRPr="00C469A9">
        <w:rPr>
          <w:rFonts w:ascii="Times New Roman" w:hAnsi="Times New Roman" w:cs="Times New Roman"/>
          <w:b/>
          <w:bCs/>
          <w:color w:val="000000" w:themeColor="text1"/>
          <w:kern w:val="24"/>
          <w:sz w:val="24"/>
          <w:szCs w:val="28"/>
        </w:rPr>
        <w:t xml:space="preserve"> </w:t>
      </w:r>
    </w:p>
    <w:p w:rsidR="009F2B3D" w:rsidRPr="00C469A9" w:rsidRDefault="009F2B3D" w:rsidP="005C56B1">
      <w:pPr>
        <w:spacing w:line="360" w:lineRule="auto"/>
        <w:rPr>
          <w:rFonts w:ascii="Times New Roman" w:hAnsi="Times New Roman" w:cs="Times New Roman"/>
          <w:b/>
          <w:bCs/>
          <w:color w:val="000000" w:themeColor="text1"/>
          <w:kern w:val="24"/>
          <w:sz w:val="24"/>
          <w:szCs w:val="28"/>
        </w:rPr>
      </w:pPr>
      <w:bookmarkStart w:id="6" w:name="_Hlk193830158"/>
      <w:r>
        <w:rPr>
          <w:rFonts w:ascii="Times New Roman" w:hAnsi="Times New Roman" w:cs="Times New Roman"/>
          <w:b/>
          <w:bCs/>
          <w:color w:val="000000" w:themeColor="text1"/>
          <w:kern w:val="24"/>
          <w:sz w:val="24"/>
          <w:szCs w:val="28"/>
        </w:rPr>
        <w:t>Figure</w:t>
      </w:r>
      <w:r w:rsidR="00E42ECB">
        <w:rPr>
          <w:rFonts w:ascii="Times New Roman" w:hAnsi="Times New Roman" w:cs="Times New Roman"/>
          <w:b/>
          <w:bCs/>
          <w:color w:val="000000" w:themeColor="text1"/>
          <w:kern w:val="24"/>
          <w:sz w:val="24"/>
          <w:szCs w:val="28"/>
        </w:rPr>
        <w:t xml:space="preserve"> </w:t>
      </w:r>
      <w:r>
        <w:rPr>
          <w:rFonts w:ascii="Times New Roman" w:hAnsi="Times New Roman" w:cs="Times New Roman"/>
          <w:b/>
          <w:bCs/>
          <w:color w:val="000000" w:themeColor="text1"/>
          <w:kern w:val="24"/>
          <w:sz w:val="24"/>
          <w:szCs w:val="28"/>
        </w:rPr>
        <w:t>S1</w:t>
      </w:r>
      <w:r w:rsidR="00E42ECB">
        <w:rPr>
          <w:rFonts w:ascii="Times New Roman" w:hAnsi="Times New Roman" w:cs="Times New Roman"/>
          <w:b/>
          <w:bCs/>
          <w:color w:val="000000" w:themeColor="text1"/>
          <w:kern w:val="24"/>
          <w:sz w:val="24"/>
          <w:szCs w:val="28"/>
        </w:rPr>
        <w:t xml:space="preserve">1. </w:t>
      </w:r>
      <w:r w:rsidRPr="009F2B3D">
        <w:rPr>
          <w:rFonts w:ascii="Times New Roman" w:hAnsi="Times New Roman" w:cs="Times New Roman"/>
          <w:b/>
          <w:bCs/>
          <w:color w:val="000000" w:themeColor="text1"/>
          <w:kern w:val="24"/>
          <w:sz w:val="24"/>
          <w:szCs w:val="28"/>
        </w:rPr>
        <w:t xml:space="preserve">The </w:t>
      </w:r>
      <w:r w:rsidR="00E42ECB">
        <w:rPr>
          <w:rFonts w:ascii="Times New Roman" w:hAnsi="Times New Roman" w:cs="Times New Roman"/>
          <w:b/>
          <w:bCs/>
          <w:color w:val="000000" w:themeColor="text1"/>
          <w:kern w:val="24"/>
          <w:sz w:val="24"/>
          <w:szCs w:val="28"/>
        </w:rPr>
        <w:t>process of</w:t>
      </w:r>
      <w:r w:rsidRPr="009F2B3D">
        <w:rPr>
          <w:rFonts w:ascii="Times New Roman" w:hAnsi="Times New Roman" w:cs="Times New Roman"/>
          <w:b/>
          <w:bCs/>
          <w:color w:val="000000" w:themeColor="text1"/>
          <w:kern w:val="24"/>
          <w:sz w:val="24"/>
          <w:szCs w:val="28"/>
        </w:rPr>
        <w:t xml:space="preserve"> inoculation</w:t>
      </w:r>
      <w:r w:rsidR="00E42ECB">
        <w:rPr>
          <w:rFonts w:ascii="Times New Roman" w:hAnsi="Times New Roman" w:cs="Times New Roman"/>
          <w:b/>
          <w:bCs/>
          <w:color w:val="000000" w:themeColor="text1"/>
          <w:kern w:val="24"/>
          <w:sz w:val="24"/>
          <w:szCs w:val="28"/>
        </w:rPr>
        <w:t xml:space="preserve"> experiment</w:t>
      </w:r>
      <w:r w:rsidRPr="009F2B3D">
        <w:rPr>
          <w:rFonts w:ascii="Times New Roman" w:hAnsi="Times New Roman" w:cs="Times New Roman"/>
          <w:b/>
          <w:bCs/>
          <w:color w:val="000000" w:themeColor="text1"/>
          <w:kern w:val="24"/>
          <w:sz w:val="24"/>
          <w:szCs w:val="28"/>
        </w:rPr>
        <w:t>.</w:t>
      </w:r>
    </w:p>
    <w:bookmarkEnd w:id="5"/>
    <w:bookmarkEnd w:id="6"/>
    <w:p w:rsidR="005C56B1" w:rsidRPr="001D4AB0" w:rsidRDefault="005C56B1" w:rsidP="005C56B1">
      <w:pPr>
        <w:spacing w:line="360" w:lineRule="auto"/>
        <w:rPr>
          <w:rFonts w:ascii="Times New Roman" w:hAnsi="Times New Roman" w:cs="Times New Roman"/>
          <w:b/>
          <w:bCs/>
          <w:color w:val="000000" w:themeColor="text1"/>
          <w:kern w:val="24"/>
          <w:sz w:val="24"/>
          <w:szCs w:val="28"/>
        </w:rPr>
      </w:pPr>
      <w:r w:rsidRPr="00C469A9">
        <w:rPr>
          <w:rFonts w:ascii="Times New Roman" w:eastAsia="宋体" w:hAnsi="Times New Roman" w:cs="Times New Roman"/>
          <w:b/>
          <w:bCs/>
          <w:color w:val="000000" w:themeColor="text1"/>
          <w:kern w:val="24"/>
          <w:sz w:val="24"/>
          <w:szCs w:val="24"/>
        </w:rPr>
        <w:t>Figure S1</w:t>
      </w:r>
      <w:r w:rsidR="00BE3D54">
        <w:rPr>
          <w:rFonts w:ascii="Times New Roman" w:eastAsia="宋体" w:hAnsi="Times New Roman" w:cs="Times New Roman"/>
          <w:b/>
          <w:bCs/>
          <w:color w:val="000000" w:themeColor="text1"/>
          <w:kern w:val="24"/>
          <w:sz w:val="24"/>
          <w:szCs w:val="24"/>
        </w:rPr>
        <w:t>2</w:t>
      </w:r>
      <w:r w:rsidRPr="00C469A9">
        <w:rPr>
          <w:rFonts w:ascii="Times New Roman" w:eastAsia="宋体" w:hAnsi="Times New Roman" w:cs="Times New Roman"/>
          <w:b/>
          <w:bCs/>
          <w:color w:val="000000" w:themeColor="text1"/>
          <w:kern w:val="24"/>
          <w:sz w:val="24"/>
          <w:szCs w:val="24"/>
        </w:rPr>
        <w:t xml:space="preserve">. </w:t>
      </w:r>
      <w:r w:rsidRPr="001D4AB0">
        <w:rPr>
          <w:rFonts w:ascii="Times New Roman" w:eastAsia="宋体" w:hAnsi="Times New Roman" w:cs="Times New Roman"/>
          <w:b/>
          <w:bCs/>
          <w:color w:val="000000" w:themeColor="text1"/>
          <w:kern w:val="24"/>
          <w:sz w:val="24"/>
          <w:szCs w:val="24"/>
        </w:rPr>
        <w:t>Growth promotion effect of individual strains on plants</w:t>
      </w:r>
      <w:r>
        <w:rPr>
          <w:rFonts w:ascii="Times New Roman" w:eastAsia="宋体" w:hAnsi="Times New Roman" w:cs="Times New Roman"/>
          <w:b/>
          <w:bCs/>
          <w:color w:val="000000" w:themeColor="text1"/>
          <w:kern w:val="24"/>
          <w:sz w:val="24"/>
          <w:szCs w:val="24"/>
        </w:rPr>
        <w:t>.</w:t>
      </w:r>
      <w:r w:rsidRPr="00C469A9">
        <w:rPr>
          <w:rFonts w:ascii="Times New Roman" w:hAnsi="Times New Roman" w:cs="Times New Roman"/>
          <w:b/>
          <w:bCs/>
          <w:color w:val="000000" w:themeColor="text1"/>
          <w:kern w:val="24"/>
          <w:sz w:val="24"/>
          <w:szCs w:val="28"/>
        </w:rPr>
        <w:t xml:space="preserve"> </w:t>
      </w:r>
    </w:p>
    <w:p w:rsidR="005C56B1" w:rsidRDefault="005C56B1">
      <w:pPr>
        <w:widowControl/>
        <w:jc w:val="left"/>
        <w:rPr>
          <w:sz w:val="28"/>
          <w:szCs w:val="28"/>
        </w:rPr>
      </w:pPr>
      <w:r>
        <w:rPr>
          <w:sz w:val="28"/>
          <w:szCs w:val="28"/>
        </w:rPr>
        <w:br w:type="page"/>
      </w:r>
    </w:p>
    <w:p w:rsidR="005C56B1" w:rsidRDefault="005C56B1" w:rsidP="005C56B1">
      <w:pPr>
        <w:rPr>
          <w:rFonts w:ascii="TimesNewRomanPS-BoldMT" w:hAnsi="TimesNewRomanPS-BoldMT" w:hint="eastAsia"/>
          <w:b/>
          <w:bCs/>
          <w:color w:val="000000"/>
          <w:sz w:val="28"/>
          <w:szCs w:val="28"/>
        </w:rPr>
      </w:pPr>
      <w:r w:rsidRPr="005C56B1">
        <w:rPr>
          <w:rFonts w:ascii="TimesNewRomanPS-BoldMT" w:hAnsi="TimesNewRomanPS-BoldMT"/>
          <w:b/>
          <w:bCs/>
          <w:color w:val="000000"/>
          <w:sz w:val="28"/>
          <w:szCs w:val="28"/>
        </w:rPr>
        <w:lastRenderedPageBreak/>
        <w:t>Supplementary Figures</w:t>
      </w:r>
    </w:p>
    <w:p w:rsidR="005C56B1" w:rsidRDefault="005C56B1" w:rsidP="005C56B1">
      <w:pPr>
        <w:rPr>
          <w:rFonts w:ascii="TimesNewRomanPS-BoldMT" w:hAnsi="TimesNewRomanPS-BoldMT" w:hint="eastAsia"/>
          <w:b/>
          <w:bCs/>
          <w:color w:val="000000"/>
          <w:sz w:val="28"/>
          <w:szCs w:val="28"/>
        </w:rPr>
      </w:pPr>
    </w:p>
    <w:p w:rsidR="005C56B1" w:rsidRDefault="00E42ECB" w:rsidP="005C56B1">
      <w:pPr>
        <w:jc w:val="center"/>
        <w:rPr>
          <w:sz w:val="28"/>
          <w:szCs w:val="28"/>
        </w:rPr>
      </w:pPr>
      <w:r>
        <w:rPr>
          <w:noProof/>
          <w:sz w:val="28"/>
          <w:szCs w:val="28"/>
        </w:rPr>
        <w:drawing>
          <wp:inline distT="0" distB="0" distL="0" distR="0">
            <wp:extent cx="5274310" cy="453961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539615"/>
                    </a:xfrm>
                    <a:prstGeom prst="rect">
                      <a:avLst/>
                    </a:prstGeom>
                  </pic:spPr>
                </pic:pic>
              </a:graphicData>
            </a:graphic>
          </wp:inline>
        </w:drawing>
      </w:r>
    </w:p>
    <w:p w:rsidR="005C56B1" w:rsidRPr="004B5E84" w:rsidRDefault="005C56B1" w:rsidP="005C56B1">
      <w:pPr>
        <w:pStyle w:val="a3"/>
        <w:kinsoku w:val="0"/>
        <w:overflowPunct w:val="0"/>
        <w:spacing w:before="0" w:beforeAutospacing="0" w:after="0" w:afterAutospacing="0" w:line="360" w:lineRule="auto"/>
        <w:textAlignment w:val="baseline"/>
        <w:rPr>
          <w:rFonts w:ascii="Times New Roman" w:hAnsi="Times New Roman" w:cs="Times New Roman"/>
          <w:b/>
          <w:bCs/>
          <w:color w:val="000000" w:themeColor="text1"/>
          <w:kern w:val="24"/>
        </w:rPr>
      </w:pPr>
      <w:r w:rsidRPr="004B5E84">
        <w:rPr>
          <w:rFonts w:ascii="Times New Roman" w:hAnsi="Times New Roman" w:cs="Times New Roman"/>
          <w:b/>
          <w:bCs/>
          <w:color w:val="000000" w:themeColor="text1"/>
          <w:kern w:val="24"/>
        </w:rPr>
        <w:t xml:space="preserve">Figure </w:t>
      </w:r>
      <w:r>
        <w:rPr>
          <w:rFonts w:ascii="Times New Roman" w:hAnsi="Times New Roman" w:cs="Times New Roman"/>
          <w:b/>
          <w:bCs/>
          <w:color w:val="000000" w:themeColor="text1"/>
          <w:kern w:val="24"/>
        </w:rPr>
        <w:t>S1</w:t>
      </w:r>
      <w:r w:rsidRPr="004B5E84">
        <w:rPr>
          <w:rFonts w:ascii="Times New Roman" w:hAnsi="Times New Roman" w:cs="Times New Roman"/>
          <w:b/>
          <w:bCs/>
          <w:color w:val="000000" w:themeColor="text1"/>
          <w:kern w:val="24"/>
        </w:rPr>
        <w:t xml:space="preserve">. </w:t>
      </w:r>
      <w:r w:rsidRPr="00DE0BA8">
        <w:rPr>
          <w:rFonts w:ascii="Times New Roman" w:hAnsi="Times New Roman" w:cs="Times New Roman"/>
          <w:b/>
          <w:bCs/>
          <w:color w:val="000000" w:themeColor="text1"/>
          <w:kern w:val="24"/>
        </w:rPr>
        <w:t>Growth and physiological changes of plants during stress treatment.</w:t>
      </w:r>
    </w:p>
    <w:p w:rsidR="005C56B1" w:rsidRDefault="005C56B1" w:rsidP="005C56B1">
      <w:pPr>
        <w:spacing w:line="360" w:lineRule="auto"/>
        <w:rPr>
          <w:rFonts w:ascii="Times New Roman" w:eastAsia="宋体" w:hAnsi="Times New Roman" w:cs="Times New Roman"/>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A</w:t>
      </w:r>
      <w:r w:rsidRPr="00DE0BA8">
        <w:rPr>
          <w:rFonts w:ascii="Times New Roman" w:eastAsia="宋体" w:hAnsi="Times New Roman" w:cs="Times New Roman"/>
          <w:color w:val="000000" w:themeColor="text1"/>
          <w:kern w:val="24"/>
          <w:sz w:val="24"/>
          <w:szCs w:val="24"/>
        </w:rPr>
        <w:t xml:space="preserve"> Leaves longer than 2 cm were counted for leaf numbers. Grey: control; yellow: drought; pink: disease; blue: salt. </w:t>
      </w:r>
      <w:r w:rsidRPr="00D45107">
        <w:rPr>
          <w:rFonts w:ascii="Times New Roman" w:eastAsia="宋体" w:hAnsi="Times New Roman" w:cs="Times New Roman"/>
          <w:b/>
          <w:bCs/>
          <w:color w:val="000000" w:themeColor="text1"/>
          <w:kern w:val="24"/>
          <w:sz w:val="24"/>
          <w:szCs w:val="24"/>
        </w:rPr>
        <w:t>B</w:t>
      </w:r>
      <w:r w:rsidRPr="00DE0BA8">
        <w:rPr>
          <w:rFonts w:ascii="Times New Roman" w:eastAsia="宋体" w:hAnsi="Times New Roman" w:cs="Times New Roman"/>
          <w:color w:val="000000" w:themeColor="text1"/>
          <w:kern w:val="24"/>
          <w:sz w:val="24"/>
          <w:szCs w:val="24"/>
        </w:rPr>
        <w:t xml:space="preserve"> Stem height was measured to the apical meristem. Error bars in panels A and B are standard errors from 21 plants per condition at each point. </w:t>
      </w:r>
      <w:r w:rsidRPr="00D45107">
        <w:rPr>
          <w:rFonts w:ascii="Times New Roman" w:eastAsia="宋体" w:hAnsi="Times New Roman" w:cs="Times New Roman"/>
          <w:b/>
          <w:bCs/>
          <w:color w:val="000000" w:themeColor="text1"/>
          <w:kern w:val="24"/>
          <w:sz w:val="24"/>
          <w:szCs w:val="24"/>
        </w:rPr>
        <w:t>C</w:t>
      </w:r>
      <w:r w:rsidRPr="00DE0BA8">
        <w:rPr>
          <w:rFonts w:ascii="Times New Roman" w:eastAsia="宋体" w:hAnsi="Times New Roman" w:cs="Times New Roman"/>
          <w:color w:val="000000" w:themeColor="text1"/>
          <w:kern w:val="24"/>
          <w:sz w:val="24"/>
          <w:szCs w:val="24"/>
        </w:rPr>
        <w:t xml:space="preserve"> Photosynthesis rate at a PAR level of 400 </w:t>
      </w:r>
      <w:r>
        <w:rPr>
          <w:rFonts w:ascii="Times New Roman" w:eastAsia="宋体" w:hAnsi="Times New Roman" w:cs="Times New Roman"/>
          <w:color w:val="000000" w:themeColor="text1"/>
          <w:kern w:val="24"/>
          <w:sz w:val="24"/>
          <w:szCs w:val="24"/>
        </w:rPr>
        <w:sym w:font="Symbol" w:char="F06D"/>
      </w:r>
      <w:r w:rsidRPr="00DE0BA8">
        <w:rPr>
          <w:rFonts w:ascii="Times New Roman" w:eastAsia="宋体" w:hAnsi="Times New Roman" w:cs="Times New Roman"/>
          <w:color w:val="000000" w:themeColor="text1"/>
          <w:kern w:val="24"/>
          <w:sz w:val="24"/>
          <w:szCs w:val="24"/>
        </w:rPr>
        <w:t>mol m</w:t>
      </w:r>
      <w:r w:rsidRPr="00D45107">
        <w:rPr>
          <w:rFonts w:ascii="Times New Roman" w:eastAsia="宋体" w:hAnsi="Times New Roman" w:cs="Times New Roman"/>
          <w:color w:val="000000" w:themeColor="text1"/>
          <w:kern w:val="24"/>
          <w:sz w:val="24"/>
          <w:szCs w:val="24"/>
          <w:vertAlign w:val="superscript"/>
        </w:rPr>
        <w:t>-2</w:t>
      </w:r>
      <w:r w:rsidRPr="00DE0BA8">
        <w:rPr>
          <w:rFonts w:ascii="Times New Roman" w:eastAsia="宋体" w:hAnsi="Times New Roman" w:cs="Times New Roman"/>
          <w:color w:val="000000" w:themeColor="text1"/>
          <w:kern w:val="24"/>
          <w:sz w:val="24"/>
          <w:szCs w:val="24"/>
        </w:rPr>
        <w:t xml:space="preserve"> s</w:t>
      </w:r>
      <w:r w:rsidRPr="00D45107">
        <w:rPr>
          <w:rFonts w:ascii="Times New Roman" w:eastAsia="宋体" w:hAnsi="Times New Roman" w:cs="Times New Roman"/>
          <w:color w:val="000000" w:themeColor="text1"/>
          <w:kern w:val="24"/>
          <w:sz w:val="24"/>
          <w:szCs w:val="24"/>
          <w:vertAlign w:val="superscript"/>
        </w:rPr>
        <w:t>-1</w:t>
      </w:r>
      <w:r w:rsidRPr="00DE0BA8">
        <w:rPr>
          <w:rFonts w:ascii="Times New Roman" w:eastAsia="宋体" w:hAnsi="Times New Roman" w:cs="Times New Roman"/>
          <w:color w:val="000000" w:themeColor="text1"/>
          <w:kern w:val="24"/>
          <w:sz w:val="24"/>
          <w:szCs w:val="24"/>
        </w:rPr>
        <w:t xml:space="preserve"> for plants. The asterisk indicates statistically significant differences as determined with a Student’s t test (p &lt; 0.05) between control group and stress treatments. </w:t>
      </w:r>
      <w:r w:rsidRPr="00D45107">
        <w:rPr>
          <w:rFonts w:ascii="Times New Roman" w:eastAsia="宋体" w:hAnsi="Times New Roman" w:cs="Times New Roman"/>
          <w:b/>
          <w:bCs/>
          <w:color w:val="000000" w:themeColor="text1"/>
          <w:kern w:val="24"/>
          <w:sz w:val="24"/>
          <w:szCs w:val="24"/>
        </w:rPr>
        <w:t>D</w:t>
      </w:r>
      <w:r w:rsidRPr="00DE0BA8">
        <w:rPr>
          <w:rFonts w:ascii="Times New Roman" w:eastAsia="宋体" w:hAnsi="Times New Roman" w:cs="Times New Roman"/>
          <w:color w:val="000000" w:themeColor="text1"/>
          <w:kern w:val="24"/>
          <w:sz w:val="24"/>
          <w:szCs w:val="24"/>
        </w:rPr>
        <w:t xml:space="preserve"> Transpiration rate for plants. E Changes in leaf phenotype during T0-T4. </w:t>
      </w:r>
      <w:bookmarkStart w:id="7" w:name="_Hlk181401285"/>
      <w:bookmarkStart w:id="8" w:name="OLE_LINK2"/>
      <w:r w:rsidRPr="00DE0BA8">
        <w:rPr>
          <w:rFonts w:ascii="Times New Roman" w:eastAsia="宋体" w:hAnsi="Times New Roman" w:cs="Times New Roman"/>
          <w:color w:val="000000" w:themeColor="text1"/>
          <w:kern w:val="24"/>
          <w:sz w:val="24"/>
          <w:szCs w:val="24"/>
        </w:rPr>
        <w:t>Scale bar = 2 cm.</w:t>
      </w:r>
      <w:bookmarkEnd w:id="7"/>
      <w:bookmarkEnd w:id="8"/>
      <w:r w:rsidRPr="00DE0BA8">
        <w:rPr>
          <w:rFonts w:ascii="Times New Roman" w:eastAsia="宋体" w:hAnsi="Times New Roman" w:cs="Times New Roman"/>
          <w:color w:val="000000" w:themeColor="text1"/>
          <w:kern w:val="24"/>
          <w:sz w:val="24"/>
          <w:szCs w:val="24"/>
        </w:rPr>
        <w:t xml:space="preserve"> The order from top to bottom was control group, drought group, disease group and salt group. </w:t>
      </w:r>
      <w:r w:rsidRPr="00D45107">
        <w:rPr>
          <w:rFonts w:ascii="Times New Roman" w:eastAsia="宋体" w:hAnsi="Times New Roman" w:cs="Times New Roman"/>
          <w:b/>
          <w:bCs/>
          <w:color w:val="000000" w:themeColor="text1"/>
          <w:kern w:val="24"/>
          <w:sz w:val="24"/>
          <w:szCs w:val="24"/>
        </w:rPr>
        <w:t>F</w:t>
      </w:r>
      <w:r w:rsidRPr="00DE0BA8">
        <w:rPr>
          <w:rFonts w:ascii="Times New Roman" w:eastAsia="宋体" w:hAnsi="Times New Roman" w:cs="Times New Roman"/>
          <w:color w:val="000000" w:themeColor="text1"/>
          <w:kern w:val="24"/>
          <w:sz w:val="24"/>
          <w:szCs w:val="24"/>
        </w:rPr>
        <w:t xml:space="preserve"> Plant growth of four treatment groups at T4 and T13.</w:t>
      </w:r>
    </w:p>
    <w:p w:rsidR="005C56B1" w:rsidRDefault="005C56B1">
      <w:pPr>
        <w:widowControl/>
        <w:jc w:val="left"/>
        <w:rPr>
          <w:sz w:val="28"/>
          <w:szCs w:val="28"/>
        </w:rPr>
      </w:pPr>
      <w:r>
        <w:rPr>
          <w:sz w:val="28"/>
          <w:szCs w:val="28"/>
        </w:rPr>
        <w:br w:type="page"/>
      </w:r>
    </w:p>
    <w:p w:rsidR="005C56B1" w:rsidRDefault="005C56B1" w:rsidP="005C56B1">
      <w:pPr>
        <w:jc w:val="center"/>
        <w:rPr>
          <w:noProof/>
          <w:sz w:val="28"/>
          <w:szCs w:val="28"/>
        </w:rPr>
      </w:pPr>
    </w:p>
    <w:p w:rsidR="005C56B1" w:rsidRDefault="005C56B1" w:rsidP="005C56B1">
      <w:pPr>
        <w:jc w:val="center"/>
        <w:rPr>
          <w:sz w:val="28"/>
          <w:szCs w:val="28"/>
        </w:rPr>
      </w:pPr>
      <w:r>
        <w:rPr>
          <w:rFonts w:hint="eastAsia"/>
          <w:noProof/>
          <w:sz w:val="28"/>
          <w:szCs w:val="28"/>
        </w:rPr>
        <w:drawing>
          <wp:inline distT="0" distB="0" distL="0" distR="0">
            <wp:extent cx="4593336" cy="2871216"/>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2.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93336" cy="2871216"/>
                    </a:xfrm>
                    <a:prstGeom prst="rect">
                      <a:avLst/>
                    </a:prstGeom>
                  </pic:spPr>
                </pic:pic>
              </a:graphicData>
            </a:graphic>
          </wp:inline>
        </w:drawing>
      </w:r>
    </w:p>
    <w:p w:rsidR="005C56B1" w:rsidRDefault="005C56B1" w:rsidP="005C56B1">
      <w:pPr>
        <w:spacing w:line="360" w:lineRule="auto"/>
        <w:rPr>
          <w:rFonts w:ascii="Times New Roman" w:eastAsia="宋体" w:hAnsi="Times New Roman" w:cs="Times New Roman"/>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 xml:space="preserve">Figure S2. The Venn plot depicting the number and overlap of overall rhizosphere </w:t>
      </w:r>
      <w:r>
        <w:rPr>
          <w:rFonts w:ascii="Times New Roman" w:eastAsia="宋体" w:hAnsi="Times New Roman" w:cs="Times New Roman"/>
          <w:b/>
          <w:bCs/>
          <w:color w:val="000000" w:themeColor="text1"/>
          <w:kern w:val="24"/>
          <w:sz w:val="24"/>
          <w:szCs w:val="24"/>
        </w:rPr>
        <w:t>ASV</w:t>
      </w:r>
      <w:r w:rsidRPr="00D45107">
        <w:rPr>
          <w:rFonts w:ascii="Times New Roman" w:eastAsia="宋体" w:hAnsi="Times New Roman" w:cs="Times New Roman"/>
          <w:b/>
          <w:bCs/>
          <w:color w:val="000000" w:themeColor="text1"/>
          <w:kern w:val="24"/>
          <w:sz w:val="24"/>
          <w:szCs w:val="24"/>
        </w:rPr>
        <w:t xml:space="preserve">s in various treatments. </w:t>
      </w:r>
      <w:r w:rsidRPr="00D45107">
        <w:rPr>
          <w:rFonts w:ascii="Times New Roman" w:eastAsia="宋体" w:hAnsi="Times New Roman" w:cs="Times New Roman"/>
          <w:color w:val="000000" w:themeColor="text1"/>
          <w:kern w:val="24"/>
          <w:sz w:val="24"/>
          <w:szCs w:val="24"/>
        </w:rPr>
        <w:t>Blue: salt; yellow: disease; red: drought; grey: control.</w:t>
      </w:r>
    </w:p>
    <w:p w:rsidR="005C56B1" w:rsidRDefault="005C56B1">
      <w:pPr>
        <w:widowControl/>
        <w:jc w:val="left"/>
        <w:rPr>
          <w:rFonts w:ascii="Times New Roman" w:eastAsia="宋体" w:hAnsi="Times New Roman" w:cs="Times New Roman"/>
          <w:color w:val="000000" w:themeColor="text1"/>
          <w:kern w:val="24"/>
          <w:sz w:val="24"/>
          <w:szCs w:val="24"/>
        </w:rPr>
      </w:pPr>
      <w:r>
        <w:rPr>
          <w:rFonts w:ascii="Times New Roman" w:eastAsia="宋体" w:hAnsi="Times New Roman" w:cs="Times New Roman"/>
          <w:color w:val="000000" w:themeColor="text1"/>
          <w:kern w:val="24"/>
          <w:sz w:val="24"/>
          <w:szCs w:val="24"/>
        </w:rPr>
        <w:br w:type="page"/>
      </w:r>
    </w:p>
    <w:p w:rsidR="005C56B1" w:rsidRPr="005C56B1" w:rsidRDefault="005C56B1" w:rsidP="005C56B1">
      <w:pPr>
        <w:spacing w:line="360" w:lineRule="auto"/>
        <w:rPr>
          <w:rFonts w:ascii="Times New Roman" w:eastAsia="宋体" w:hAnsi="Times New Roman" w:cs="Times New Roman"/>
          <w:b/>
          <w:bCs/>
          <w:color w:val="000000" w:themeColor="text1"/>
          <w:kern w:val="24"/>
          <w:sz w:val="24"/>
          <w:szCs w:val="24"/>
        </w:rPr>
      </w:pPr>
    </w:p>
    <w:p w:rsidR="005C56B1" w:rsidRDefault="005C56B1" w:rsidP="005C56B1">
      <w:pPr>
        <w:jc w:val="center"/>
        <w:rPr>
          <w:sz w:val="28"/>
          <w:szCs w:val="28"/>
        </w:rPr>
      </w:pPr>
      <w:r>
        <w:rPr>
          <w:rFonts w:hint="eastAsia"/>
          <w:noProof/>
          <w:sz w:val="28"/>
          <w:szCs w:val="28"/>
        </w:rPr>
        <w:drawing>
          <wp:inline distT="0" distB="0" distL="0" distR="0">
            <wp:extent cx="5274310" cy="2512060"/>
            <wp:effectExtent l="0" t="0" r="25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3.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512060"/>
                    </a:xfrm>
                    <a:prstGeom prst="rect">
                      <a:avLst/>
                    </a:prstGeom>
                  </pic:spPr>
                </pic:pic>
              </a:graphicData>
            </a:graphic>
          </wp:inline>
        </w:drawing>
      </w:r>
    </w:p>
    <w:p w:rsidR="005C56B1" w:rsidRPr="00D45107" w:rsidRDefault="005C56B1" w:rsidP="005C56B1">
      <w:pPr>
        <w:spacing w:line="360" w:lineRule="auto"/>
        <w:rPr>
          <w:rFonts w:ascii="Times New Roman" w:eastAsia="宋体" w:hAnsi="Times New Roman" w:cs="Times New Roman"/>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Figure S3. Unconstrained Principal Coordinate Analysis (</w:t>
      </w:r>
      <w:proofErr w:type="spellStart"/>
      <w:r w:rsidRPr="00D45107">
        <w:rPr>
          <w:rFonts w:ascii="Times New Roman" w:eastAsia="宋体" w:hAnsi="Times New Roman" w:cs="Times New Roman"/>
          <w:b/>
          <w:bCs/>
          <w:color w:val="000000" w:themeColor="text1"/>
          <w:kern w:val="24"/>
          <w:sz w:val="24"/>
          <w:szCs w:val="24"/>
        </w:rPr>
        <w:t>PCoA</w:t>
      </w:r>
      <w:proofErr w:type="spellEnd"/>
      <w:r w:rsidRPr="00D45107">
        <w:rPr>
          <w:rFonts w:ascii="Times New Roman" w:eastAsia="宋体" w:hAnsi="Times New Roman" w:cs="Times New Roman"/>
          <w:b/>
          <w:bCs/>
          <w:color w:val="000000" w:themeColor="text1"/>
          <w:kern w:val="24"/>
          <w:sz w:val="24"/>
          <w:szCs w:val="24"/>
        </w:rPr>
        <w:t>) of Bray Curtis distances for rhizosphere (A) and bulk soil (B) samples.</w:t>
      </w:r>
    </w:p>
    <w:p w:rsidR="005C56B1" w:rsidRDefault="005C56B1">
      <w:pPr>
        <w:widowControl/>
        <w:jc w:val="left"/>
        <w:rPr>
          <w:sz w:val="28"/>
          <w:szCs w:val="28"/>
        </w:rPr>
      </w:pPr>
      <w:r>
        <w:rPr>
          <w:sz w:val="28"/>
          <w:szCs w:val="28"/>
        </w:rPr>
        <w:br w:type="page"/>
      </w:r>
    </w:p>
    <w:p w:rsidR="005C56B1" w:rsidRDefault="005C56B1" w:rsidP="005C56B1">
      <w:pPr>
        <w:jc w:val="center"/>
        <w:rPr>
          <w:sz w:val="28"/>
          <w:szCs w:val="28"/>
        </w:rPr>
      </w:pPr>
    </w:p>
    <w:p w:rsidR="005C56B1" w:rsidRDefault="005C56B1" w:rsidP="005C56B1">
      <w:pPr>
        <w:jc w:val="center"/>
        <w:rPr>
          <w:sz w:val="28"/>
          <w:szCs w:val="28"/>
        </w:rPr>
      </w:pPr>
      <w:r>
        <w:rPr>
          <w:rFonts w:hint="eastAsia"/>
          <w:noProof/>
          <w:sz w:val="28"/>
          <w:szCs w:val="28"/>
        </w:rPr>
        <w:drawing>
          <wp:inline distT="0" distB="0" distL="0" distR="0">
            <wp:extent cx="3275647" cy="5935631"/>
            <wp:effectExtent l="0" t="0" r="127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4.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5492" cy="5953471"/>
                    </a:xfrm>
                    <a:prstGeom prst="rect">
                      <a:avLst/>
                    </a:prstGeom>
                  </pic:spPr>
                </pic:pic>
              </a:graphicData>
            </a:graphic>
          </wp:inline>
        </w:drawing>
      </w:r>
    </w:p>
    <w:p w:rsidR="004F03AF" w:rsidRPr="00D45107" w:rsidRDefault="004F03AF" w:rsidP="004F03AF">
      <w:pPr>
        <w:spacing w:line="360" w:lineRule="auto"/>
        <w:rPr>
          <w:rFonts w:ascii="Times New Roman" w:eastAsia="宋体" w:hAnsi="Times New Roman" w:cs="Times New Roman"/>
          <w:b/>
          <w:bCs/>
          <w:color w:val="000000" w:themeColor="text1"/>
          <w:kern w:val="24"/>
          <w:sz w:val="24"/>
          <w:szCs w:val="24"/>
        </w:rPr>
      </w:pPr>
      <w:r w:rsidRPr="00D45107">
        <w:rPr>
          <w:rFonts w:ascii="Times New Roman" w:eastAsia="宋体" w:hAnsi="Times New Roman" w:cs="Times New Roman"/>
          <w:b/>
          <w:bCs/>
          <w:color w:val="000000" w:themeColor="text1"/>
          <w:kern w:val="24"/>
          <w:sz w:val="24"/>
          <w:szCs w:val="24"/>
        </w:rPr>
        <w:t>Figure S4. Relative abundance changes of significantly enriched phyla under three stress treatments (blue: salt; red: disease; yellow: drought) compared to the control group (grey).</w:t>
      </w:r>
    </w:p>
    <w:p w:rsidR="004F03AF" w:rsidRDefault="004F03AF" w:rsidP="00E42ECB">
      <w:pPr>
        <w:widowControl/>
        <w:jc w:val="left"/>
        <w:rPr>
          <w:sz w:val="28"/>
          <w:szCs w:val="28"/>
        </w:rPr>
      </w:pPr>
      <w:r>
        <w:rPr>
          <w:sz w:val="28"/>
          <w:szCs w:val="28"/>
        </w:rPr>
        <w:br w:type="page"/>
      </w:r>
    </w:p>
    <w:p w:rsidR="004F03AF" w:rsidRDefault="004F03AF" w:rsidP="005C56B1">
      <w:pPr>
        <w:jc w:val="center"/>
        <w:rPr>
          <w:sz w:val="28"/>
          <w:szCs w:val="28"/>
        </w:rPr>
      </w:pPr>
      <w:r>
        <w:rPr>
          <w:rFonts w:hint="eastAsia"/>
          <w:noProof/>
          <w:sz w:val="28"/>
          <w:szCs w:val="28"/>
        </w:rPr>
        <w:lastRenderedPageBreak/>
        <w:drawing>
          <wp:inline distT="0" distB="0" distL="0" distR="0">
            <wp:extent cx="5274310" cy="670623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6.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706235"/>
                    </a:xfrm>
                    <a:prstGeom prst="rect">
                      <a:avLst/>
                    </a:prstGeom>
                  </pic:spPr>
                </pic:pic>
              </a:graphicData>
            </a:graphic>
          </wp:inline>
        </w:drawing>
      </w:r>
    </w:p>
    <w:p w:rsidR="004F03AF" w:rsidRPr="002C1510" w:rsidRDefault="004F03AF" w:rsidP="004F03AF">
      <w:pPr>
        <w:spacing w:line="360" w:lineRule="auto"/>
        <w:rPr>
          <w:rFonts w:ascii="Times New Roman" w:eastAsia="宋体" w:hAnsi="Times New Roman" w:cs="Times New Roman"/>
          <w:color w:val="000000" w:themeColor="text1"/>
          <w:kern w:val="24"/>
          <w:sz w:val="24"/>
          <w:szCs w:val="24"/>
        </w:rPr>
      </w:pPr>
      <w:r w:rsidRPr="002C1510">
        <w:rPr>
          <w:rFonts w:ascii="Times New Roman" w:eastAsia="宋体" w:hAnsi="Times New Roman" w:cs="Times New Roman"/>
          <w:b/>
          <w:bCs/>
          <w:color w:val="000000" w:themeColor="text1"/>
          <w:kern w:val="24"/>
          <w:sz w:val="24"/>
          <w:szCs w:val="24"/>
        </w:rPr>
        <w:t>Figure S</w:t>
      </w:r>
      <w:r w:rsidR="00C66166">
        <w:rPr>
          <w:rFonts w:ascii="Times New Roman" w:eastAsia="宋体" w:hAnsi="Times New Roman" w:cs="Times New Roman"/>
          <w:b/>
          <w:bCs/>
          <w:color w:val="000000" w:themeColor="text1"/>
          <w:kern w:val="24"/>
          <w:sz w:val="24"/>
          <w:szCs w:val="24"/>
        </w:rPr>
        <w:t>5</w:t>
      </w:r>
      <w:r w:rsidRPr="002C1510">
        <w:rPr>
          <w:rFonts w:ascii="Times New Roman" w:eastAsia="宋体" w:hAnsi="Times New Roman" w:cs="Times New Roman"/>
          <w:b/>
          <w:bCs/>
          <w:color w:val="000000" w:themeColor="text1"/>
          <w:kern w:val="24"/>
          <w:sz w:val="24"/>
          <w:szCs w:val="24"/>
        </w:rPr>
        <w:t xml:space="preserve">. Summary of the enriched and depleted </w:t>
      </w:r>
      <w:r>
        <w:rPr>
          <w:rFonts w:ascii="Times New Roman" w:eastAsia="宋体" w:hAnsi="Times New Roman" w:cs="Times New Roman"/>
          <w:b/>
          <w:bCs/>
          <w:color w:val="000000" w:themeColor="text1"/>
          <w:kern w:val="24"/>
          <w:sz w:val="24"/>
          <w:szCs w:val="24"/>
        </w:rPr>
        <w:t>ASV</w:t>
      </w:r>
      <w:r w:rsidRPr="002C1510">
        <w:rPr>
          <w:rFonts w:ascii="Times New Roman" w:eastAsia="宋体" w:hAnsi="Times New Roman" w:cs="Times New Roman"/>
          <w:b/>
          <w:bCs/>
          <w:color w:val="000000" w:themeColor="text1"/>
          <w:kern w:val="24"/>
          <w:sz w:val="24"/>
          <w:szCs w:val="24"/>
        </w:rPr>
        <w:t>s.</w:t>
      </w:r>
    </w:p>
    <w:p w:rsidR="00C66166" w:rsidRDefault="004F03AF" w:rsidP="00BE3D54">
      <w:pPr>
        <w:spacing w:line="360" w:lineRule="auto"/>
        <w:rPr>
          <w:rFonts w:ascii="Times New Roman" w:eastAsia="宋体" w:hAnsi="Times New Roman" w:cs="Times New Roman"/>
          <w:color w:val="000000" w:themeColor="text1"/>
          <w:kern w:val="24"/>
          <w:sz w:val="24"/>
          <w:szCs w:val="24"/>
        </w:rPr>
      </w:pPr>
      <w:r w:rsidRPr="002C1510">
        <w:rPr>
          <w:rFonts w:ascii="Times New Roman" w:eastAsia="宋体" w:hAnsi="Times New Roman" w:cs="Times New Roman"/>
          <w:b/>
          <w:bCs/>
          <w:color w:val="000000" w:themeColor="text1"/>
          <w:kern w:val="24"/>
          <w:sz w:val="24"/>
          <w:szCs w:val="24"/>
        </w:rPr>
        <w:t>A</w:t>
      </w:r>
      <w:r w:rsidRPr="002C1510">
        <w:rPr>
          <w:rFonts w:ascii="Times New Roman" w:eastAsia="宋体" w:hAnsi="Times New Roman" w:cs="Times New Roman"/>
          <w:color w:val="000000" w:themeColor="text1"/>
          <w:kern w:val="24"/>
          <w:sz w:val="24"/>
          <w:szCs w:val="24"/>
        </w:rPr>
        <w:t xml:space="preserve"> </w:t>
      </w:r>
      <w:proofErr w:type="gramStart"/>
      <w:r w:rsidRPr="002C1510">
        <w:rPr>
          <w:rFonts w:ascii="Times New Roman" w:eastAsia="宋体" w:hAnsi="Times New Roman" w:cs="Times New Roman"/>
          <w:color w:val="000000" w:themeColor="text1"/>
          <w:kern w:val="24"/>
          <w:sz w:val="24"/>
          <w:szCs w:val="24"/>
        </w:rPr>
        <w:t>The</w:t>
      </w:r>
      <w:proofErr w:type="gramEnd"/>
      <w:r w:rsidRPr="002C1510">
        <w:rPr>
          <w:rFonts w:ascii="Times New Roman" w:eastAsia="宋体" w:hAnsi="Times New Roman" w:cs="Times New Roman"/>
          <w:color w:val="000000" w:themeColor="text1"/>
          <w:kern w:val="24"/>
          <w:sz w:val="24"/>
          <w:szCs w:val="24"/>
        </w:rPr>
        <w:t xml:space="preserve"> Venn diagram depicts enriched and depleted </w:t>
      </w:r>
      <w:r>
        <w:rPr>
          <w:rFonts w:ascii="Times New Roman" w:eastAsia="宋体" w:hAnsi="Times New Roman" w:cs="Times New Roman"/>
          <w:color w:val="000000" w:themeColor="text1"/>
          <w:kern w:val="24"/>
          <w:sz w:val="24"/>
          <w:szCs w:val="24"/>
        </w:rPr>
        <w:t>ASV</w:t>
      </w:r>
      <w:r w:rsidRPr="002C1510">
        <w:rPr>
          <w:rFonts w:ascii="Times New Roman" w:eastAsia="宋体" w:hAnsi="Times New Roman" w:cs="Times New Roman"/>
          <w:color w:val="000000" w:themeColor="text1"/>
          <w:kern w:val="24"/>
          <w:sz w:val="24"/>
          <w:szCs w:val="24"/>
        </w:rPr>
        <w:t>s</w:t>
      </w:r>
      <w:r>
        <w:rPr>
          <w:rFonts w:ascii="Times New Roman" w:eastAsia="宋体" w:hAnsi="Times New Roman" w:cs="Times New Roman"/>
          <w:color w:val="000000" w:themeColor="text1"/>
          <w:kern w:val="24"/>
          <w:sz w:val="24"/>
          <w:szCs w:val="24"/>
        </w:rPr>
        <w:t xml:space="preserve"> </w:t>
      </w:r>
      <w:r w:rsidRPr="002C1510">
        <w:rPr>
          <w:rFonts w:ascii="Times New Roman" w:eastAsia="宋体" w:hAnsi="Times New Roman" w:cs="Times New Roman"/>
          <w:color w:val="000000" w:themeColor="text1"/>
          <w:kern w:val="24"/>
          <w:sz w:val="24"/>
          <w:szCs w:val="24"/>
        </w:rPr>
        <w:t xml:space="preserve">(compared with the control group, </w:t>
      </w:r>
      <w:r w:rsidRPr="002C1510">
        <w:rPr>
          <w:rFonts w:ascii="Times New Roman" w:eastAsia="宋体" w:hAnsi="Times New Roman" w:cs="Times New Roman"/>
          <w:i/>
          <w:iCs/>
          <w:color w:val="000000" w:themeColor="text1"/>
          <w:kern w:val="24"/>
          <w:sz w:val="24"/>
          <w:szCs w:val="24"/>
        </w:rPr>
        <w:t>P</w:t>
      </w:r>
      <w:r w:rsidRPr="002C1510">
        <w:rPr>
          <w:rFonts w:ascii="Times New Roman" w:eastAsia="宋体" w:hAnsi="Times New Roman" w:cs="Times New Roman"/>
          <w:color w:val="000000" w:themeColor="text1"/>
          <w:kern w:val="24"/>
          <w:sz w:val="24"/>
          <w:szCs w:val="24"/>
        </w:rPr>
        <w:t xml:space="preserve"> &lt; 0.01) in various treatments.  </w:t>
      </w:r>
      <w:r w:rsidRPr="002C1510">
        <w:rPr>
          <w:rFonts w:ascii="Times New Roman" w:eastAsia="宋体" w:hAnsi="Times New Roman" w:cs="Times New Roman"/>
          <w:b/>
          <w:bCs/>
          <w:color w:val="000000" w:themeColor="text1"/>
          <w:kern w:val="24"/>
          <w:sz w:val="24"/>
          <w:szCs w:val="24"/>
        </w:rPr>
        <w:t>B</w:t>
      </w:r>
      <w:r w:rsidRPr="002C1510">
        <w:rPr>
          <w:rFonts w:ascii="Times New Roman" w:eastAsia="宋体" w:hAnsi="Times New Roman" w:cs="Times New Roman"/>
          <w:color w:val="000000" w:themeColor="text1"/>
          <w:kern w:val="24"/>
          <w:sz w:val="24"/>
          <w:szCs w:val="24"/>
        </w:rPr>
        <w:t xml:space="preserve"> Manhattan plots showing </w:t>
      </w:r>
      <w:r>
        <w:rPr>
          <w:rFonts w:ascii="Times New Roman" w:eastAsia="宋体" w:hAnsi="Times New Roman" w:cs="Times New Roman"/>
          <w:color w:val="000000" w:themeColor="text1"/>
          <w:kern w:val="24"/>
          <w:sz w:val="24"/>
          <w:szCs w:val="24"/>
        </w:rPr>
        <w:t>ASV</w:t>
      </w:r>
      <w:r w:rsidRPr="002C1510">
        <w:rPr>
          <w:rFonts w:ascii="Times New Roman" w:eastAsia="宋体" w:hAnsi="Times New Roman" w:cs="Times New Roman"/>
          <w:color w:val="000000" w:themeColor="text1"/>
          <w:kern w:val="24"/>
          <w:sz w:val="24"/>
          <w:szCs w:val="24"/>
        </w:rPr>
        <w:t xml:space="preserve">s enriched and depleted (compared with the control group, </w:t>
      </w:r>
      <w:r w:rsidRPr="002C1510">
        <w:rPr>
          <w:rFonts w:ascii="Times New Roman" w:eastAsia="宋体" w:hAnsi="Times New Roman" w:cs="Times New Roman"/>
          <w:i/>
          <w:iCs/>
          <w:color w:val="000000" w:themeColor="text1"/>
          <w:kern w:val="24"/>
          <w:sz w:val="24"/>
          <w:szCs w:val="24"/>
        </w:rPr>
        <w:t>P</w:t>
      </w:r>
      <w:r>
        <w:rPr>
          <w:rFonts w:ascii="Times New Roman" w:eastAsia="宋体" w:hAnsi="Times New Roman" w:cs="Times New Roman"/>
          <w:color w:val="000000" w:themeColor="text1"/>
          <w:kern w:val="24"/>
          <w:sz w:val="24"/>
          <w:szCs w:val="24"/>
        </w:rPr>
        <w:t xml:space="preserve"> </w:t>
      </w:r>
      <w:r w:rsidRPr="002C1510">
        <w:rPr>
          <w:rFonts w:ascii="Times New Roman" w:eastAsia="宋体" w:hAnsi="Times New Roman" w:cs="Times New Roman"/>
          <w:color w:val="000000" w:themeColor="text1"/>
          <w:kern w:val="24"/>
          <w:sz w:val="24"/>
          <w:szCs w:val="24"/>
        </w:rPr>
        <w:t>&lt;</w:t>
      </w:r>
      <w:r>
        <w:rPr>
          <w:rFonts w:ascii="Times New Roman" w:eastAsia="宋体" w:hAnsi="Times New Roman" w:cs="Times New Roman"/>
          <w:color w:val="000000" w:themeColor="text1"/>
          <w:kern w:val="24"/>
          <w:sz w:val="24"/>
          <w:szCs w:val="24"/>
        </w:rPr>
        <w:t xml:space="preserve"> </w:t>
      </w:r>
      <w:r w:rsidRPr="002C1510">
        <w:rPr>
          <w:rFonts w:ascii="Times New Roman" w:eastAsia="宋体" w:hAnsi="Times New Roman" w:cs="Times New Roman"/>
          <w:color w:val="000000" w:themeColor="text1"/>
          <w:kern w:val="24"/>
          <w:sz w:val="24"/>
          <w:szCs w:val="24"/>
        </w:rPr>
        <w:t xml:space="preserve">0.01) in three stress treatments. </w:t>
      </w:r>
      <w:r>
        <w:rPr>
          <w:rFonts w:ascii="Times New Roman" w:eastAsia="宋体" w:hAnsi="Times New Roman" w:cs="Times New Roman"/>
          <w:color w:val="000000" w:themeColor="text1"/>
          <w:kern w:val="24"/>
          <w:sz w:val="24"/>
          <w:szCs w:val="24"/>
        </w:rPr>
        <w:t>ASV</w:t>
      </w:r>
      <w:r w:rsidRPr="002C1510">
        <w:rPr>
          <w:rFonts w:ascii="Times New Roman" w:eastAsia="宋体" w:hAnsi="Times New Roman" w:cs="Times New Roman"/>
          <w:color w:val="000000" w:themeColor="text1"/>
          <w:kern w:val="24"/>
          <w:sz w:val="24"/>
          <w:szCs w:val="24"/>
        </w:rPr>
        <w:t>s enriched or depleted are represented by filled or empty triangles, respectively (</w:t>
      </w:r>
      <w:r>
        <w:rPr>
          <w:rFonts w:ascii="Times New Roman" w:eastAsia="宋体" w:hAnsi="Times New Roman" w:cs="Times New Roman"/>
          <w:color w:val="000000" w:themeColor="text1"/>
          <w:kern w:val="24"/>
          <w:sz w:val="24"/>
          <w:szCs w:val="24"/>
        </w:rPr>
        <w:t>ASV</w:t>
      </w:r>
      <w:r w:rsidRPr="002C1510">
        <w:rPr>
          <w:rFonts w:ascii="Times New Roman" w:eastAsia="宋体" w:hAnsi="Times New Roman" w:cs="Times New Roman"/>
          <w:color w:val="000000" w:themeColor="text1"/>
          <w:kern w:val="24"/>
          <w:sz w:val="24"/>
          <w:szCs w:val="24"/>
        </w:rPr>
        <w:t xml:space="preserve">s abundance &gt; 0.01%, </w:t>
      </w:r>
      <w:r w:rsidRPr="002C1510">
        <w:rPr>
          <w:rFonts w:ascii="Times New Roman" w:eastAsia="宋体" w:hAnsi="Times New Roman" w:cs="Times New Roman"/>
          <w:i/>
          <w:iCs/>
          <w:color w:val="000000" w:themeColor="text1"/>
          <w:kern w:val="24"/>
          <w:sz w:val="24"/>
          <w:szCs w:val="24"/>
        </w:rPr>
        <w:t>P</w:t>
      </w:r>
      <w:r w:rsidRPr="002C1510">
        <w:rPr>
          <w:rFonts w:ascii="Times New Roman" w:eastAsia="宋体" w:hAnsi="Times New Roman" w:cs="Times New Roman"/>
          <w:color w:val="000000" w:themeColor="text1"/>
          <w:kern w:val="24"/>
          <w:sz w:val="24"/>
          <w:szCs w:val="24"/>
        </w:rPr>
        <w:t xml:space="preserve"> &lt; 0.01). </w:t>
      </w:r>
    </w:p>
    <w:p w:rsidR="00C66166" w:rsidRDefault="00C66166">
      <w:pPr>
        <w:widowControl/>
        <w:jc w:val="left"/>
        <w:rPr>
          <w:rFonts w:ascii="Times New Roman" w:eastAsia="宋体" w:hAnsi="Times New Roman" w:cs="Times New Roman"/>
          <w:color w:val="000000" w:themeColor="text1"/>
          <w:kern w:val="24"/>
          <w:sz w:val="24"/>
          <w:szCs w:val="24"/>
        </w:rPr>
      </w:pPr>
      <w:r>
        <w:rPr>
          <w:rFonts w:ascii="Times New Roman" w:eastAsia="宋体" w:hAnsi="Times New Roman" w:cs="Times New Roman"/>
          <w:color w:val="000000" w:themeColor="text1"/>
          <w:kern w:val="24"/>
          <w:sz w:val="24"/>
          <w:szCs w:val="24"/>
        </w:rPr>
        <w:br w:type="page"/>
      </w:r>
    </w:p>
    <w:p w:rsidR="00F23754" w:rsidRDefault="00C66166" w:rsidP="00BE3D54">
      <w:pPr>
        <w:spacing w:line="360" w:lineRule="auto"/>
        <w:rPr>
          <w:rFonts w:ascii="Times New Roman" w:eastAsia="宋体" w:hAnsi="Times New Roman" w:cs="Times New Roman"/>
          <w:color w:val="000000" w:themeColor="text1"/>
          <w:kern w:val="24"/>
          <w:sz w:val="24"/>
          <w:szCs w:val="24"/>
        </w:rPr>
      </w:pPr>
      <w:r>
        <w:rPr>
          <w:rFonts w:ascii="Times New Roman" w:eastAsia="宋体" w:hAnsi="Times New Roman" w:cs="Times New Roman"/>
          <w:noProof/>
          <w:color w:val="000000" w:themeColor="text1"/>
          <w:kern w:val="24"/>
          <w:sz w:val="24"/>
          <w:szCs w:val="24"/>
        </w:rPr>
        <w:lastRenderedPageBreak/>
        <w:drawing>
          <wp:inline distT="0" distB="0" distL="0" distR="0">
            <wp:extent cx="5274310" cy="539623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6.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396230"/>
                    </a:xfrm>
                    <a:prstGeom prst="rect">
                      <a:avLst/>
                    </a:prstGeom>
                  </pic:spPr>
                </pic:pic>
              </a:graphicData>
            </a:graphic>
          </wp:inline>
        </w:drawing>
      </w:r>
    </w:p>
    <w:p w:rsidR="00C66166" w:rsidRDefault="00C66166" w:rsidP="00C66166">
      <w:pPr>
        <w:pStyle w:val="a3"/>
        <w:kinsoku w:val="0"/>
        <w:overflowPunct w:val="0"/>
        <w:spacing w:before="0" w:beforeAutospacing="0" w:after="0" w:afterAutospacing="0" w:line="360" w:lineRule="auto"/>
        <w:jc w:val="both"/>
        <w:textAlignment w:val="baseline"/>
        <w:rPr>
          <w:rFonts w:ascii="Times New Roman" w:hAnsi="Times New Roman" w:cs="Times New Roman"/>
          <w:b/>
          <w:bCs/>
          <w:color w:val="000000" w:themeColor="text1"/>
          <w:kern w:val="24"/>
        </w:rPr>
      </w:pPr>
      <w:bookmarkStart w:id="9" w:name="OLE_LINK256"/>
      <w:bookmarkStart w:id="10" w:name="OLE_LINK257"/>
      <w:r>
        <w:rPr>
          <w:rFonts w:ascii="Times New Roman" w:hAnsi="Times New Roman" w:cs="Times New Roman"/>
          <w:b/>
          <w:bCs/>
          <w:color w:val="000000" w:themeColor="text1"/>
          <w:kern w:val="24"/>
        </w:rPr>
        <w:t xml:space="preserve">Figure </w:t>
      </w:r>
      <w:r>
        <w:rPr>
          <w:rFonts w:ascii="Times New Roman" w:hAnsi="Times New Roman" w:cs="Times New Roman"/>
          <w:b/>
          <w:bCs/>
          <w:color w:val="000000" w:themeColor="text1"/>
          <w:kern w:val="24"/>
        </w:rPr>
        <w:t>S6</w:t>
      </w:r>
      <w:r>
        <w:rPr>
          <w:rFonts w:ascii="Times New Roman" w:hAnsi="Times New Roman" w:cs="Times New Roman"/>
          <w:b/>
          <w:bCs/>
          <w:color w:val="000000" w:themeColor="text1"/>
          <w:kern w:val="24"/>
        </w:rPr>
        <w:t>. Summary of the core and stress-specific ASVs.</w:t>
      </w:r>
    </w:p>
    <w:p w:rsidR="00C66166" w:rsidRDefault="00C66166" w:rsidP="00C66166">
      <w:pPr>
        <w:spacing w:line="360" w:lineRule="auto"/>
        <w:rPr>
          <w:rFonts w:ascii="Times New Roman" w:eastAsia="楷体" w:hAnsi="Times New Roman"/>
          <w:sz w:val="22"/>
        </w:rPr>
      </w:pPr>
      <w:r>
        <w:rPr>
          <w:rFonts w:ascii="Times New Roman" w:eastAsia="楷体" w:hAnsi="Times New Roman"/>
          <w:b/>
          <w:bCs/>
          <w:sz w:val="22"/>
        </w:rPr>
        <w:t>A</w:t>
      </w:r>
      <w:r>
        <w:rPr>
          <w:rFonts w:ascii="Times New Roman" w:eastAsia="楷体" w:hAnsi="Times New Roman"/>
          <w:sz w:val="22"/>
        </w:rPr>
        <w:t xml:space="preserve"> Phylogenetic tree of core and stress-specific ASVs. The inner colored ring</w:t>
      </w:r>
      <w:r>
        <w:rPr>
          <w:rFonts w:ascii="Times New Roman" w:eastAsia="楷体" w:hAnsi="Times New Roman" w:hint="eastAsia"/>
          <w:sz w:val="22"/>
        </w:rPr>
        <w:t xml:space="preserve"> </w:t>
      </w:r>
      <w:r>
        <w:rPr>
          <w:rFonts w:ascii="Times New Roman" w:eastAsia="楷体" w:hAnsi="Times New Roman"/>
          <w:sz w:val="22"/>
        </w:rPr>
        <w:t>represents the phylum each ASV belongs to. The outer ring indicates whether this</w:t>
      </w:r>
      <w:r>
        <w:rPr>
          <w:rFonts w:ascii="Times New Roman" w:eastAsia="楷体" w:hAnsi="Times New Roman" w:hint="eastAsia"/>
          <w:sz w:val="22"/>
        </w:rPr>
        <w:t xml:space="preserve"> </w:t>
      </w:r>
      <w:r>
        <w:rPr>
          <w:rFonts w:ascii="Times New Roman" w:eastAsia="楷体" w:hAnsi="Times New Roman"/>
          <w:sz w:val="22"/>
        </w:rPr>
        <w:t>ASV belongs to the core and specific ASV groups. From the outside to the inside,</w:t>
      </w:r>
      <w:r>
        <w:rPr>
          <w:rFonts w:ascii="Times New Roman" w:eastAsia="楷体" w:hAnsi="Times New Roman" w:hint="eastAsia"/>
          <w:sz w:val="22"/>
        </w:rPr>
        <w:t xml:space="preserve"> </w:t>
      </w:r>
      <w:r>
        <w:rPr>
          <w:rFonts w:ascii="Times New Roman" w:eastAsia="楷体" w:hAnsi="Times New Roman"/>
          <w:sz w:val="22"/>
        </w:rPr>
        <w:t>there are layers a (core ASVs), b (salt-enriched ASVs), c (disease-enriched ASVs),</w:t>
      </w:r>
      <w:r>
        <w:rPr>
          <w:rFonts w:ascii="Times New Roman" w:eastAsia="楷体" w:hAnsi="Times New Roman" w:hint="eastAsia"/>
          <w:sz w:val="22"/>
        </w:rPr>
        <w:t xml:space="preserve"> </w:t>
      </w:r>
      <w:r>
        <w:rPr>
          <w:rFonts w:ascii="Times New Roman" w:eastAsia="楷体" w:hAnsi="Times New Roman"/>
          <w:sz w:val="22"/>
        </w:rPr>
        <w:t>and d (drought-enriched ASVs). The five pie charts on the right show the species</w:t>
      </w:r>
      <w:r>
        <w:rPr>
          <w:rFonts w:ascii="Times New Roman" w:eastAsia="楷体" w:hAnsi="Times New Roman" w:hint="eastAsia"/>
          <w:sz w:val="22"/>
        </w:rPr>
        <w:t xml:space="preserve"> </w:t>
      </w:r>
      <w:r>
        <w:rPr>
          <w:rFonts w:ascii="Times New Roman" w:eastAsia="楷体" w:hAnsi="Times New Roman"/>
          <w:sz w:val="22"/>
        </w:rPr>
        <w:t xml:space="preserve">distribution of the overall ASVs and four groups of ASVs (a, b, c and d), respectively. </w:t>
      </w:r>
      <w:r>
        <w:rPr>
          <w:rFonts w:ascii="Times New Roman" w:eastAsia="楷体" w:hAnsi="Times New Roman"/>
          <w:b/>
          <w:bCs/>
          <w:sz w:val="22"/>
        </w:rPr>
        <w:t>B</w:t>
      </w:r>
      <w:r>
        <w:rPr>
          <w:rFonts w:ascii="Times New Roman" w:eastAsia="楷体" w:hAnsi="Times New Roman"/>
          <w:sz w:val="22"/>
        </w:rPr>
        <w:t xml:space="preserve"> Abundance-occupancy of the core ASVs. Abundance-occupancy distributions were</w:t>
      </w:r>
      <w:r>
        <w:rPr>
          <w:rFonts w:ascii="Times New Roman" w:eastAsia="楷体" w:hAnsi="Times New Roman" w:hint="eastAsia"/>
          <w:sz w:val="22"/>
        </w:rPr>
        <w:t xml:space="preserve"> </w:t>
      </w:r>
      <w:r>
        <w:rPr>
          <w:rFonts w:ascii="Times New Roman" w:eastAsia="楷体" w:hAnsi="Times New Roman"/>
          <w:sz w:val="22"/>
        </w:rPr>
        <w:t xml:space="preserve">calculated for all ASVs, with the core ASVs represented by green filled circles. Each point is an ASV. </w:t>
      </w:r>
      <w:r>
        <w:rPr>
          <w:rFonts w:ascii="Times New Roman" w:eastAsia="楷体" w:hAnsi="Times New Roman"/>
          <w:b/>
          <w:bCs/>
          <w:sz w:val="22"/>
        </w:rPr>
        <w:t>C</w:t>
      </w:r>
      <w:r>
        <w:rPr>
          <w:rFonts w:ascii="Times New Roman" w:eastAsia="楷体" w:hAnsi="Times New Roman"/>
          <w:sz w:val="22"/>
        </w:rPr>
        <w:t xml:space="preserve"> The contribution of the core ASVs to beta diversity. Two methods</w:t>
      </w:r>
      <w:r>
        <w:rPr>
          <w:rFonts w:ascii="Times New Roman" w:eastAsia="楷体" w:hAnsi="Times New Roman" w:hint="eastAsia"/>
          <w:sz w:val="22"/>
        </w:rPr>
        <w:t xml:space="preserve"> </w:t>
      </w:r>
      <w:r>
        <w:rPr>
          <w:rFonts w:ascii="Times New Roman" w:eastAsia="楷体" w:hAnsi="Times New Roman"/>
          <w:sz w:val="22"/>
        </w:rPr>
        <w:t>are used to identify a point in which an increase in the core inclusion threshold will offer marginal return in explanatory value: a more stringent 'elbow' approach (based</w:t>
      </w:r>
      <w:r>
        <w:rPr>
          <w:rFonts w:ascii="Times New Roman" w:eastAsia="楷体" w:hAnsi="Times New Roman" w:hint="eastAsia"/>
          <w:sz w:val="22"/>
        </w:rPr>
        <w:t xml:space="preserve"> </w:t>
      </w:r>
      <w:r>
        <w:rPr>
          <w:rFonts w:ascii="Times New Roman" w:eastAsia="楷体" w:hAnsi="Times New Roman"/>
          <w:sz w:val="22"/>
        </w:rPr>
        <w:t>on first-</w:t>
      </w:r>
      <w:r>
        <w:rPr>
          <w:rFonts w:ascii="Times New Roman" w:eastAsia="楷体" w:hAnsi="Times New Roman"/>
          <w:sz w:val="22"/>
        </w:rPr>
        <w:lastRenderedPageBreak/>
        <w:t xml:space="preserve">order difference) and a final percent increase in beta-diversity. </w:t>
      </w:r>
      <w:r>
        <w:rPr>
          <w:rFonts w:ascii="Times New Roman" w:eastAsia="楷体" w:hAnsi="Times New Roman"/>
          <w:b/>
          <w:bCs/>
          <w:sz w:val="22"/>
        </w:rPr>
        <w:t>D</w:t>
      </w:r>
      <w:r>
        <w:rPr>
          <w:rFonts w:ascii="Times New Roman" w:eastAsia="楷体" w:hAnsi="Times New Roman"/>
          <w:sz w:val="22"/>
        </w:rPr>
        <w:t xml:space="preserve"> Contributions of the core ASVs to beta diversity in the four treatments.</w:t>
      </w:r>
    </w:p>
    <w:bookmarkEnd w:id="9"/>
    <w:bookmarkEnd w:id="10"/>
    <w:p w:rsidR="00C66166" w:rsidRPr="00C66166" w:rsidRDefault="00C66166" w:rsidP="00BE3D54">
      <w:pPr>
        <w:spacing w:line="360" w:lineRule="auto"/>
        <w:rPr>
          <w:rFonts w:ascii="Times New Roman" w:eastAsia="宋体" w:hAnsi="Times New Roman" w:cs="Times New Roman" w:hint="eastAsia"/>
          <w:color w:val="000000" w:themeColor="text1"/>
          <w:kern w:val="24"/>
          <w:sz w:val="24"/>
          <w:szCs w:val="24"/>
        </w:rPr>
      </w:pPr>
    </w:p>
    <w:p w:rsidR="00F23754" w:rsidRDefault="00F23754" w:rsidP="00F23754">
      <w:pPr>
        <w:widowControl/>
        <w:jc w:val="center"/>
        <w:rPr>
          <w:rFonts w:ascii="Times New Roman" w:eastAsia="宋体" w:hAnsi="Times New Roman" w:cs="Times New Roman"/>
          <w:color w:val="000000" w:themeColor="text1"/>
          <w:kern w:val="24"/>
          <w:sz w:val="24"/>
          <w:szCs w:val="24"/>
        </w:rPr>
      </w:pPr>
      <w:r>
        <w:rPr>
          <w:rFonts w:ascii="Times New Roman" w:eastAsia="宋体" w:hAnsi="Times New Roman" w:cs="Times New Roman"/>
          <w:color w:val="000000" w:themeColor="text1"/>
          <w:kern w:val="24"/>
          <w:sz w:val="24"/>
          <w:szCs w:val="24"/>
        </w:rPr>
        <w:br w:type="page"/>
      </w:r>
      <w:r>
        <w:rPr>
          <w:rFonts w:ascii="Times New Roman" w:eastAsia="宋体" w:hAnsi="Times New Roman" w:cs="Times New Roman"/>
          <w:noProof/>
          <w:color w:val="000000" w:themeColor="text1"/>
          <w:kern w:val="24"/>
          <w:sz w:val="24"/>
          <w:szCs w:val="24"/>
        </w:rPr>
        <w:lastRenderedPageBreak/>
        <w:drawing>
          <wp:inline distT="0" distB="0" distL="0" distR="0">
            <wp:extent cx="4222866" cy="3707845"/>
            <wp:effectExtent l="0" t="0" r="635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7.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24768" cy="3709515"/>
                    </a:xfrm>
                    <a:prstGeom prst="rect">
                      <a:avLst/>
                    </a:prstGeom>
                  </pic:spPr>
                </pic:pic>
              </a:graphicData>
            </a:graphic>
          </wp:inline>
        </w:drawing>
      </w:r>
    </w:p>
    <w:p w:rsidR="004F03AF" w:rsidRPr="00F23754" w:rsidRDefault="00F23754" w:rsidP="00F23754">
      <w:pPr>
        <w:spacing w:line="360" w:lineRule="auto"/>
        <w:jc w:val="center"/>
        <w:rPr>
          <w:rFonts w:ascii="Times New Roman" w:eastAsia="宋体" w:hAnsi="Times New Roman" w:cs="Times New Roman"/>
          <w:b/>
          <w:bCs/>
          <w:color w:val="000000" w:themeColor="text1"/>
          <w:kern w:val="24"/>
          <w:sz w:val="24"/>
          <w:szCs w:val="24"/>
        </w:rPr>
      </w:pPr>
      <w:r>
        <w:rPr>
          <w:rFonts w:ascii="Times New Roman" w:eastAsia="宋体" w:hAnsi="Times New Roman" w:cs="Times New Roman"/>
          <w:b/>
          <w:bCs/>
          <w:color w:val="000000" w:themeColor="text1"/>
          <w:kern w:val="24"/>
          <w:sz w:val="24"/>
          <w:szCs w:val="24"/>
        </w:rPr>
        <w:t>Figure S</w:t>
      </w:r>
      <w:r w:rsidR="001E5C40">
        <w:rPr>
          <w:rFonts w:ascii="Times New Roman" w:eastAsia="宋体" w:hAnsi="Times New Roman" w:cs="Times New Roman"/>
          <w:b/>
          <w:bCs/>
          <w:color w:val="000000" w:themeColor="text1"/>
          <w:kern w:val="24"/>
          <w:sz w:val="24"/>
          <w:szCs w:val="24"/>
        </w:rPr>
        <w:t>7</w:t>
      </w:r>
      <w:r>
        <w:rPr>
          <w:rFonts w:ascii="Times New Roman" w:eastAsia="宋体" w:hAnsi="Times New Roman" w:cs="Times New Roman"/>
          <w:b/>
          <w:bCs/>
          <w:color w:val="000000" w:themeColor="text1"/>
          <w:kern w:val="24"/>
          <w:sz w:val="24"/>
          <w:szCs w:val="24"/>
        </w:rPr>
        <w:t xml:space="preserve">. </w:t>
      </w:r>
      <w:r w:rsidRPr="00F23754">
        <w:rPr>
          <w:rFonts w:ascii="Times New Roman" w:eastAsia="宋体" w:hAnsi="Times New Roman" w:cs="Times New Roman"/>
          <w:b/>
          <w:bCs/>
          <w:color w:val="000000" w:themeColor="text1"/>
          <w:kern w:val="24"/>
          <w:sz w:val="24"/>
          <w:szCs w:val="24"/>
        </w:rPr>
        <w:t>Veen diagram of core and stress-specific microbes</w:t>
      </w:r>
    </w:p>
    <w:p w:rsidR="004F03AF" w:rsidRDefault="004F03AF" w:rsidP="005C56B1">
      <w:pPr>
        <w:jc w:val="center"/>
        <w:rPr>
          <w:sz w:val="28"/>
          <w:szCs w:val="28"/>
        </w:rPr>
      </w:pPr>
      <w:r>
        <w:rPr>
          <w:rFonts w:hint="eastAsia"/>
          <w:noProof/>
          <w:sz w:val="28"/>
          <w:szCs w:val="28"/>
        </w:rPr>
        <w:lastRenderedPageBreak/>
        <w:drawing>
          <wp:inline distT="0" distB="0" distL="0" distR="0">
            <wp:extent cx="5274310" cy="550926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S8.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509260"/>
                    </a:xfrm>
                    <a:prstGeom prst="rect">
                      <a:avLst/>
                    </a:prstGeom>
                  </pic:spPr>
                </pic:pic>
              </a:graphicData>
            </a:graphic>
          </wp:inline>
        </w:drawing>
      </w:r>
    </w:p>
    <w:p w:rsidR="004F03AF" w:rsidRPr="002C1510" w:rsidRDefault="004F03AF" w:rsidP="004F03AF">
      <w:pPr>
        <w:spacing w:line="360" w:lineRule="auto"/>
        <w:rPr>
          <w:rFonts w:ascii="Times New Roman" w:eastAsia="宋体" w:hAnsi="Times New Roman" w:cs="Times New Roman"/>
          <w:b/>
          <w:bCs/>
          <w:color w:val="000000" w:themeColor="text1"/>
          <w:kern w:val="24"/>
          <w:sz w:val="24"/>
          <w:szCs w:val="24"/>
        </w:rPr>
      </w:pPr>
      <w:r w:rsidRPr="002C1510">
        <w:rPr>
          <w:rFonts w:ascii="Times New Roman" w:eastAsia="宋体" w:hAnsi="Times New Roman" w:cs="Times New Roman"/>
          <w:b/>
          <w:bCs/>
          <w:color w:val="000000" w:themeColor="text1"/>
          <w:kern w:val="24"/>
          <w:sz w:val="24"/>
          <w:szCs w:val="24"/>
        </w:rPr>
        <w:t>Figure S</w:t>
      </w:r>
      <w:r w:rsidR="001E5C40">
        <w:rPr>
          <w:rFonts w:ascii="Times New Roman" w:eastAsia="宋体" w:hAnsi="Times New Roman" w:cs="Times New Roman"/>
          <w:b/>
          <w:bCs/>
          <w:color w:val="000000" w:themeColor="text1"/>
          <w:kern w:val="24"/>
          <w:sz w:val="24"/>
          <w:szCs w:val="24"/>
        </w:rPr>
        <w:t>8</w:t>
      </w:r>
      <w:r w:rsidRPr="002C1510">
        <w:rPr>
          <w:rFonts w:ascii="Times New Roman" w:eastAsia="宋体" w:hAnsi="Times New Roman" w:cs="Times New Roman"/>
          <w:b/>
          <w:bCs/>
          <w:color w:val="000000" w:themeColor="text1"/>
          <w:kern w:val="24"/>
          <w:sz w:val="24"/>
          <w:szCs w:val="24"/>
        </w:rPr>
        <w:t>. The co-occurrence networks of control, disease and drought groups at 13 time points.</w:t>
      </w:r>
    </w:p>
    <w:p w:rsidR="004F03AF" w:rsidRDefault="004F03AF">
      <w:pPr>
        <w:widowControl/>
        <w:jc w:val="left"/>
        <w:rPr>
          <w:sz w:val="28"/>
          <w:szCs w:val="28"/>
        </w:rPr>
      </w:pPr>
      <w:r>
        <w:rPr>
          <w:sz w:val="28"/>
          <w:szCs w:val="28"/>
        </w:rPr>
        <w:br w:type="page"/>
      </w:r>
    </w:p>
    <w:p w:rsidR="004F03AF" w:rsidRDefault="004F03AF" w:rsidP="005C56B1">
      <w:pPr>
        <w:jc w:val="center"/>
        <w:rPr>
          <w:noProof/>
          <w:sz w:val="28"/>
          <w:szCs w:val="28"/>
        </w:rPr>
      </w:pPr>
    </w:p>
    <w:p w:rsidR="004F03AF" w:rsidRDefault="004F03AF" w:rsidP="005C56B1">
      <w:pPr>
        <w:jc w:val="center"/>
        <w:rPr>
          <w:sz w:val="28"/>
          <w:szCs w:val="28"/>
        </w:rPr>
      </w:pPr>
      <w:r>
        <w:rPr>
          <w:rFonts w:hint="eastAsia"/>
          <w:noProof/>
          <w:sz w:val="28"/>
          <w:szCs w:val="28"/>
        </w:rPr>
        <w:drawing>
          <wp:inline distT="0" distB="0" distL="0" distR="0">
            <wp:extent cx="5274310" cy="372110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S9.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721100"/>
                    </a:xfrm>
                    <a:prstGeom prst="rect">
                      <a:avLst/>
                    </a:prstGeom>
                  </pic:spPr>
                </pic:pic>
              </a:graphicData>
            </a:graphic>
          </wp:inline>
        </w:drawing>
      </w:r>
    </w:p>
    <w:p w:rsidR="004F03AF" w:rsidRPr="004F03AF" w:rsidRDefault="004F03AF" w:rsidP="004F03AF">
      <w:pPr>
        <w:spacing w:line="360" w:lineRule="auto"/>
        <w:rPr>
          <w:rFonts w:ascii="Times New Roman" w:eastAsia="宋体" w:hAnsi="Times New Roman" w:cs="Times New Roman"/>
          <w:b/>
          <w:bCs/>
          <w:color w:val="000000" w:themeColor="text1"/>
          <w:kern w:val="24"/>
          <w:sz w:val="24"/>
          <w:szCs w:val="24"/>
        </w:rPr>
      </w:pPr>
      <w:r w:rsidRPr="002C1510">
        <w:rPr>
          <w:rFonts w:ascii="Times New Roman" w:eastAsia="宋体" w:hAnsi="Times New Roman" w:cs="Times New Roman"/>
          <w:b/>
          <w:bCs/>
          <w:color w:val="000000" w:themeColor="text1"/>
          <w:kern w:val="24"/>
          <w:sz w:val="24"/>
          <w:szCs w:val="24"/>
        </w:rPr>
        <w:t>Figure S</w:t>
      </w:r>
      <w:r w:rsidR="001E5C40">
        <w:rPr>
          <w:rFonts w:ascii="Times New Roman" w:eastAsia="宋体" w:hAnsi="Times New Roman" w:cs="Times New Roman"/>
          <w:b/>
          <w:bCs/>
          <w:color w:val="000000" w:themeColor="text1"/>
          <w:kern w:val="24"/>
          <w:sz w:val="24"/>
          <w:szCs w:val="24"/>
        </w:rPr>
        <w:t>9</w:t>
      </w:r>
      <w:r w:rsidRPr="002C1510">
        <w:rPr>
          <w:rFonts w:ascii="Times New Roman" w:eastAsia="宋体" w:hAnsi="Times New Roman" w:cs="Times New Roman"/>
          <w:b/>
          <w:bCs/>
          <w:color w:val="000000" w:themeColor="text1"/>
          <w:kern w:val="24"/>
          <w:sz w:val="24"/>
          <w:szCs w:val="24"/>
        </w:rPr>
        <w:t>. Temporal changes of network topology (total nodes, total links and average degree) under four treatments.</w:t>
      </w:r>
      <w:r>
        <w:rPr>
          <w:rFonts w:ascii="Times New Roman" w:eastAsia="宋体" w:hAnsi="Times New Roman" w:cs="Times New Roman" w:hint="eastAsia"/>
          <w:b/>
          <w:bCs/>
          <w:color w:val="000000" w:themeColor="text1"/>
          <w:kern w:val="24"/>
          <w:sz w:val="24"/>
          <w:szCs w:val="24"/>
        </w:rPr>
        <w:t xml:space="preserve"> </w:t>
      </w:r>
      <w:r w:rsidRPr="002C1510">
        <w:rPr>
          <w:rFonts w:ascii="Times New Roman" w:hAnsi="Times New Roman" w:cs="Times New Roman"/>
          <w:i/>
          <w:iCs/>
          <w:color w:val="000000" w:themeColor="text1"/>
          <w:kern w:val="24"/>
          <w:sz w:val="24"/>
          <w:szCs w:val="24"/>
        </w:rPr>
        <w:t>R</w:t>
      </w:r>
      <w:r w:rsidRPr="002C1510">
        <w:rPr>
          <w:rFonts w:ascii="Times New Roman" w:hAnsi="Times New Roman" w:cs="Times New Roman"/>
          <w:i/>
          <w:iCs/>
          <w:color w:val="000000" w:themeColor="text1"/>
          <w:kern w:val="24"/>
          <w:sz w:val="24"/>
          <w:szCs w:val="24"/>
          <w:vertAlign w:val="superscript"/>
        </w:rPr>
        <w:t>2</w:t>
      </w:r>
      <w:r w:rsidRPr="002C1510">
        <w:rPr>
          <w:rFonts w:ascii="Times New Roman" w:hAnsi="Times New Roman" w:cs="Times New Roman"/>
          <w:color w:val="000000" w:themeColor="text1"/>
          <w:kern w:val="24"/>
          <w:sz w:val="24"/>
          <w:szCs w:val="24"/>
        </w:rPr>
        <w:t xml:space="preserve"> represents the goodness of fit of a power-law model.</w:t>
      </w:r>
    </w:p>
    <w:p w:rsidR="004F03AF" w:rsidRDefault="004F03AF">
      <w:pPr>
        <w:widowControl/>
        <w:jc w:val="left"/>
        <w:rPr>
          <w:sz w:val="28"/>
          <w:szCs w:val="28"/>
        </w:rPr>
      </w:pPr>
      <w:r>
        <w:rPr>
          <w:sz w:val="28"/>
          <w:szCs w:val="28"/>
        </w:rPr>
        <w:br w:type="page"/>
      </w:r>
    </w:p>
    <w:p w:rsidR="004F03AF" w:rsidRDefault="004F03AF" w:rsidP="005C56B1">
      <w:pPr>
        <w:jc w:val="center"/>
        <w:rPr>
          <w:sz w:val="28"/>
          <w:szCs w:val="28"/>
        </w:rPr>
      </w:pPr>
    </w:p>
    <w:p w:rsidR="004F03AF" w:rsidRDefault="004F03AF" w:rsidP="005C56B1">
      <w:pPr>
        <w:jc w:val="center"/>
        <w:rPr>
          <w:sz w:val="28"/>
          <w:szCs w:val="28"/>
        </w:rPr>
      </w:pPr>
      <w:r>
        <w:rPr>
          <w:rFonts w:hint="eastAsia"/>
          <w:noProof/>
          <w:sz w:val="28"/>
          <w:szCs w:val="28"/>
        </w:rPr>
        <w:drawing>
          <wp:inline distT="0" distB="0" distL="0" distR="0">
            <wp:extent cx="4526280" cy="6184392"/>
            <wp:effectExtent l="0" t="0" r="762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S12.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26280" cy="6184392"/>
                    </a:xfrm>
                    <a:prstGeom prst="rect">
                      <a:avLst/>
                    </a:prstGeom>
                  </pic:spPr>
                </pic:pic>
              </a:graphicData>
            </a:graphic>
          </wp:inline>
        </w:drawing>
      </w:r>
    </w:p>
    <w:p w:rsidR="004F03AF" w:rsidRPr="004F03AF" w:rsidRDefault="004F03AF" w:rsidP="004F03AF">
      <w:pPr>
        <w:spacing w:line="360" w:lineRule="auto"/>
        <w:rPr>
          <w:rFonts w:ascii="Times New Roman" w:hAnsi="Times New Roman" w:cs="Times New Roman"/>
          <w:b/>
          <w:bCs/>
          <w:color w:val="000000" w:themeColor="text1"/>
          <w:kern w:val="24"/>
          <w:sz w:val="24"/>
          <w:szCs w:val="28"/>
        </w:rPr>
      </w:pPr>
      <w:r w:rsidRPr="00C469A9">
        <w:rPr>
          <w:rFonts w:ascii="Times New Roman" w:eastAsia="宋体" w:hAnsi="Times New Roman" w:cs="Times New Roman"/>
          <w:b/>
          <w:bCs/>
          <w:color w:val="000000" w:themeColor="text1"/>
          <w:kern w:val="24"/>
          <w:sz w:val="24"/>
          <w:szCs w:val="24"/>
        </w:rPr>
        <w:t>Figure S</w:t>
      </w:r>
      <w:r w:rsidR="001E5C40">
        <w:rPr>
          <w:rFonts w:ascii="Times New Roman" w:eastAsia="宋体" w:hAnsi="Times New Roman" w:cs="Times New Roman"/>
          <w:b/>
          <w:bCs/>
          <w:color w:val="000000" w:themeColor="text1"/>
          <w:kern w:val="24"/>
          <w:sz w:val="24"/>
          <w:szCs w:val="24"/>
        </w:rPr>
        <w:t>10</w:t>
      </w:r>
      <w:r w:rsidRPr="00C469A9">
        <w:rPr>
          <w:rFonts w:ascii="Times New Roman" w:eastAsia="宋体" w:hAnsi="Times New Roman" w:cs="Times New Roman"/>
          <w:b/>
          <w:bCs/>
          <w:color w:val="000000" w:themeColor="text1"/>
          <w:kern w:val="24"/>
          <w:sz w:val="24"/>
          <w:szCs w:val="24"/>
        </w:rPr>
        <w:t>. Dynamics of gene expression during disease and salt stresses.</w:t>
      </w:r>
      <w:r w:rsidRPr="00C469A9">
        <w:rPr>
          <w:rFonts w:ascii="Times New Roman" w:hAnsi="Times New Roman" w:cs="Times New Roman"/>
          <w:b/>
          <w:bCs/>
          <w:color w:val="000000" w:themeColor="text1"/>
          <w:kern w:val="24"/>
          <w:sz w:val="24"/>
          <w:szCs w:val="28"/>
        </w:rPr>
        <w:t xml:space="preserve"> </w:t>
      </w:r>
      <w:r w:rsidRPr="00C469A9">
        <w:rPr>
          <w:rFonts w:ascii="Times New Roman" w:hAnsi="Times New Roman" w:cs="Times New Roman"/>
          <w:color w:val="000000" w:themeColor="text1"/>
          <w:kern w:val="24"/>
          <w:sz w:val="24"/>
          <w:szCs w:val="28"/>
        </w:rPr>
        <w:t>Fuzzy c-means clustering grouped the expression profiles of gene expression atlas into 12 clusters. The x axis depicts drought samples from four key stages.</w:t>
      </w:r>
    </w:p>
    <w:p w:rsidR="00B50FF4" w:rsidRDefault="004F03AF" w:rsidP="00B50FF4">
      <w:pPr>
        <w:pStyle w:val="a3"/>
        <w:kinsoku w:val="0"/>
        <w:overflowPunct w:val="0"/>
        <w:spacing w:before="0" w:beforeAutospacing="0" w:after="0" w:afterAutospacing="0" w:line="360" w:lineRule="auto"/>
        <w:jc w:val="both"/>
        <w:textAlignment w:val="baseline"/>
        <w:rPr>
          <w:sz w:val="28"/>
          <w:szCs w:val="28"/>
        </w:rPr>
      </w:pPr>
      <w:r>
        <w:rPr>
          <w:sz w:val="28"/>
          <w:szCs w:val="28"/>
        </w:rPr>
        <w:br w:type="page"/>
      </w:r>
    </w:p>
    <w:p w:rsidR="00B50FF4" w:rsidRDefault="00B50FF4" w:rsidP="00B50FF4">
      <w:pPr>
        <w:pStyle w:val="a3"/>
        <w:kinsoku w:val="0"/>
        <w:overflowPunct w:val="0"/>
        <w:spacing w:before="0" w:beforeAutospacing="0" w:after="0" w:afterAutospacing="0" w:line="360" w:lineRule="auto"/>
        <w:jc w:val="both"/>
        <w:textAlignment w:val="baseline"/>
        <w:rPr>
          <w:sz w:val="28"/>
          <w:szCs w:val="28"/>
        </w:rPr>
      </w:pPr>
      <w:r>
        <w:rPr>
          <w:noProof/>
          <w:sz w:val="28"/>
          <w:szCs w:val="28"/>
        </w:rPr>
        <w:lastRenderedPageBreak/>
        <w:drawing>
          <wp:inline distT="0" distB="0" distL="0" distR="0">
            <wp:extent cx="5274310" cy="336042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11.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360420"/>
                    </a:xfrm>
                    <a:prstGeom prst="rect">
                      <a:avLst/>
                    </a:prstGeom>
                  </pic:spPr>
                </pic:pic>
              </a:graphicData>
            </a:graphic>
          </wp:inline>
        </w:drawing>
      </w:r>
    </w:p>
    <w:p w:rsidR="00B50FF4" w:rsidRDefault="00B50FF4" w:rsidP="00B50FF4">
      <w:pPr>
        <w:pStyle w:val="a3"/>
        <w:kinsoku w:val="0"/>
        <w:overflowPunct w:val="0"/>
        <w:spacing w:before="0" w:beforeAutospacing="0" w:after="0" w:afterAutospacing="0" w:line="360" w:lineRule="auto"/>
        <w:jc w:val="both"/>
        <w:textAlignment w:val="baseline"/>
        <w:rPr>
          <w:rFonts w:ascii="Times New Roman" w:hAnsi="Times New Roman" w:cs="Times New Roman"/>
          <w:b/>
          <w:bCs/>
          <w:color w:val="000000" w:themeColor="text1"/>
          <w:kern w:val="24"/>
        </w:rPr>
      </w:pPr>
      <w:r w:rsidRPr="00B50FF4">
        <w:rPr>
          <w:rFonts w:ascii="Times New Roman" w:hAnsi="Times New Roman" w:cs="Times New Roman"/>
          <w:b/>
          <w:bCs/>
          <w:color w:val="000000" w:themeColor="text1"/>
          <w:kern w:val="24"/>
        </w:rPr>
        <w:t xml:space="preserve"> Figure S11. The process of inoculation experiment.</w:t>
      </w:r>
    </w:p>
    <w:p w:rsidR="00E42ECB" w:rsidRDefault="00B50FF4" w:rsidP="00B50FF4">
      <w:pPr>
        <w:widowControl/>
        <w:spacing w:line="360" w:lineRule="auto"/>
        <w:jc w:val="left"/>
        <w:rPr>
          <w:sz w:val="28"/>
          <w:szCs w:val="28"/>
        </w:rPr>
      </w:pPr>
      <w:r>
        <w:rPr>
          <w:rFonts w:ascii="Times New Roman" w:hAnsi="Times New Roman" w:cs="Times New Roman"/>
          <w:b/>
          <w:bCs/>
          <w:color w:val="000000" w:themeColor="text1"/>
          <w:kern w:val="24"/>
          <w:sz w:val="22"/>
        </w:rPr>
        <w:t>A</w:t>
      </w:r>
      <w:r>
        <w:rPr>
          <w:rFonts w:ascii="Times New Roman" w:hAnsi="Times New Roman" w:cs="Times New Roman"/>
          <w:color w:val="000000" w:themeColor="text1"/>
          <w:kern w:val="24"/>
          <w:sz w:val="22"/>
        </w:rPr>
        <w:t xml:space="preserve"> The workflow of isolating strains and constructing synthetic communities for inoculation. Drought: drought-specific microbes; Disease: disease-specific microbes; Salt: salt-specific microbes; Core: core microbes. </w:t>
      </w:r>
      <w:r>
        <w:rPr>
          <w:rFonts w:ascii="Times New Roman" w:hAnsi="Times New Roman" w:cs="Times New Roman"/>
          <w:b/>
          <w:bCs/>
          <w:color w:val="000000" w:themeColor="text1"/>
          <w:kern w:val="24"/>
          <w:sz w:val="22"/>
        </w:rPr>
        <w:t>B</w:t>
      </w:r>
      <w:r>
        <w:rPr>
          <w:rFonts w:ascii="Times New Roman" w:hAnsi="Times New Roman" w:cs="Times New Roman"/>
          <w:color w:val="000000" w:themeColor="text1"/>
          <w:kern w:val="24"/>
          <w:sz w:val="22"/>
        </w:rPr>
        <w:t xml:space="preserve"> Growth promotion effect of individual strains on plants under sterile conditions. The control group consists of plants in sterile soil that have not been inoculated with any strains. Asterisks denote significant differences (</w:t>
      </w:r>
      <w:r>
        <w:rPr>
          <w:rFonts w:ascii="Times New Roman" w:hAnsi="Times New Roman" w:cs="Times New Roman"/>
          <w:i/>
          <w:iCs/>
          <w:color w:val="000000" w:themeColor="text1"/>
          <w:kern w:val="24"/>
          <w:sz w:val="22"/>
        </w:rPr>
        <w:t>P</w:t>
      </w:r>
      <w:r>
        <w:rPr>
          <w:rFonts w:ascii="Times New Roman" w:hAnsi="Times New Roman" w:cs="Times New Roman"/>
          <w:color w:val="000000" w:themeColor="text1"/>
          <w:kern w:val="24"/>
          <w:sz w:val="22"/>
        </w:rPr>
        <w:t xml:space="preserve"> &lt; 0.01). </w:t>
      </w:r>
      <w:r>
        <w:rPr>
          <w:rFonts w:ascii="Times New Roman" w:hAnsi="Times New Roman" w:cs="Times New Roman"/>
          <w:b/>
          <w:bCs/>
          <w:color w:val="000000" w:themeColor="text1"/>
          <w:kern w:val="24"/>
          <w:sz w:val="22"/>
        </w:rPr>
        <w:t>C</w:t>
      </w:r>
      <w:r>
        <w:rPr>
          <w:rFonts w:ascii="Times New Roman" w:hAnsi="Times New Roman" w:cs="Times New Roman"/>
          <w:color w:val="000000" w:themeColor="text1"/>
          <w:kern w:val="24"/>
          <w:sz w:val="22"/>
        </w:rPr>
        <w:t xml:space="preserve"> Growth promotion effect of the </w:t>
      </w:r>
      <w:proofErr w:type="spellStart"/>
      <w:r>
        <w:rPr>
          <w:rFonts w:ascii="Times New Roman" w:hAnsi="Times New Roman" w:cs="Times New Roman"/>
          <w:color w:val="000000" w:themeColor="text1"/>
          <w:kern w:val="24"/>
          <w:sz w:val="22"/>
        </w:rPr>
        <w:t>SynComs</w:t>
      </w:r>
      <w:proofErr w:type="spellEnd"/>
      <w:r>
        <w:rPr>
          <w:rFonts w:ascii="Times New Roman" w:hAnsi="Times New Roman" w:cs="Times New Roman"/>
          <w:color w:val="000000" w:themeColor="text1"/>
          <w:kern w:val="24"/>
          <w:sz w:val="22"/>
        </w:rPr>
        <w:t xml:space="preserve"> on plants under normal conditions. The blank group consists of plants in sterile soil that have not been inoculated with any </w:t>
      </w:r>
      <w:proofErr w:type="spellStart"/>
      <w:r>
        <w:rPr>
          <w:rFonts w:ascii="Times New Roman" w:hAnsi="Times New Roman" w:cs="Times New Roman"/>
          <w:color w:val="000000" w:themeColor="text1"/>
          <w:kern w:val="24"/>
          <w:sz w:val="22"/>
        </w:rPr>
        <w:t>SynComs</w:t>
      </w:r>
      <w:proofErr w:type="spellEnd"/>
      <w:r>
        <w:rPr>
          <w:rFonts w:ascii="Times New Roman" w:hAnsi="Times New Roman" w:cs="Times New Roman"/>
          <w:color w:val="000000" w:themeColor="text1"/>
          <w:kern w:val="24"/>
          <w:sz w:val="22"/>
        </w:rPr>
        <w:t xml:space="preserve"> and the control group consists of plants in normal soil that have not been inoculated with any </w:t>
      </w:r>
      <w:proofErr w:type="spellStart"/>
      <w:r>
        <w:rPr>
          <w:rFonts w:ascii="Times New Roman" w:hAnsi="Times New Roman" w:cs="Times New Roman"/>
          <w:color w:val="000000" w:themeColor="text1"/>
          <w:kern w:val="24"/>
          <w:sz w:val="22"/>
        </w:rPr>
        <w:t>SynComs</w:t>
      </w:r>
      <w:proofErr w:type="spellEnd"/>
      <w:r>
        <w:rPr>
          <w:rFonts w:ascii="Times New Roman" w:hAnsi="Times New Roman" w:cs="Times New Roman"/>
          <w:color w:val="000000" w:themeColor="text1"/>
          <w:kern w:val="24"/>
          <w:sz w:val="22"/>
        </w:rPr>
        <w:t>. The actual phenotypic changes of the plants are shown within the black circle.</w:t>
      </w:r>
      <w:r>
        <w:rPr>
          <w:sz w:val="22"/>
        </w:rPr>
        <w:t xml:space="preserve"> </w:t>
      </w:r>
      <w:r>
        <w:rPr>
          <w:rFonts w:ascii="Times New Roman" w:hAnsi="Times New Roman" w:cs="Times New Roman"/>
          <w:color w:val="000000" w:themeColor="text1"/>
          <w:kern w:val="24"/>
          <w:sz w:val="22"/>
        </w:rPr>
        <w:t>Observe the organism structures of the control group and the group with the most significant difference in detail.</w:t>
      </w:r>
    </w:p>
    <w:p w:rsidR="004F03AF" w:rsidRDefault="00E42ECB">
      <w:pPr>
        <w:widowControl/>
        <w:jc w:val="left"/>
        <w:rPr>
          <w:sz w:val="28"/>
          <w:szCs w:val="28"/>
        </w:rPr>
      </w:pPr>
      <w:r>
        <w:rPr>
          <w:sz w:val="28"/>
          <w:szCs w:val="28"/>
        </w:rPr>
        <w:br w:type="page"/>
      </w:r>
    </w:p>
    <w:p w:rsidR="004F03AF" w:rsidRDefault="004F03AF" w:rsidP="005C56B1">
      <w:pPr>
        <w:jc w:val="center"/>
        <w:rPr>
          <w:sz w:val="28"/>
          <w:szCs w:val="28"/>
        </w:rPr>
      </w:pPr>
    </w:p>
    <w:p w:rsidR="004F03AF" w:rsidRDefault="004F03AF" w:rsidP="005C56B1">
      <w:pPr>
        <w:jc w:val="center"/>
        <w:rPr>
          <w:sz w:val="28"/>
          <w:szCs w:val="28"/>
        </w:rPr>
      </w:pPr>
      <w:r>
        <w:rPr>
          <w:rFonts w:hint="eastAsia"/>
          <w:noProof/>
          <w:sz w:val="28"/>
          <w:szCs w:val="28"/>
        </w:rPr>
        <w:drawing>
          <wp:inline distT="0" distB="0" distL="0" distR="0">
            <wp:extent cx="5274310" cy="369760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S13.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697605"/>
                    </a:xfrm>
                    <a:prstGeom prst="rect">
                      <a:avLst/>
                    </a:prstGeom>
                  </pic:spPr>
                </pic:pic>
              </a:graphicData>
            </a:graphic>
          </wp:inline>
        </w:drawing>
      </w:r>
    </w:p>
    <w:p w:rsidR="004F03AF" w:rsidRPr="001D4AB0" w:rsidRDefault="004F03AF" w:rsidP="004F03AF">
      <w:pPr>
        <w:spacing w:line="360" w:lineRule="auto"/>
        <w:rPr>
          <w:rFonts w:ascii="Times New Roman" w:hAnsi="Times New Roman" w:cs="Times New Roman"/>
          <w:b/>
          <w:bCs/>
          <w:color w:val="000000" w:themeColor="text1"/>
          <w:kern w:val="24"/>
          <w:sz w:val="24"/>
          <w:szCs w:val="28"/>
        </w:rPr>
      </w:pPr>
      <w:r w:rsidRPr="00C469A9">
        <w:rPr>
          <w:rFonts w:ascii="Times New Roman" w:eastAsia="宋体" w:hAnsi="Times New Roman" w:cs="Times New Roman"/>
          <w:b/>
          <w:bCs/>
          <w:color w:val="000000" w:themeColor="text1"/>
          <w:kern w:val="24"/>
          <w:sz w:val="24"/>
          <w:szCs w:val="24"/>
        </w:rPr>
        <w:t>Figure S1</w:t>
      </w:r>
      <w:r w:rsidR="00BE3D54">
        <w:rPr>
          <w:rFonts w:ascii="Times New Roman" w:eastAsia="宋体" w:hAnsi="Times New Roman" w:cs="Times New Roman"/>
          <w:b/>
          <w:bCs/>
          <w:color w:val="000000" w:themeColor="text1"/>
          <w:kern w:val="24"/>
          <w:sz w:val="24"/>
          <w:szCs w:val="24"/>
        </w:rPr>
        <w:t>2</w:t>
      </w:r>
      <w:r w:rsidRPr="00C469A9">
        <w:rPr>
          <w:rFonts w:ascii="Times New Roman" w:eastAsia="宋体" w:hAnsi="Times New Roman" w:cs="Times New Roman"/>
          <w:b/>
          <w:bCs/>
          <w:color w:val="000000" w:themeColor="text1"/>
          <w:kern w:val="24"/>
          <w:sz w:val="24"/>
          <w:szCs w:val="24"/>
        </w:rPr>
        <w:t xml:space="preserve">. </w:t>
      </w:r>
      <w:r w:rsidRPr="001D4AB0">
        <w:rPr>
          <w:rFonts w:ascii="Times New Roman" w:eastAsia="宋体" w:hAnsi="Times New Roman" w:cs="Times New Roman"/>
          <w:b/>
          <w:bCs/>
          <w:color w:val="000000" w:themeColor="text1"/>
          <w:kern w:val="24"/>
          <w:sz w:val="24"/>
          <w:szCs w:val="24"/>
        </w:rPr>
        <w:t>Growth promotion effect of individual strains on plants</w:t>
      </w:r>
      <w:r>
        <w:rPr>
          <w:rFonts w:ascii="Times New Roman" w:eastAsia="宋体" w:hAnsi="Times New Roman" w:cs="Times New Roman"/>
          <w:b/>
          <w:bCs/>
          <w:color w:val="000000" w:themeColor="text1"/>
          <w:kern w:val="24"/>
          <w:sz w:val="24"/>
          <w:szCs w:val="24"/>
        </w:rPr>
        <w:t>.</w:t>
      </w:r>
      <w:r w:rsidRPr="00C469A9">
        <w:rPr>
          <w:rFonts w:ascii="Times New Roman" w:hAnsi="Times New Roman" w:cs="Times New Roman"/>
          <w:b/>
          <w:bCs/>
          <w:color w:val="000000" w:themeColor="text1"/>
          <w:kern w:val="24"/>
          <w:sz w:val="24"/>
          <w:szCs w:val="28"/>
        </w:rPr>
        <w:t xml:space="preserve"> </w:t>
      </w:r>
      <w:r w:rsidR="00BE3D54" w:rsidRPr="00DE0BA8">
        <w:rPr>
          <w:rFonts w:ascii="Times New Roman" w:eastAsia="宋体" w:hAnsi="Times New Roman" w:cs="Times New Roman"/>
          <w:color w:val="000000" w:themeColor="text1"/>
          <w:kern w:val="24"/>
          <w:sz w:val="24"/>
          <w:szCs w:val="24"/>
        </w:rPr>
        <w:t xml:space="preserve">Scale bar = </w:t>
      </w:r>
      <w:r w:rsidR="00BE3D54">
        <w:rPr>
          <w:rFonts w:ascii="Times New Roman" w:eastAsia="宋体" w:hAnsi="Times New Roman" w:cs="Times New Roman"/>
          <w:color w:val="000000" w:themeColor="text1"/>
          <w:kern w:val="24"/>
          <w:sz w:val="24"/>
          <w:szCs w:val="24"/>
        </w:rPr>
        <w:t>10</w:t>
      </w:r>
      <w:r w:rsidR="00BE3D54" w:rsidRPr="00DE0BA8">
        <w:rPr>
          <w:rFonts w:ascii="Times New Roman" w:eastAsia="宋体" w:hAnsi="Times New Roman" w:cs="Times New Roman"/>
          <w:color w:val="000000" w:themeColor="text1"/>
          <w:kern w:val="24"/>
          <w:sz w:val="24"/>
          <w:szCs w:val="24"/>
        </w:rPr>
        <w:t xml:space="preserve"> cm.</w:t>
      </w:r>
    </w:p>
    <w:p w:rsidR="004F03AF" w:rsidRPr="00BE3D54" w:rsidRDefault="004F03AF" w:rsidP="005C56B1">
      <w:pPr>
        <w:jc w:val="center"/>
        <w:rPr>
          <w:sz w:val="28"/>
          <w:szCs w:val="28"/>
        </w:rPr>
      </w:pPr>
      <w:bookmarkStart w:id="11" w:name="_GoBack"/>
      <w:bookmarkEnd w:id="11"/>
    </w:p>
    <w:sectPr w:rsidR="004F03AF" w:rsidRPr="00BE3D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E7C" w:rsidRDefault="00571E7C" w:rsidP="00117960">
      <w:r>
        <w:separator/>
      </w:r>
    </w:p>
  </w:endnote>
  <w:endnote w:type="continuationSeparator" w:id="0">
    <w:p w:rsidR="00571E7C" w:rsidRDefault="00571E7C" w:rsidP="00117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PS-BoldMT">
    <w:altName w:val="Segoe Print"/>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E7C" w:rsidRDefault="00571E7C" w:rsidP="00117960">
      <w:r>
        <w:separator/>
      </w:r>
    </w:p>
  </w:footnote>
  <w:footnote w:type="continuationSeparator" w:id="0">
    <w:p w:rsidR="00571E7C" w:rsidRDefault="00571E7C" w:rsidP="001179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xMbM0sjS2MLa0tDRQ0lEKTi0uzszPAykwqwUAozxw0ywAAAA="/>
  </w:docVars>
  <w:rsids>
    <w:rsidRoot w:val="005C56B1"/>
    <w:rsid w:val="00117960"/>
    <w:rsid w:val="001E5C40"/>
    <w:rsid w:val="001F196A"/>
    <w:rsid w:val="003546A7"/>
    <w:rsid w:val="00392F68"/>
    <w:rsid w:val="004A7310"/>
    <w:rsid w:val="004E3347"/>
    <w:rsid w:val="004F03AF"/>
    <w:rsid w:val="00534FD4"/>
    <w:rsid w:val="00560556"/>
    <w:rsid w:val="00571E7C"/>
    <w:rsid w:val="005C56B1"/>
    <w:rsid w:val="007270A1"/>
    <w:rsid w:val="007906FC"/>
    <w:rsid w:val="007E4EE2"/>
    <w:rsid w:val="00812D30"/>
    <w:rsid w:val="009F2B3D"/>
    <w:rsid w:val="00B50FF4"/>
    <w:rsid w:val="00BE3D54"/>
    <w:rsid w:val="00C66166"/>
    <w:rsid w:val="00CA7A95"/>
    <w:rsid w:val="00D44145"/>
    <w:rsid w:val="00E42ECB"/>
    <w:rsid w:val="00F23754"/>
    <w:rsid w:val="00F73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76E19"/>
  <w15:chartTrackingRefBased/>
  <w15:docId w15:val="{6F7C6EDD-BC72-4051-A6DB-BAFBDD0E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56B1"/>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11796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17960"/>
    <w:rPr>
      <w:sz w:val="18"/>
      <w:szCs w:val="18"/>
    </w:rPr>
  </w:style>
  <w:style w:type="paragraph" w:styleId="a6">
    <w:name w:val="footer"/>
    <w:basedOn w:val="a"/>
    <w:link w:val="a7"/>
    <w:uiPriority w:val="99"/>
    <w:unhideWhenUsed/>
    <w:rsid w:val="00117960"/>
    <w:pPr>
      <w:tabs>
        <w:tab w:val="center" w:pos="4153"/>
        <w:tab w:val="right" w:pos="8306"/>
      </w:tabs>
      <w:snapToGrid w:val="0"/>
      <w:jc w:val="left"/>
    </w:pPr>
    <w:rPr>
      <w:sz w:val="18"/>
      <w:szCs w:val="18"/>
    </w:rPr>
  </w:style>
  <w:style w:type="character" w:customStyle="1" w:styleId="a7">
    <w:name w:val="页脚 字符"/>
    <w:basedOn w:val="a0"/>
    <w:link w:val="a6"/>
    <w:uiPriority w:val="99"/>
    <w:rsid w:val="0011796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65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刘思佳</dc:creator>
  <cp:keywords/>
  <dc:description/>
  <cp:lastModifiedBy>刘思佳</cp:lastModifiedBy>
  <cp:revision>3</cp:revision>
  <dcterms:created xsi:type="dcterms:W3CDTF">2025-03-25T13:23:00Z</dcterms:created>
  <dcterms:modified xsi:type="dcterms:W3CDTF">2025-03-25T13:42:00Z</dcterms:modified>
</cp:coreProperties>
</file>