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38C70" w14:textId="0A4ED849" w:rsidR="00EB6A30" w:rsidRPr="00BE1F1E" w:rsidRDefault="00EB6A30" w:rsidP="00EB6A30">
      <w:pPr>
        <w:rPr>
          <w:rFonts w:ascii="Times New Roman" w:hAnsi="Times New Roman" w:cs="Times New Roman"/>
          <w:b/>
          <w:bCs/>
          <w:sz w:val="32"/>
          <w:szCs w:val="32"/>
        </w:rPr>
      </w:pPr>
      <w:r w:rsidRPr="00BE1F1E">
        <w:rPr>
          <w:rFonts w:ascii="Times New Roman" w:hAnsi="Times New Roman" w:cs="Times New Roman"/>
          <w:b/>
          <w:bCs/>
          <w:sz w:val="32"/>
          <w:szCs w:val="32"/>
        </w:rPr>
        <w:t>Supporting Information</w:t>
      </w:r>
    </w:p>
    <w:p w14:paraId="7BF7C620" w14:textId="77777777" w:rsidR="00EB6A30" w:rsidRPr="00BE1F1E" w:rsidRDefault="00EB6A30" w:rsidP="00EB6A30">
      <w:pPr>
        <w:spacing w:line="360" w:lineRule="auto"/>
        <w:rPr>
          <w:rFonts w:ascii="Times New Roman" w:hAnsi="Times New Roman" w:cs="Times New Roman"/>
          <w:b/>
          <w:bCs/>
          <w:sz w:val="24"/>
          <w:szCs w:val="24"/>
        </w:rPr>
      </w:pPr>
    </w:p>
    <w:p w14:paraId="386C6822" w14:textId="77777777" w:rsidR="00DD3A76" w:rsidRPr="00DC3229" w:rsidRDefault="00DD3A76" w:rsidP="00DD3A76">
      <w:pPr>
        <w:spacing w:line="480" w:lineRule="auto"/>
        <w:rPr>
          <w:rFonts w:ascii="Times New Roman" w:hAnsi="Times New Roman" w:cs="Times New Roman"/>
          <w:b/>
          <w:bCs/>
          <w:color w:val="EE0000"/>
          <w:sz w:val="30"/>
          <w:szCs w:val="30"/>
        </w:rPr>
      </w:pPr>
      <w:bookmarkStart w:id="0" w:name="_Hlk201555752"/>
      <w:r w:rsidRPr="00C069CE">
        <w:rPr>
          <w:rFonts w:ascii="Times New Roman" w:hAnsi="Times New Roman" w:cs="Times New Roman"/>
          <w:b/>
          <w:bCs/>
          <w:color w:val="EE0000"/>
          <w:sz w:val="30"/>
          <w:szCs w:val="30"/>
        </w:rPr>
        <w:t xml:space="preserve">Synthetic bacterium-facilitated colonization of nitrogen-fixing bacteria </w:t>
      </w:r>
      <w:r w:rsidRPr="00DC3229">
        <w:rPr>
          <w:rFonts w:ascii="Times New Roman" w:hAnsi="Times New Roman" w:cs="Times New Roman" w:hint="eastAsia"/>
          <w:b/>
          <w:bCs/>
          <w:color w:val="EE0000"/>
          <w:sz w:val="30"/>
          <w:szCs w:val="30"/>
        </w:rPr>
        <w:t>for</w:t>
      </w:r>
      <w:r w:rsidRPr="00C069CE">
        <w:rPr>
          <w:rFonts w:ascii="Times New Roman" w:hAnsi="Times New Roman" w:cs="Times New Roman"/>
          <w:b/>
          <w:bCs/>
          <w:color w:val="EE0000"/>
          <w:sz w:val="30"/>
          <w:szCs w:val="30"/>
        </w:rPr>
        <w:t xml:space="preserve"> remodeling the rhizosphere microbiome </w:t>
      </w:r>
      <w:r w:rsidRPr="00DC3229">
        <w:rPr>
          <w:rFonts w:ascii="Times New Roman" w:hAnsi="Times New Roman" w:cs="Times New Roman" w:hint="eastAsia"/>
          <w:b/>
          <w:bCs/>
          <w:color w:val="EE0000"/>
          <w:sz w:val="30"/>
          <w:szCs w:val="30"/>
        </w:rPr>
        <w:t>and</w:t>
      </w:r>
      <w:r w:rsidRPr="00C069CE">
        <w:rPr>
          <w:rFonts w:ascii="Times New Roman" w:hAnsi="Times New Roman" w:cs="Times New Roman"/>
          <w:b/>
          <w:bCs/>
          <w:color w:val="EE0000"/>
          <w:sz w:val="30"/>
          <w:szCs w:val="30"/>
        </w:rPr>
        <w:t xml:space="preserve"> improv</w:t>
      </w:r>
      <w:r w:rsidRPr="00DC3229">
        <w:rPr>
          <w:rFonts w:ascii="Times New Roman" w:hAnsi="Times New Roman" w:cs="Times New Roman" w:hint="eastAsia"/>
          <w:b/>
          <w:bCs/>
          <w:color w:val="EE0000"/>
          <w:sz w:val="30"/>
          <w:szCs w:val="30"/>
        </w:rPr>
        <w:t>ing</w:t>
      </w:r>
      <w:r w:rsidRPr="00C069CE">
        <w:rPr>
          <w:rFonts w:ascii="Times New Roman" w:hAnsi="Times New Roman" w:cs="Times New Roman"/>
          <w:b/>
          <w:bCs/>
          <w:color w:val="EE0000"/>
          <w:sz w:val="30"/>
          <w:szCs w:val="30"/>
        </w:rPr>
        <w:t xml:space="preserve"> plant yield</w:t>
      </w:r>
      <w:bookmarkEnd w:id="0"/>
    </w:p>
    <w:p w14:paraId="0CCC7440" w14:textId="77777777" w:rsidR="00C8365D" w:rsidRPr="00BE1F1E" w:rsidRDefault="00C8365D" w:rsidP="00C8365D">
      <w:pPr>
        <w:spacing w:line="480" w:lineRule="auto"/>
        <w:rPr>
          <w:rFonts w:ascii="Times New Roman" w:hAnsi="Times New Roman" w:cs="Times New Roman"/>
          <w:b/>
          <w:bCs/>
          <w:sz w:val="24"/>
          <w:szCs w:val="24"/>
        </w:rPr>
      </w:pPr>
      <w:r w:rsidRPr="00BE1F1E">
        <w:rPr>
          <w:rFonts w:ascii="Times New Roman" w:hAnsi="Times New Roman" w:cs="Times New Roman"/>
          <w:b/>
          <w:bCs/>
          <w:sz w:val="24"/>
          <w:szCs w:val="24"/>
        </w:rPr>
        <w:t>Shuo Liu</w:t>
      </w:r>
      <w:r w:rsidRPr="00BE1F1E">
        <w:rPr>
          <w:rFonts w:ascii="Times New Roman" w:hAnsi="Times New Roman" w:cs="Times New Roman"/>
          <w:b/>
          <w:bCs/>
          <w:sz w:val="24"/>
          <w:szCs w:val="24"/>
          <w:vertAlign w:val="superscript"/>
        </w:rPr>
        <w:t>1,2</w:t>
      </w:r>
      <w:r w:rsidRPr="00BE1F1E">
        <w:rPr>
          <w:rFonts w:ascii="Times New Roman" w:hAnsi="Times New Roman" w:cs="Times New Roman"/>
          <w:b/>
          <w:bCs/>
          <w:sz w:val="24"/>
          <w:szCs w:val="24"/>
        </w:rPr>
        <w:t>, Zirun Zhao</w:t>
      </w:r>
      <w:r w:rsidRPr="00BE1F1E">
        <w:rPr>
          <w:rFonts w:ascii="Times New Roman" w:hAnsi="Times New Roman" w:cs="Times New Roman"/>
          <w:b/>
          <w:bCs/>
          <w:sz w:val="24"/>
          <w:szCs w:val="24"/>
          <w:vertAlign w:val="superscript"/>
        </w:rPr>
        <w:t>1</w:t>
      </w:r>
      <w:r w:rsidRPr="00BE1F1E">
        <w:rPr>
          <w:rFonts w:ascii="Times New Roman" w:hAnsi="Times New Roman" w:cs="Times New Roman"/>
          <w:b/>
          <w:bCs/>
          <w:sz w:val="24"/>
          <w:szCs w:val="24"/>
        </w:rPr>
        <w:t>, Yuxin Ji</w:t>
      </w:r>
      <w:r w:rsidRPr="00BE1F1E">
        <w:rPr>
          <w:rFonts w:ascii="Times New Roman" w:hAnsi="Times New Roman" w:cs="Times New Roman"/>
          <w:b/>
          <w:bCs/>
          <w:sz w:val="24"/>
          <w:szCs w:val="24"/>
          <w:vertAlign w:val="superscript"/>
        </w:rPr>
        <w:t>1</w:t>
      </w:r>
      <w:r w:rsidRPr="00BE1F1E">
        <w:rPr>
          <w:rFonts w:ascii="Times New Roman" w:hAnsi="Times New Roman" w:cs="Times New Roman"/>
          <w:b/>
          <w:bCs/>
          <w:sz w:val="24"/>
          <w:szCs w:val="24"/>
        </w:rPr>
        <w:t>, Hangqi Zhu</w:t>
      </w:r>
      <w:r w:rsidRPr="00BE1F1E">
        <w:rPr>
          <w:rFonts w:ascii="Times New Roman" w:hAnsi="Times New Roman" w:cs="Times New Roman"/>
          <w:b/>
          <w:bCs/>
          <w:sz w:val="24"/>
          <w:szCs w:val="24"/>
          <w:vertAlign w:val="superscript"/>
        </w:rPr>
        <w:t>1</w:t>
      </w:r>
      <w:r w:rsidRPr="00BE1F1E">
        <w:rPr>
          <w:rFonts w:ascii="Times New Roman" w:hAnsi="Times New Roman" w:cs="Times New Roman"/>
          <w:b/>
          <w:bCs/>
          <w:sz w:val="24"/>
          <w:szCs w:val="24"/>
        </w:rPr>
        <w:t>, Y</w:t>
      </w:r>
      <w:r w:rsidRPr="00BE1F1E">
        <w:rPr>
          <w:rFonts w:ascii="Times New Roman" w:hAnsi="Times New Roman" w:cs="Times New Roman" w:hint="eastAsia"/>
          <w:b/>
          <w:bCs/>
          <w:sz w:val="24"/>
          <w:szCs w:val="24"/>
        </w:rPr>
        <w:t>ing</w:t>
      </w:r>
      <w:r w:rsidRPr="00BE1F1E">
        <w:rPr>
          <w:rFonts w:ascii="Times New Roman" w:hAnsi="Times New Roman" w:cs="Times New Roman"/>
          <w:b/>
          <w:bCs/>
          <w:sz w:val="24"/>
          <w:szCs w:val="24"/>
        </w:rPr>
        <w:t>feng Sun,</w:t>
      </w:r>
      <w:r w:rsidRPr="00BE1F1E">
        <w:rPr>
          <w:rFonts w:ascii="Times New Roman" w:hAnsi="Times New Roman" w:cs="Times New Roman"/>
          <w:b/>
          <w:bCs/>
          <w:sz w:val="24"/>
          <w:szCs w:val="24"/>
          <w:vertAlign w:val="superscript"/>
        </w:rPr>
        <w:t>3</w:t>
      </w:r>
      <w:r w:rsidRPr="00BE1F1E">
        <w:rPr>
          <w:rFonts w:ascii="Times New Roman" w:hAnsi="Times New Roman" w:cs="Times New Roman"/>
          <w:b/>
          <w:bCs/>
          <w:sz w:val="24"/>
          <w:szCs w:val="24"/>
        </w:rPr>
        <w:t xml:space="preserve"> Mingchun Li</w:t>
      </w:r>
      <w:r w:rsidRPr="00BE1F1E">
        <w:rPr>
          <w:rFonts w:ascii="Times New Roman" w:hAnsi="Times New Roman" w:cs="Times New Roman"/>
          <w:b/>
          <w:bCs/>
          <w:sz w:val="24"/>
          <w:szCs w:val="24"/>
          <w:vertAlign w:val="superscript"/>
        </w:rPr>
        <w:t>1</w:t>
      </w:r>
      <w:r w:rsidRPr="00BE1F1E">
        <w:rPr>
          <w:rFonts w:ascii="Times New Roman" w:hAnsi="Times New Roman" w:cs="Times New Roman"/>
          <w:b/>
          <w:bCs/>
          <w:sz w:val="24"/>
          <w:szCs w:val="24"/>
        </w:rPr>
        <w:t xml:space="preserve"> &amp; Qilin Yu</w:t>
      </w:r>
      <w:r w:rsidRPr="00BE1F1E">
        <w:rPr>
          <w:rFonts w:ascii="Times New Roman" w:hAnsi="Times New Roman" w:cs="Times New Roman"/>
          <w:b/>
          <w:bCs/>
          <w:sz w:val="24"/>
          <w:szCs w:val="24"/>
          <w:vertAlign w:val="superscript"/>
        </w:rPr>
        <w:t>1</w:t>
      </w:r>
      <w:r w:rsidRPr="00BE1F1E">
        <w:rPr>
          <w:rFonts w:ascii="Times New Roman" w:hAnsi="Times New Roman" w:cs="Times New Roman"/>
          <w:b/>
          <w:bCs/>
          <w:sz w:val="24"/>
          <w:szCs w:val="24"/>
        </w:rPr>
        <w:t>*</w:t>
      </w:r>
    </w:p>
    <w:p w14:paraId="1A94630A" w14:textId="77777777" w:rsidR="00C8365D" w:rsidRPr="00BE1F1E" w:rsidRDefault="00C8365D" w:rsidP="00C8365D">
      <w:pPr>
        <w:spacing w:line="480" w:lineRule="auto"/>
        <w:rPr>
          <w:rFonts w:ascii="Times New Roman" w:hAnsi="Times New Roman" w:cs="Times New Roman"/>
          <w:sz w:val="24"/>
          <w:szCs w:val="24"/>
        </w:rPr>
      </w:pPr>
      <w:r w:rsidRPr="00BE1F1E">
        <w:rPr>
          <w:rFonts w:ascii="Times New Roman" w:hAnsi="Times New Roman" w:cs="Times New Roman"/>
          <w:sz w:val="24"/>
          <w:szCs w:val="24"/>
        </w:rPr>
        <w:t>1 National Key Laboratory of Intelligent Tracking and Forecasting for Infectious Diseases</w:t>
      </w:r>
      <w:r w:rsidRPr="00BE1F1E">
        <w:rPr>
          <w:rFonts w:ascii="Times New Roman" w:hAnsi="Times New Roman" w:cs="Times New Roman" w:hint="eastAsia"/>
          <w:sz w:val="24"/>
          <w:szCs w:val="24"/>
        </w:rPr>
        <w:t xml:space="preserve">, </w:t>
      </w:r>
      <w:r w:rsidRPr="00BE1F1E">
        <w:rPr>
          <w:rFonts w:ascii="Times New Roman" w:hAnsi="Times New Roman" w:cs="Times New Roman"/>
          <w:sz w:val="24"/>
          <w:szCs w:val="24"/>
        </w:rPr>
        <w:t>College of Life Sciences, Nankai University, Tianjin 300071, China</w:t>
      </w:r>
    </w:p>
    <w:p w14:paraId="49A83B6B" w14:textId="77777777" w:rsidR="00C8365D" w:rsidRPr="00BE1F1E" w:rsidRDefault="00C8365D" w:rsidP="00C8365D">
      <w:pPr>
        <w:spacing w:line="480" w:lineRule="auto"/>
        <w:rPr>
          <w:rFonts w:ascii="Times New Roman" w:hAnsi="Times New Roman" w:cs="Times New Roman"/>
          <w:sz w:val="24"/>
          <w:szCs w:val="24"/>
        </w:rPr>
      </w:pPr>
      <w:r w:rsidRPr="00BE1F1E">
        <w:rPr>
          <w:rFonts w:ascii="Times New Roman" w:hAnsi="Times New Roman" w:cs="Times New Roman" w:hint="eastAsia"/>
          <w:sz w:val="24"/>
          <w:szCs w:val="24"/>
        </w:rPr>
        <w:t>2</w:t>
      </w:r>
      <w:r w:rsidRPr="00BE1F1E">
        <w:rPr>
          <w:rFonts w:ascii="Times New Roman" w:hAnsi="Times New Roman" w:cs="Times New Roman"/>
          <w:sz w:val="24"/>
          <w:szCs w:val="24"/>
        </w:rPr>
        <w:t xml:space="preserve"> College of Environmental Science and Engineering, Tianjin Key Laboratory of Environmental Remediation and Pollution Control, Nankai</w:t>
      </w:r>
      <w:r w:rsidRPr="00BE1F1E">
        <w:rPr>
          <w:rFonts w:ascii="Times New Roman" w:hAnsi="Times New Roman" w:cs="Times New Roman" w:hint="eastAsia"/>
          <w:sz w:val="24"/>
          <w:szCs w:val="24"/>
        </w:rPr>
        <w:t xml:space="preserve"> </w:t>
      </w:r>
      <w:r w:rsidRPr="00BE1F1E">
        <w:rPr>
          <w:rFonts w:ascii="Times New Roman" w:hAnsi="Times New Roman" w:cs="Times New Roman"/>
          <w:sz w:val="24"/>
          <w:szCs w:val="24"/>
        </w:rPr>
        <w:t>University, Tianjin 300350, China</w:t>
      </w:r>
    </w:p>
    <w:p w14:paraId="55FC47F8" w14:textId="77777777" w:rsidR="00C8365D" w:rsidRPr="00BE1F1E" w:rsidRDefault="00C8365D" w:rsidP="00C8365D">
      <w:pPr>
        <w:spacing w:line="480" w:lineRule="auto"/>
        <w:rPr>
          <w:rFonts w:ascii="Times New Roman" w:hAnsi="Times New Roman" w:cs="Times New Roman"/>
          <w:sz w:val="24"/>
          <w:szCs w:val="24"/>
        </w:rPr>
      </w:pPr>
      <w:r w:rsidRPr="00BE1F1E">
        <w:rPr>
          <w:rFonts w:ascii="Times New Roman" w:hAnsi="Times New Roman" w:cs="Times New Roman" w:hint="eastAsia"/>
          <w:sz w:val="24"/>
          <w:szCs w:val="24"/>
        </w:rPr>
        <w:t>3</w:t>
      </w:r>
      <w:r w:rsidRPr="00BE1F1E">
        <w:rPr>
          <w:rFonts w:ascii="Times New Roman" w:hAnsi="Times New Roman" w:cs="Times New Roman"/>
          <w:sz w:val="24"/>
          <w:szCs w:val="24"/>
        </w:rPr>
        <w:t xml:space="preserve"> Tianjin Key Laboratory of Agricultural Animal Breeding and Healthy Husbandry, College of Animal Science and Veterinary Medicine, Tianjin Agricultural University, Tianjin, 300392, China</w:t>
      </w:r>
    </w:p>
    <w:p w14:paraId="4A61D59A" w14:textId="77777777" w:rsidR="00C8365D" w:rsidRPr="00BE1F1E" w:rsidRDefault="00C8365D" w:rsidP="00C8365D">
      <w:pPr>
        <w:spacing w:line="480" w:lineRule="auto"/>
        <w:rPr>
          <w:rFonts w:ascii="Times New Roman" w:hAnsi="Times New Roman" w:cs="Times New Roman"/>
          <w:sz w:val="24"/>
          <w:szCs w:val="24"/>
        </w:rPr>
      </w:pPr>
      <w:r w:rsidRPr="00BE1F1E">
        <w:rPr>
          <w:rFonts w:ascii="Times New Roman" w:hAnsi="Times New Roman" w:cs="Times New Roman" w:hint="eastAsia"/>
          <w:sz w:val="24"/>
          <w:szCs w:val="24"/>
        </w:rPr>
        <w:t>*</w:t>
      </w:r>
      <w:r w:rsidRPr="00BE1F1E">
        <w:rPr>
          <w:rFonts w:ascii="Times New Roman" w:hAnsi="Times New Roman" w:cs="Times New Roman"/>
          <w:sz w:val="24"/>
          <w:szCs w:val="24"/>
        </w:rPr>
        <w:t xml:space="preserve"> Corresponding author. E-mail: yuqilin@mail.nankai.edu.cn</w:t>
      </w:r>
    </w:p>
    <w:p w14:paraId="1F385E97" w14:textId="77777777" w:rsidR="00EB6A30" w:rsidRPr="00BE1F1E" w:rsidRDefault="00EB6A30">
      <w:pPr>
        <w:rPr>
          <w:rFonts w:ascii="Times New Roman" w:hAnsi="Times New Roman" w:cs="Times New Roman"/>
          <w:sz w:val="24"/>
          <w:szCs w:val="24"/>
        </w:rPr>
      </w:pPr>
    </w:p>
    <w:p w14:paraId="7790663D" w14:textId="77777777" w:rsidR="00EB6A30" w:rsidRPr="00BE1F1E" w:rsidRDefault="00EB6A30">
      <w:pPr>
        <w:rPr>
          <w:rFonts w:ascii="Times New Roman" w:hAnsi="Times New Roman" w:cs="Times New Roman"/>
          <w:sz w:val="24"/>
          <w:szCs w:val="24"/>
        </w:rPr>
      </w:pPr>
    </w:p>
    <w:p w14:paraId="4F883E6A" w14:textId="45026245" w:rsidR="008B4A0E" w:rsidRPr="00BE1F1E" w:rsidRDefault="008B4A0E">
      <w:pPr>
        <w:widowControl/>
        <w:jc w:val="left"/>
        <w:rPr>
          <w:rFonts w:ascii="Times New Roman" w:hAnsi="Times New Roman" w:cs="Times New Roman"/>
          <w:sz w:val="24"/>
          <w:szCs w:val="24"/>
        </w:rPr>
      </w:pPr>
      <w:r w:rsidRPr="00BE1F1E">
        <w:rPr>
          <w:rFonts w:ascii="Times New Roman" w:hAnsi="Times New Roman" w:cs="Times New Roman"/>
          <w:sz w:val="24"/>
          <w:szCs w:val="24"/>
        </w:rPr>
        <w:br w:type="page"/>
      </w:r>
    </w:p>
    <w:p w14:paraId="647A18C1" w14:textId="77777777" w:rsidR="008B4A0E" w:rsidRPr="00BE1F1E" w:rsidRDefault="008B4A0E" w:rsidP="008B4A0E">
      <w:pPr>
        <w:spacing w:line="480" w:lineRule="auto"/>
        <w:rPr>
          <w:rFonts w:ascii="Times New Roman" w:hAnsi="Times New Roman" w:cs="Times New Roman"/>
          <w:b/>
          <w:bCs/>
          <w:sz w:val="24"/>
        </w:rPr>
      </w:pPr>
      <w:r w:rsidRPr="00BE1F1E">
        <w:rPr>
          <w:noProof/>
        </w:rPr>
        <w:lastRenderedPageBreak/>
        <w:drawing>
          <wp:inline distT="0" distB="0" distL="0" distR="0" wp14:anchorId="1FEB2061" wp14:editId="1A45E928">
            <wp:extent cx="5274310" cy="4232275"/>
            <wp:effectExtent l="0" t="0" r="2540" b="0"/>
            <wp:docPr id="8546767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4232275"/>
                    </a:xfrm>
                    <a:prstGeom prst="rect">
                      <a:avLst/>
                    </a:prstGeom>
                    <a:noFill/>
                    <a:ln>
                      <a:noFill/>
                    </a:ln>
                  </pic:spPr>
                </pic:pic>
              </a:graphicData>
            </a:graphic>
          </wp:inline>
        </w:drawing>
      </w:r>
    </w:p>
    <w:p w14:paraId="3B1496D4" w14:textId="584CB42B" w:rsidR="008B4A0E" w:rsidRPr="00BE1F1E" w:rsidRDefault="008B4A0E" w:rsidP="005D4B1C">
      <w:pPr>
        <w:spacing w:line="360" w:lineRule="auto"/>
        <w:rPr>
          <w:rFonts w:ascii="Times New Roman" w:hAnsi="Times New Roman" w:cs="Times New Roman"/>
          <w:b/>
          <w:bCs/>
          <w:szCs w:val="21"/>
        </w:rPr>
      </w:pPr>
      <w:r w:rsidRPr="00BE1F1E">
        <w:rPr>
          <w:rFonts w:ascii="Times New Roman" w:hAnsi="Times New Roman" w:cs="Times New Roman"/>
          <w:b/>
          <w:bCs/>
          <w:szCs w:val="21"/>
        </w:rPr>
        <w:t>Fig</w:t>
      </w:r>
      <w:r w:rsidR="000E351B" w:rsidRPr="00BE1F1E">
        <w:rPr>
          <w:rFonts w:ascii="Times New Roman" w:hAnsi="Times New Roman" w:cs="Times New Roman"/>
          <w:b/>
          <w:bCs/>
          <w:szCs w:val="21"/>
        </w:rPr>
        <w:t xml:space="preserve">. </w:t>
      </w:r>
      <w:r w:rsidRPr="00BE1F1E">
        <w:rPr>
          <w:rFonts w:ascii="Times New Roman" w:hAnsi="Times New Roman" w:cs="Times New Roman"/>
          <w:b/>
          <w:bCs/>
          <w:szCs w:val="21"/>
        </w:rPr>
        <w:t xml:space="preserve">S1 </w:t>
      </w:r>
      <w:r w:rsidRPr="00BE1F1E">
        <w:rPr>
          <w:rFonts w:ascii="Times New Roman" w:hAnsi="Times New Roman" w:cs="Times New Roman"/>
          <w:szCs w:val="21"/>
        </w:rPr>
        <w:t>Effect of NFB inoculation on nitrogen-fixing bacterial numbers (a), nitrogenase activity (b), total nitrogen (TN, c) and plant fresh weight (FW, d) in the rhizosphere soil. The asterisks indicate significant difference between the two groups, while the letters “ns” indicate no significant difference (P &lt; 0.05).</w:t>
      </w:r>
    </w:p>
    <w:p w14:paraId="0780CA62" w14:textId="77777777" w:rsidR="00EB6A30" w:rsidRPr="00BE1F1E" w:rsidRDefault="00EB6A30" w:rsidP="005D4B1C">
      <w:pPr>
        <w:spacing w:line="360" w:lineRule="auto"/>
        <w:rPr>
          <w:rFonts w:ascii="Times New Roman" w:hAnsi="Times New Roman" w:cs="Times New Roman"/>
          <w:szCs w:val="21"/>
        </w:rPr>
      </w:pPr>
    </w:p>
    <w:p w14:paraId="36EC3FCC" w14:textId="77777777" w:rsidR="008B4A0E" w:rsidRPr="00BE1F1E" w:rsidRDefault="008B4A0E" w:rsidP="005D4B1C">
      <w:pPr>
        <w:spacing w:line="360" w:lineRule="auto"/>
        <w:rPr>
          <w:rFonts w:ascii="Times New Roman" w:hAnsi="Times New Roman" w:cs="Times New Roman"/>
          <w:szCs w:val="21"/>
        </w:rPr>
      </w:pPr>
    </w:p>
    <w:p w14:paraId="180B2D3A" w14:textId="301290CF" w:rsidR="008B4A0E" w:rsidRPr="00BE1F1E" w:rsidRDefault="00015721" w:rsidP="005D4B1C">
      <w:pPr>
        <w:spacing w:line="360" w:lineRule="auto"/>
        <w:rPr>
          <w:rFonts w:ascii="Times New Roman" w:hAnsi="Times New Roman" w:cs="Times New Roman"/>
          <w:b/>
          <w:bCs/>
          <w:szCs w:val="21"/>
        </w:rPr>
      </w:pPr>
      <w:bookmarkStart w:id="1" w:name="_Hlk166595563"/>
      <w:bookmarkStart w:id="2" w:name="_Hlk190860596"/>
      <w:r w:rsidRPr="00BE1F1E">
        <w:rPr>
          <w:rFonts w:ascii="Times New Roman" w:hAnsi="Times New Roman" w:cs="Times New Roman"/>
          <w:noProof/>
          <w:szCs w:val="21"/>
        </w:rPr>
        <w:lastRenderedPageBreak/>
        <w:drawing>
          <wp:inline distT="0" distB="0" distL="0" distR="0" wp14:anchorId="295B3751" wp14:editId="41536584">
            <wp:extent cx="5274310" cy="4317365"/>
            <wp:effectExtent l="0" t="0" r="2540" b="6985"/>
            <wp:docPr id="14956102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4317365"/>
                    </a:xfrm>
                    <a:prstGeom prst="rect">
                      <a:avLst/>
                    </a:prstGeom>
                    <a:noFill/>
                    <a:ln>
                      <a:noFill/>
                    </a:ln>
                  </pic:spPr>
                </pic:pic>
              </a:graphicData>
            </a:graphic>
          </wp:inline>
        </w:drawing>
      </w:r>
    </w:p>
    <w:p w14:paraId="7FD2B84C" w14:textId="6743BC2B" w:rsidR="008B4A0E" w:rsidRPr="00BE1F1E" w:rsidRDefault="008B4A0E" w:rsidP="005D4B1C">
      <w:pPr>
        <w:spacing w:line="360" w:lineRule="auto"/>
        <w:rPr>
          <w:rFonts w:ascii="Times New Roman" w:hAnsi="Times New Roman" w:cs="Times New Roman"/>
          <w:b/>
          <w:bCs/>
          <w:szCs w:val="21"/>
        </w:rPr>
      </w:pPr>
      <w:bookmarkStart w:id="3" w:name="_Hlk195490543"/>
      <w:r w:rsidRPr="00BE1F1E">
        <w:rPr>
          <w:rFonts w:ascii="Times New Roman" w:hAnsi="Times New Roman" w:cs="Times New Roman"/>
          <w:b/>
          <w:bCs/>
          <w:color w:val="FF0000"/>
          <w:szCs w:val="21"/>
        </w:rPr>
        <w:t>Fig</w:t>
      </w:r>
      <w:r w:rsidR="000E351B" w:rsidRPr="00BE1F1E">
        <w:rPr>
          <w:rFonts w:ascii="Times New Roman" w:hAnsi="Times New Roman" w:cs="Times New Roman"/>
          <w:b/>
          <w:bCs/>
          <w:color w:val="FF0000"/>
          <w:szCs w:val="21"/>
        </w:rPr>
        <w:t>.</w:t>
      </w:r>
      <w:r w:rsidRPr="00BE1F1E">
        <w:rPr>
          <w:rFonts w:ascii="Times New Roman" w:hAnsi="Times New Roman" w:cs="Times New Roman"/>
          <w:b/>
          <w:bCs/>
          <w:color w:val="FF0000"/>
          <w:szCs w:val="21"/>
        </w:rPr>
        <w:t xml:space="preserve"> S2 </w:t>
      </w:r>
      <w:r w:rsidRPr="00BE1F1E">
        <w:rPr>
          <w:rFonts w:ascii="Times New Roman" w:hAnsi="Times New Roman" w:cs="Times New Roman"/>
          <w:color w:val="FF0000"/>
          <w:szCs w:val="21"/>
        </w:rPr>
        <w:t xml:space="preserve">High capacity of the synthetic bacterium EcCMC to </w:t>
      </w:r>
      <w:r w:rsidR="00BE1F1E" w:rsidRPr="00BE1F1E">
        <w:rPr>
          <w:rFonts w:ascii="Times New Roman" w:hAnsi="Times New Roman" w:cs="Times New Roman" w:hint="eastAsia"/>
          <w:color w:val="FF0000"/>
          <w:szCs w:val="21"/>
        </w:rPr>
        <w:t xml:space="preserve">bind to </w:t>
      </w:r>
      <w:r w:rsidRPr="00BE1F1E">
        <w:rPr>
          <w:rFonts w:ascii="Times New Roman" w:hAnsi="Times New Roman" w:cs="Times New Roman"/>
          <w:color w:val="FF0000"/>
          <w:szCs w:val="21"/>
        </w:rPr>
        <w:t>the polysaccharide-exposed NFB.</w:t>
      </w:r>
      <w:bookmarkEnd w:id="1"/>
      <w:r w:rsidRPr="00BE1F1E">
        <w:rPr>
          <w:rFonts w:ascii="Times New Roman" w:hAnsi="Times New Roman" w:cs="Times New Roman"/>
          <w:color w:val="FF0000"/>
          <w:szCs w:val="21"/>
        </w:rPr>
        <w:t xml:space="preserve"> </w:t>
      </w:r>
      <w:r w:rsidRPr="00BE1F1E">
        <w:rPr>
          <w:rFonts w:ascii="Times New Roman" w:hAnsi="Times New Roman" w:cs="Times New Roman"/>
          <w:szCs w:val="21"/>
        </w:rPr>
        <w:t xml:space="preserve">(a) Confocal images of </w:t>
      </w:r>
      <w:bookmarkStart w:id="4" w:name="_Hlk155019484"/>
      <w:r w:rsidRPr="00BE1F1E">
        <w:rPr>
          <w:rFonts w:ascii="Times New Roman" w:hAnsi="Times New Roman" w:cs="Times New Roman"/>
          <w:szCs w:val="21"/>
        </w:rPr>
        <w:t xml:space="preserve">NFBs (NKN632 plus NKN643 with equal cell numbers) and the control </w:t>
      </w:r>
      <w:r w:rsidRPr="00BE1F1E">
        <w:rPr>
          <w:rFonts w:ascii="Times New Roman" w:hAnsi="Times New Roman" w:cs="Times New Roman"/>
          <w:i/>
          <w:iCs/>
          <w:szCs w:val="21"/>
        </w:rPr>
        <w:t>Pseudomonas soli</w:t>
      </w:r>
      <w:r w:rsidRPr="00BE1F1E">
        <w:rPr>
          <w:rFonts w:ascii="Times New Roman" w:hAnsi="Times New Roman" w:cs="Times New Roman"/>
          <w:szCs w:val="21"/>
        </w:rPr>
        <w:t xml:space="preserve"> NKB1431</w:t>
      </w:r>
      <w:bookmarkEnd w:id="4"/>
      <w:r w:rsidRPr="00BE1F1E">
        <w:rPr>
          <w:rFonts w:ascii="Times New Roman" w:hAnsi="Times New Roman" w:cs="Times New Roman"/>
          <w:szCs w:val="21"/>
        </w:rPr>
        <w:t xml:space="preserve">. </w:t>
      </w:r>
      <w:bookmarkStart w:id="5" w:name="_Hlk190977023"/>
      <w:r w:rsidRPr="00BE1F1E">
        <w:rPr>
          <w:rFonts w:ascii="Times New Roman" w:hAnsi="Times New Roman" w:cs="Times New Roman"/>
          <w:szCs w:val="21"/>
        </w:rPr>
        <w:t xml:space="preserve">The bacterial cells were stained </w:t>
      </w:r>
      <w:r w:rsidR="00BE1F1E" w:rsidRPr="00BE1F1E">
        <w:rPr>
          <w:rFonts w:ascii="Times New Roman" w:hAnsi="Times New Roman" w:cs="Times New Roman" w:hint="eastAsia"/>
          <w:color w:val="FF0000"/>
          <w:szCs w:val="21"/>
        </w:rPr>
        <w:t>using</w:t>
      </w:r>
      <w:r w:rsidRPr="00BE1F1E">
        <w:rPr>
          <w:rFonts w:ascii="Times New Roman" w:hAnsi="Times New Roman" w:cs="Times New Roman"/>
          <w:szCs w:val="21"/>
        </w:rPr>
        <w:t xml:space="preserve"> FITC-labeled ConA (FITC-ConA) for </w:t>
      </w:r>
      <w:r w:rsidR="00D50C1B" w:rsidRPr="00BE1F1E">
        <w:rPr>
          <w:rFonts w:ascii="Times New Roman" w:hAnsi="Times New Roman" w:cs="Times New Roman"/>
          <w:szCs w:val="21"/>
        </w:rPr>
        <w:t>observation</w:t>
      </w:r>
      <w:r w:rsidRPr="00BE1F1E">
        <w:rPr>
          <w:rFonts w:ascii="Times New Roman" w:hAnsi="Times New Roman" w:cs="Times New Roman"/>
          <w:szCs w:val="21"/>
        </w:rPr>
        <w:t>.</w:t>
      </w:r>
      <w:bookmarkEnd w:id="5"/>
      <w:r w:rsidRPr="00BE1F1E">
        <w:rPr>
          <w:rFonts w:ascii="Times New Roman" w:hAnsi="Times New Roman" w:cs="Times New Roman"/>
          <w:szCs w:val="21"/>
        </w:rPr>
        <w:t xml:space="preserve"> (b) PCC of DAPI and FITC evaluated </w:t>
      </w:r>
      <w:r w:rsidR="00BE1F1E" w:rsidRPr="00BE1F1E">
        <w:rPr>
          <w:rFonts w:ascii="Times New Roman" w:hAnsi="Times New Roman" w:cs="Times New Roman" w:hint="eastAsia"/>
          <w:color w:val="FF0000"/>
          <w:szCs w:val="21"/>
        </w:rPr>
        <w:t>using</w:t>
      </w:r>
      <w:r w:rsidRPr="00BE1F1E">
        <w:rPr>
          <w:rFonts w:ascii="Times New Roman" w:hAnsi="Times New Roman" w:cs="Times New Roman"/>
          <w:szCs w:val="21"/>
        </w:rPr>
        <w:t xml:space="preserve"> the Image J software. (c) Confocal images of the control EcM cells and the synthetic EcCMC cells after stained</w:t>
      </w:r>
      <w:r w:rsidRPr="00BE1F1E">
        <w:rPr>
          <w:rFonts w:ascii="Times New Roman" w:hAnsi="Times New Roman" w:cs="Times New Roman"/>
          <w:color w:val="FF0000"/>
          <w:szCs w:val="21"/>
        </w:rPr>
        <w:t xml:space="preserve"> </w:t>
      </w:r>
      <w:r w:rsidR="00BE1F1E" w:rsidRPr="00BE1F1E">
        <w:rPr>
          <w:rFonts w:ascii="Times New Roman" w:hAnsi="Times New Roman" w:cs="Times New Roman" w:hint="eastAsia"/>
          <w:color w:val="FF0000"/>
          <w:szCs w:val="21"/>
        </w:rPr>
        <w:t>using</w:t>
      </w:r>
      <w:r w:rsidRPr="00BE1F1E">
        <w:rPr>
          <w:rFonts w:ascii="Times New Roman" w:hAnsi="Times New Roman" w:cs="Times New Roman"/>
          <w:szCs w:val="21"/>
        </w:rPr>
        <w:t xml:space="preserve"> FITC-labeled NFB polysaccharide (FITC-NFB PS). (d) PCC of mCherry and FITC evaluated </w:t>
      </w:r>
      <w:r w:rsidR="00BE1F1E" w:rsidRPr="00BE1F1E">
        <w:rPr>
          <w:rFonts w:ascii="Times New Roman" w:hAnsi="Times New Roman" w:cs="Times New Roman" w:hint="eastAsia"/>
          <w:color w:val="FF0000"/>
          <w:szCs w:val="21"/>
        </w:rPr>
        <w:t>using</w:t>
      </w:r>
      <w:r w:rsidR="00BE1F1E" w:rsidRPr="00BE1F1E">
        <w:rPr>
          <w:rFonts w:ascii="Times New Roman" w:hAnsi="Times New Roman" w:cs="Times New Roman"/>
          <w:szCs w:val="21"/>
        </w:rPr>
        <w:t xml:space="preserve"> </w:t>
      </w:r>
      <w:r w:rsidRPr="00BE1F1E">
        <w:rPr>
          <w:rFonts w:ascii="Times New Roman" w:hAnsi="Times New Roman" w:cs="Times New Roman"/>
          <w:szCs w:val="21"/>
        </w:rPr>
        <w:t xml:space="preserve">the Image J software. </w:t>
      </w:r>
      <w:bookmarkEnd w:id="3"/>
      <w:r w:rsidRPr="00BE1F1E">
        <w:rPr>
          <w:rFonts w:ascii="Times New Roman" w:hAnsi="Times New Roman" w:cs="Times New Roman"/>
          <w:szCs w:val="21"/>
        </w:rPr>
        <w:t xml:space="preserve">(e) </w:t>
      </w:r>
      <w:bookmarkStart w:id="6" w:name="_Hlk155019608"/>
      <w:r w:rsidRPr="00BE1F1E">
        <w:rPr>
          <w:rFonts w:ascii="Times New Roman" w:hAnsi="Times New Roman" w:cs="Times New Roman"/>
          <w:szCs w:val="21"/>
        </w:rPr>
        <w:t>Confocal images of the mixture of EcM plus NFBs or that of EcCMC plus NFBs after 1 h of co-incubation.</w:t>
      </w:r>
      <w:bookmarkEnd w:id="6"/>
      <w:r w:rsidRPr="00BE1F1E">
        <w:rPr>
          <w:rFonts w:ascii="Times New Roman" w:hAnsi="Times New Roman" w:cs="Times New Roman"/>
          <w:szCs w:val="21"/>
        </w:rPr>
        <w:t xml:space="preserve"> The asterisks indicate significant difference between the two groups (P &lt; 0.05).</w:t>
      </w:r>
      <w:r w:rsidR="00015721" w:rsidRPr="00BE1F1E">
        <w:rPr>
          <w:rFonts w:ascii="Times New Roman" w:hAnsi="Times New Roman" w:cs="Times New Roman"/>
          <w:szCs w:val="21"/>
        </w:rPr>
        <w:t xml:space="preserve"> The white squares indicate the regions amplified on the right.</w:t>
      </w:r>
    </w:p>
    <w:bookmarkEnd w:id="2"/>
    <w:p w14:paraId="0B67C510" w14:textId="382B6946" w:rsidR="00EA0A22" w:rsidRPr="00BE1F1E" w:rsidRDefault="001A764D" w:rsidP="005D4B1C">
      <w:pPr>
        <w:spacing w:line="360" w:lineRule="auto"/>
        <w:rPr>
          <w:rFonts w:ascii="Times New Roman" w:hAnsi="Times New Roman" w:cs="Times New Roman"/>
          <w:szCs w:val="21"/>
        </w:rPr>
      </w:pPr>
      <w:r w:rsidRPr="00BE1F1E">
        <w:rPr>
          <w:rFonts w:ascii="Times New Roman" w:hAnsi="Times New Roman" w:cs="Times New Roman"/>
          <w:noProof/>
          <w:szCs w:val="21"/>
        </w:rPr>
        <w:lastRenderedPageBreak/>
        <w:drawing>
          <wp:inline distT="0" distB="0" distL="0" distR="0" wp14:anchorId="0B4B121D" wp14:editId="11405ABE">
            <wp:extent cx="5052060" cy="3227333"/>
            <wp:effectExtent l="0" t="0" r="0" b="0"/>
            <wp:docPr id="16277500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4818" cy="3229095"/>
                    </a:xfrm>
                    <a:prstGeom prst="rect">
                      <a:avLst/>
                    </a:prstGeom>
                    <a:noFill/>
                    <a:ln>
                      <a:noFill/>
                    </a:ln>
                  </pic:spPr>
                </pic:pic>
              </a:graphicData>
            </a:graphic>
          </wp:inline>
        </w:drawing>
      </w:r>
    </w:p>
    <w:p w14:paraId="3B6DD0F3" w14:textId="254D60C7" w:rsidR="00EA0A22" w:rsidRPr="00BE1F1E" w:rsidRDefault="00EA0A22" w:rsidP="005D4B1C">
      <w:pPr>
        <w:spacing w:line="360" w:lineRule="auto"/>
        <w:rPr>
          <w:rFonts w:ascii="Times New Roman" w:hAnsi="Times New Roman" w:cs="Times New Roman"/>
          <w:szCs w:val="21"/>
        </w:rPr>
      </w:pPr>
      <w:r w:rsidRPr="00BE1F1E">
        <w:rPr>
          <w:rFonts w:ascii="Times New Roman" w:hAnsi="Times New Roman" w:cs="Times New Roman"/>
          <w:b/>
          <w:bCs/>
          <w:szCs w:val="21"/>
        </w:rPr>
        <w:t>Fig. S</w:t>
      </w:r>
      <w:r w:rsidR="00574614" w:rsidRPr="00BE1F1E">
        <w:rPr>
          <w:rFonts w:ascii="Times New Roman" w:hAnsi="Times New Roman" w:cs="Times New Roman"/>
          <w:b/>
          <w:bCs/>
          <w:szCs w:val="21"/>
        </w:rPr>
        <w:t>3</w:t>
      </w:r>
      <w:r w:rsidRPr="00BE1F1E">
        <w:rPr>
          <w:rFonts w:ascii="Times New Roman" w:hAnsi="Times New Roman" w:cs="Times New Roman"/>
          <w:b/>
          <w:bCs/>
          <w:szCs w:val="21"/>
        </w:rPr>
        <w:t xml:space="preserve"> </w:t>
      </w:r>
      <w:r w:rsidRPr="00BE1F1E">
        <w:rPr>
          <w:rFonts w:ascii="Times New Roman" w:hAnsi="Times New Roman" w:cs="Times New Roman"/>
          <w:szCs w:val="21"/>
        </w:rPr>
        <w:t xml:space="preserve">Confocal images of NKN632, NKN643 and the control </w:t>
      </w:r>
      <w:r w:rsidRPr="00BE1F1E">
        <w:rPr>
          <w:rFonts w:ascii="Times New Roman" w:hAnsi="Times New Roman" w:cs="Times New Roman"/>
          <w:i/>
          <w:iCs/>
          <w:szCs w:val="21"/>
        </w:rPr>
        <w:t>Achromobacter denitrificans</w:t>
      </w:r>
      <w:r w:rsidRPr="00BE1F1E">
        <w:rPr>
          <w:rFonts w:ascii="Times New Roman" w:hAnsi="Times New Roman" w:cs="Times New Roman"/>
          <w:szCs w:val="21"/>
        </w:rPr>
        <w:t xml:space="preserve"> NK531 after stained by FITC-ConA.</w:t>
      </w:r>
    </w:p>
    <w:p w14:paraId="63962553" w14:textId="77777777" w:rsidR="00EA0A22" w:rsidRPr="00BE1F1E" w:rsidRDefault="00EA0A22" w:rsidP="005D4B1C">
      <w:pPr>
        <w:spacing w:line="360" w:lineRule="auto"/>
        <w:rPr>
          <w:rFonts w:ascii="Times New Roman" w:hAnsi="Times New Roman" w:cs="Times New Roman"/>
          <w:szCs w:val="21"/>
        </w:rPr>
      </w:pPr>
    </w:p>
    <w:p w14:paraId="4C13C976" w14:textId="77777777" w:rsidR="001A764D" w:rsidRPr="00BE1F1E" w:rsidRDefault="001A764D" w:rsidP="005D4B1C">
      <w:pPr>
        <w:spacing w:line="360" w:lineRule="auto"/>
        <w:rPr>
          <w:rFonts w:ascii="Times New Roman" w:hAnsi="Times New Roman" w:cs="Times New Roman"/>
          <w:szCs w:val="21"/>
        </w:rPr>
      </w:pPr>
    </w:p>
    <w:p w14:paraId="5A9486A0" w14:textId="0707D820" w:rsidR="00EA0A22" w:rsidRPr="00BE1F1E" w:rsidRDefault="001A764D" w:rsidP="005D4B1C">
      <w:pPr>
        <w:spacing w:line="360" w:lineRule="auto"/>
        <w:rPr>
          <w:rFonts w:ascii="Times New Roman" w:hAnsi="Times New Roman" w:cs="Times New Roman"/>
          <w:szCs w:val="21"/>
        </w:rPr>
      </w:pPr>
      <w:r w:rsidRPr="00BE1F1E">
        <w:rPr>
          <w:rFonts w:ascii="Times New Roman" w:hAnsi="Times New Roman" w:cs="Times New Roman"/>
          <w:noProof/>
          <w:szCs w:val="21"/>
        </w:rPr>
        <w:drawing>
          <wp:inline distT="0" distB="0" distL="0" distR="0" wp14:anchorId="766C4799" wp14:editId="7EE989C6">
            <wp:extent cx="5274310" cy="2186305"/>
            <wp:effectExtent l="0" t="0" r="2540" b="4445"/>
            <wp:docPr id="16024442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186305"/>
                    </a:xfrm>
                    <a:prstGeom prst="rect">
                      <a:avLst/>
                    </a:prstGeom>
                    <a:noFill/>
                    <a:ln>
                      <a:noFill/>
                    </a:ln>
                  </pic:spPr>
                </pic:pic>
              </a:graphicData>
            </a:graphic>
          </wp:inline>
        </w:drawing>
      </w:r>
    </w:p>
    <w:p w14:paraId="2DFF9773" w14:textId="24E4D6FB" w:rsidR="00EA0A22" w:rsidRPr="00BE1F1E" w:rsidRDefault="00EA0A22" w:rsidP="005D4B1C">
      <w:pPr>
        <w:spacing w:line="360" w:lineRule="auto"/>
        <w:rPr>
          <w:rFonts w:ascii="Times New Roman" w:hAnsi="Times New Roman" w:cs="Times New Roman"/>
          <w:szCs w:val="21"/>
        </w:rPr>
      </w:pPr>
      <w:r w:rsidRPr="00BE1F1E">
        <w:rPr>
          <w:rFonts w:ascii="Times New Roman" w:hAnsi="Times New Roman" w:cs="Times New Roman"/>
          <w:b/>
          <w:bCs/>
          <w:szCs w:val="21"/>
        </w:rPr>
        <w:t>Fig. S</w:t>
      </w:r>
      <w:r w:rsidR="00574614" w:rsidRPr="00BE1F1E">
        <w:rPr>
          <w:rFonts w:ascii="Times New Roman" w:hAnsi="Times New Roman" w:cs="Times New Roman"/>
          <w:b/>
          <w:bCs/>
          <w:szCs w:val="21"/>
        </w:rPr>
        <w:t>4</w:t>
      </w:r>
      <w:r w:rsidRPr="00BE1F1E">
        <w:rPr>
          <w:rFonts w:ascii="Times New Roman" w:hAnsi="Times New Roman" w:cs="Times New Roman"/>
          <w:b/>
          <w:bCs/>
          <w:szCs w:val="21"/>
        </w:rPr>
        <w:t xml:space="preserve"> </w:t>
      </w:r>
      <w:r w:rsidRPr="00BE1F1E">
        <w:rPr>
          <w:rFonts w:ascii="Times New Roman" w:hAnsi="Times New Roman" w:cs="Times New Roman"/>
          <w:szCs w:val="21"/>
        </w:rPr>
        <w:t>PCCs of mCherry &amp; DAPI (a) and mCherry &amp; FITC for the confocal images of EcM plus NFBs or that of EcCMC plus NFBs in Fig. 2e.</w:t>
      </w:r>
    </w:p>
    <w:p w14:paraId="5365E639" w14:textId="77777777" w:rsidR="00E20B86" w:rsidRPr="00BE1F1E" w:rsidRDefault="00E20B86" w:rsidP="005D4B1C">
      <w:pPr>
        <w:spacing w:line="360" w:lineRule="auto"/>
        <w:rPr>
          <w:rFonts w:ascii="Times New Roman" w:hAnsi="Times New Roman" w:cs="Times New Roman"/>
          <w:szCs w:val="21"/>
        </w:rPr>
      </w:pPr>
    </w:p>
    <w:p w14:paraId="2A1E88D9" w14:textId="0E8B4757" w:rsidR="00E20B86" w:rsidRPr="00BE1F1E" w:rsidRDefault="007314AF" w:rsidP="005D4B1C">
      <w:pPr>
        <w:spacing w:line="360" w:lineRule="auto"/>
        <w:jc w:val="center"/>
        <w:rPr>
          <w:rFonts w:ascii="Times New Roman" w:hAnsi="Times New Roman" w:cs="Times New Roman"/>
          <w:szCs w:val="21"/>
        </w:rPr>
      </w:pPr>
      <w:bookmarkStart w:id="7" w:name="_Hlk190935986"/>
      <w:r w:rsidRPr="00BE1F1E">
        <w:rPr>
          <w:rFonts w:ascii="Times New Roman" w:hAnsi="Times New Roman" w:cs="Times New Roman"/>
          <w:noProof/>
          <w:szCs w:val="21"/>
        </w:rPr>
        <w:lastRenderedPageBreak/>
        <w:drawing>
          <wp:inline distT="0" distB="0" distL="0" distR="0" wp14:anchorId="0BD6FD1C" wp14:editId="22D94F34">
            <wp:extent cx="2600325" cy="2377440"/>
            <wp:effectExtent l="0" t="0" r="9525" b="3810"/>
            <wp:docPr id="88294056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0325" cy="2377440"/>
                    </a:xfrm>
                    <a:prstGeom prst="rect">
                      <a:avLst/>
                    </a:prstGeom>
                    <a:noFill/>
                    <a:ln>
                      <a:noFill/>
                    </a:ln>
                  </pic:spPr>
                </pic:pic>
              </a:graphicData>
            </a:graphic>
          </wp:inline>
        </w:drawing>
      </w:r>
    </w:p>
    <w:p w14:paraId="7151D6B7" w14:textId="2922C653" w:rsidR="00E20B86" w:rsidRPr="00BE1F1E" w:rsidRDefault="00E20B86" w:rsidP="005D4B1C">
      <w:pPr>
        <w:spacing w:line="360" w:lineRule="auto"/>
        <w:rPr>
          <w:rFonts w:ascii="Times New Roman" w:hAnsi="Times New Roman" w:cs="Times New Roman"/>
          <w:szCs w:val="21"/>
        </w:rPr>
      </w:pPr>
      <w:r w:rsidRPr="00BE1F1E">
        <w:rPr>
          <w:rFonts w:ascii="Times New Roman" w:hAnsi="Times New Roman" w:cs="Times New Roman"/>
          <w:b/>
          <w:bCs/>
          <w:szCs w:val="21"/>
        </w:rPr>
        <w:t>Fi</w:t>
      </w:r>
      <w:r w:rsidR="005D4B1C" w:rsidRPr="00BE1F1E">
        <w:rPr>
          <w:rFonts w:ascii="Times New Roman" w:hAnsi="Times New Roman" w:cs="Times New Roman"/>
          <w:b/>
          <w:bCs/>
          <w:szCs w:val="21"/>
        </w:rPr>
        <w:t>g.</w:t>
      </w:r>
      <w:r w:rsidRPr="00BE1F1E">
        <w:rPr>
          <w:rFonts w:ascii="Times New Roman" w:hAnsi="Times New Roman" w:cs="Times New Roman"/>
          <w:b/>
          <w:bCs/>
          <w:szCs w:val="21"/>
        </w:rPr>
        <w:t xml:space="preserve"> S5 </w:t>
      </w:r>
      <w:r w:rsidRPr="00BE1F1E">
        <w:rPr>
          <w:rFonts w:ascii="Times New Roman" w:hAnsi="Times New Roman" w:cs="Times New Roman"/>
          <w:szCs w:val="21"/>
        </w:rPr>
        <w:t>The confocal images of the roots in Figure 1 with higher magnification.</w:t>
      </w:r>
      <w:r w:rsidR="007314AF" w:rsidRPr="00BE1F1E">
        <w:rPr>
          <w:rFonts w:ascii="Times New Roman" w:hAnsi="Times New Roman" w:cs="Times New Roman"/>
          <w:szCs w:val="21"/>
        </w:rPr>
        <w:t xml:space="preserve"> The white squares were amplified on the right.</w:t>
      </w:r>
    </w:p>
    <w:bookmarkEnd w:id="7"/>
    <w:p w14:paraId="36396732" w14:textId="77777777" w:rsidR="00EA0A22" w:rsidRDefault="00EA0A22" w:rsidP="005D4B1C">
      <w:pPr>
        <w:spacing w:line="360" w:lineRule="auto"/>
        <w:rPr>
          <w:rFonts w:ascii="Times New Roman" w:hAnsi="Times New Roman" w:cs="Times New Roman"/>
          <w:szCs w:val="21"/>
        </w:rPr>
      </w:pPr>
    </w:p>
    <w:p w14:paraId="0A4C9D60" w14:textId="77777777" w:rsidR="00C151D8" w:rsidRDefault="00C151D8" w:rsidP="005D4B1C">
      <w:pPr>
        <w:spacing w:line="360" w:lineRule="auto"/>
        <w:rPr>
          <w:rFonts w:ascii="Times New Roman" w:hAnsi="Times New Roman" w:cs="Times New Roman"/>
          <w:szCs w:val="21"/>
        </w:rPr>
      </w:pPr>
    </w:p>
    <w:p w14:paraId="4248713D" w14:textId="77777777" w:rsidR="00C151D8" w:rsidRPr="00BE1F1E" w:rsidRDefault="00C151D8" w:rsidP="005D4B1C">
      <w:pPr>
        <w:spacing w:line="360" w:lineRule="auto"/>
        <w:rPr>
          <w:rFonts w:ascii="Times New Roman" w:hAnsi="Times New Roman" w:cs="Times New Roman"/>
          <w:szCs w:val="21"/>
        </w:rPr>
      </w:pPr>
    </w:p>
    <w:p w14:paraId="43511DC9" w14:textId="77777777" w:rsidR="00C151D8" w:rsidRPr="00BE1F1E" w:rsidRDefault="00C151D8" w:rsidP="00C151D8">
      <w:pPr>
        <w:spacing w:line="360" w:lineRule="auto"/>
        <w:jc w:val="center"/>
        <w:rPr>
          <w:rFonts w:ascii="Times New Roman" w:hAnsi="Times New Roman" w:cs="Times New Roman"/>
          <w:szCs w:val="21"/>
        </w:rPr>
      </w:pPr>
      <w:r w:rsidRPr="00BE1F1E">
        <w:rPr>
          <w:rFonts w:ascii="Times New Roman" w:hAnsi="Times New Roman" w:cs="Times New Roman"/>
          <w:noProof/>
          <w:szCs w:val="21"/>
        </w:rPr>
        <w:drawing>
          <wp:inline distT="0" distB="0" distL="0" distR="0" wp14:anchorId="3CD4CE06" wp14:editId="4AF085D5">
            <wp:extent cx="3162459" cy="2310765"/>
            <wp:effectExtent l="0" t="0" r="0" b="0"/>
            <wp:docPr id="191776334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0942" cy="2316964"/>
                    </a:xfrm>
                    <a:prstGeom prst="rect">
                      <a:avLst/>
                    </a:prstGeom>
                    <a:noFill/>
                  </pic:spPr>
                </pic:pic>
              </a:graphicData>
            </a:graphic>
          </wp:inline>
        </w:drawing>
      </w:r>
    </w:p>
    <w:p w14:paraId="19F09019" w14:textId="46CDAF6B" w:rsidR="00C151D8" w:rsidRPr="00BE1F1E" w:rsidRDefault="00C151D8" w:rsidP="00C151D8">
      <w:pPr>
        <w:spacing w:line="360" w:lineRule="auto"/>
        <w:rPr>
          <w:rFonts w:ascii="Times New Roman" w:hAnsi="Times New Roman" w:cs="Times New Roman"/>
          <w:szCs w:val="21"/>
        </w:rPr>
      </w:pPr>
      <w:r w:rsidRPr="00BE1F1E">
        <w:rPr>
          <w:rFonts w:ascii="Times New Roman" w:hAnsi="Times New Roman" w:cs="Times New Roman"/>
          <w:b/>
          <w:bCs/>
          <w:szCs w:val="21"/>
        </w:rPr>
        <w:t>Fig. S</w:t>
      </w:r>
      <w:r>
        <w:rPr>
          <w:rFonts w:ascii="Times New Roman" w:hAnsi="Times New Roman" w:cs="Times New Roman" w:hint="eastAsia"/>
          <w:b/>
          <w:bCs/>
          <w:szCs w:val="21"/>
        </w:rPr>
        <w:t>6</w:t>
      </w:r>
      <w:r w:rsidRPr="00BE1F1E">
        <w:rPr>
          <w:rFonts w:ascii="Times New Roman" w:hAnsi="Times New Roman" w:cs="Times New Roman"/>
          <w:szCs w:val="21"/>
        </w:rPr>
        <w:t xml:space="preserve"> Rarefaction curves of microbiome for the root samples of </w:t>
      </w:r>
      <w:r w:rsidRPr="00BE1F1E">
        <w:rPr>
          <w:rFonts w:ascii="Times New Roman" w:hAnsi="Times New Roman" w:cs="Times New Roman"/>
          <w:i/>
          <w:iCs/>
          <w:szCs w:val="21"/>
        </w:rPr>
        <w:t>Astragalus sinicus</w:t>
      </w:r>
      <w:r w:rsidRPr="00BE1F1E">
        <w:rPr>
          <w:rFonts w:ascii="Times New Roman" w:hAnsi="Times New Roman" w:cs="Times New Roman"/>
          <w:szCs w:val="21"/>
        </w:rPr>
        <w:t>.</w:t>
      </w:r>
    </w:p>
    <w:p w14:paraId="66AB3D55" w14:textId="77777777" w:rsidR="005D4B1C" w:rsidRPr="00C151D8" w:rsidRDefault="005D4B1C" w:rsidP="005D4B1C">
      <w:pPr>
        <w:spacing w:line="360" w:lineRule="auto"/>
        <w:rPr>
          <w:rFonts w:ascii="Times New Roman" w:hAnsi="Times New Roman" w:cs="Times New Roman"/>
          <w:szCs w:val="21"/>
        </w:rPr>
      </w:pPr>
    </w:p>
    <w:p w14:paraId="4CFCD2F4" w14:textId="77777777" w:rsidR="005D4B1C" w:rsidRPr="00BE1F1E" w:rsidRDefault="005D4B1C" w:rsidP="005D4B1C">
      <w:pPr>
        <w:spacing w:line="360" w:lineRule="auto"/>
        <w:rPr>
          <w:rFonts w:ascii="Times New Roman" w:hAnsi="Times New Roman" w:cs="Times New Roman"/>
          <w:szCs w:val="21"/>
        </w:rPr>
      </w:pPr>
    </w:p>
    <w:p w14:paraId="336B857B" w14:textId="77777777" w:rsidR="00D02910" w:rsidRPr="00BE1F1E" w:rsidRDefault="00D02910" w:rsidP="005D4B1C">
      <w:pPr>
        <w:spacing w:line="360" w:lineRule="auto"/>
        <w:rPr>
          <w:rFonts w:ascii="Times New Roman" w:hAnsi="Times New Roman" w:cs="Times New Roman"/>
          <w:szCs w:val="21"/>
        </w:rPr>
      </w:pPr>
    </w:p>
    <w:p w14:paraId="18D28A70" w14:textId="77777777" w:rsidR="005D4B1C" w:rsidRPr="00BE1F1E" w:rsidRDefault="005D4B1C" w:rsidP="005D4B1C">
      <w:pPr>
        <w:spacing w:line="360" w:lineRule="auto"/>
        <w:rPr>
          <w:rFonts w:ascii="Times New Roman" w:hAnsi="Times New Roman" w:cs="Times New Roman"/>
          <w:szCs w:val="21"/>
        </w:rPr>
      </w:pPr>
    </w:p>
    <w:p w14:paraId="15322235" w14:textId="669B5B43" w:rsidR="00D02910" w:rsidRPr="00BE1F1E" w:rsidRDefault="00D02910" w:rsidP="005D4B1C">
      <w:pPr>
        <w:spacing w:line="360" w:lineRule="auto"/>
        <w:jc w:val="center"/>
        <w:rPr>
          <w:rFonts w:ascii="Times New Roman" w:hAnsi="Times New Roman" w:cs="Times New Roman"/>
          <w:szCs w:val="21"/>
        </w:rPr>
      </w:pPr>
      <w:bookmarkStart w:id="8" w:name="_Hlk190946429"/>
      <w:r w:rsidRPr="00BE1F1E">
        <w:rPr>
          <w:rFonts w:ascii="Times New Roman" w:hAnsi="Times New Roman" w:cs="Times New Roman"/>
          <w:noProof/>
          <w:szCs w:val="21"/>
        </w:rPr>
        <w:lastRenderedPageBreak/>
        <w:drawing>
          <wp:inline distT="0" distB="0" distL="0" distR="0" wp14:anchorId="3A0DDFAA" wp14:editId="0E7DCA33">
            <wp:extent cx="2610049" cy="2266122"/>
            <wp:effectExtent l="0" t="0" r="0" b="1270"/>
            <wp:docPr id="88765050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15353" cy="2270727"/>
                    </a:xfrm>
                    <a:prstGeom prst="rect">
                      <a:avLst/>
                    </a:prstGeom>
                    <a:noFill/>
                    <a:ln>
                      <a:noFill/>
                    </a:ln>
                  </pic:spPr>
                </pic:pic>
              </a:graphicData>
            </a:graphic>
          </wp:inline>
        </w:drawing>
      </w:r>
    </w:p>
    <w:p w14:paraId="684BF94F" w14:textId="5CA1F4A7" w:rsidR="001A764D" w:rsidRDefault="00D02910" w:rsidP="00352324">
      <w:pPr>
        <w:spacing w:line="360" w:lineRule="auto"/>
        <w:rPr>
          <w:rFonts w:ascii="Times New Roman" w:hAnsi="Times New Roman" w:cs="Times New Roman"/>
          <w:szCs w:val="21"/>
        </w:rPr>
      </w:pPr>
      <w:r w:rsidRPr="00BE1F1E">
        <w:rPr>
          <w:rFonts w:ascii="Times New Roman" w:hAnsi="Times New Roman" w:cs="Times New Roman"/>
          <w:b/>
          <w:bCs/>
          <w:szCs w:val="21"/>
        </w:rPr>
        <w:t>Fig</w:t>
      </w:r>
      <w:r w:rsidR="006D29EC" w:rsidRPr="00BE1F1E">
        <w:rPr>
          <w:rFonts w:ascii="Times New Roman" w:hAnsi="Times New Roman" w:cs="Times New Roman"/>
          <w:b/>
          <w:bCs/>
          <w:szCs w:val="21"/>
        </w:rPr>
        <w:t xml:space="preserve">. </w:t>
      </w:r>
      <w:r w:rsidRPr="00BE1F1E">
        <w:rPr>
          <w:rFonts w:ascii="Times New Roman" w:hAnsi="Times New Roman" w:cs="Times New Roman"/>
          <w:b/>
          <w:bCs/>
          <w:szCs w:val="21"/>
        </w:rPr>
        <w:t>S</w:t>
      </w:r>
      <w:r w:rsidR="00352324">
        <w:rPr>
          <w:rFonts w:ascii="Times New Roman" w:hAnsi="Times New Roman" w:cs="Times New Roman" w:hint="eastAsia"/>
          <w:b/>
          <w:bCs/>
          <w:szCs w:val="21"/>
        </w:rPr>
        <w:t>7</w:t>
      </w:r>
      <w:r w:rsidRPr="00BE1F1E">
        <w:rPr>
          <w:rFonts w:ascii="Times New Roman" w:hAnsi="Times New Roman" w:cs="Times New Roman"/>
          <w:b/>
          <w:bCs/>
          <w:szCs w:val="21"/>
        </w:rPr>
        <w:t xml:space="preserve"> </w:t>
      </w:r>
      <w:r w:rsidR="006D29EC" w:rsidRPr="00BE1F1E">
        <w:rPr>
          <w:rFonts w:ascii="Times New Roman" w:hAnsi="Times New Roman" w:cs="Times New Roman"/>
          <w:szCs w:val="21"/>
        </w:rPr>
        <w:t xml:space="preserve">The capacity of EcM and EcCMC to adsorb the fungal polysaccharide. The polysaccharides used in this study was generated by </w:t>
      </w:r>
      <w:r w:rsidR="006D29EC" w:rsidRPr="00BE1F1E">
        <w:rPr>
          <w:rFonts w:ascii="Times New Roman" w:hAnsi="Times New Roman" w:cs="Times New Roman"/>
          <w:i/>
          <w:iCs/>
          <w:szCs w:val="21"/>
        </w:rPr>
        <w:t>Aspergillus niger</w:t>
      </w:r>
      <w:r w:rsidR="006D29EC" w:rsidRPr="00BE1F1E">
        <w:rPr>
          <w:rFonts w:ascii="Times New Roman" w:hAnsi="Times New Roman" w:cs="Times New Roman"/>
          <w:szCs w:val="21"/>
        </w:rPr>
        <w:t>, and used for the adsorption experiment with the final concentration of 1 mg/mL in PBS. The bacterial cells were used with the final concentration of 2×10</w:t>
      </w:r>
      <w:r w:rsidR="006D29EC" w:rsidRPr="00BE1F1E">
        <w:rPr>
          <w:rFonts w:ascii="Times New Roman" w:hAnsi="Times New Roman" w:cs="Times New Roman"/>
          <w:szCs w:val="21"/>
          <w:vertAlign w:val="superscript"/>
        </w:rPr>
        <w:t>8</w:t>
      </w:r>
      <w:r w:rsidR="006D29EC" w:rsidRPr="00BE1F1E">
        <w:rPr>
          <w:rFonts w:ascii="Times New Roman" w:hAnsi="Times New Roman" w:cs="Times New Roman"/>
          <w:szCs w:val="21"/>
        </w:rPr>
        <w:t xml:space="preserve"> cells/mL. The mixture was incubated at room temperature for 1 h, followed by centrifugation at 12,000 rpm for 5 min. The remained contents of polysaccharide in the supernatant were determined.</w:t>
      </w:r>
    </w:p>
    <w:p w14:paraId="70F62F4F" w14:textId="77777777" w:rsidR="00352324" w:rsidRPr="00BE1F1E" w:rsidRDefault="00352324" w:rsidP="00352324">
      <w:pPr>
        <w:spacing w:line="360" w:lineRule="auto"/>
        <w:rPr>
          <w:rFonts w:ascii="Times New Roman" w:hAnsi="Times New Roman" w:cs="Times New Roman"/>
          <w:szCs w:val="21"/>
        </w:rPr>
      </w:pPr>
    </w:p>
    <w:bookmarkEnd w:id="8"/>
    <w:p w14:paraId="295DA508" w14:textId="089215F1" w:rsidR="00DE6C80" w:rsidRPr="00BE1F1E" w:rsidRDefault="0056645D" w:rsidP="005D4B1C">
      <w:pPr>
        <w:spacing w:line="360" w:lineRule="auto"/>
        <w:jc w:val="center"/>
        <w:rPr>
          <w:rFonts w:ascii="Times New Roman" w:hAnsi="Times New Roman" w:cs="Times New Roman"/>
          <w:noProof/>
          <w:szCs w:val="21"/>
        </w:rPr>
      </w:pPr>
      <w:r w:rsidRPr="00BE1F1E">
        <w:rPr>
          <w:rFonts w:ascii="Times New Roman" w:hAnsi="Times New Roman" w:cs="Times New Roman"/>
          <w:noProof/>
          <w:szCs w:val="21"/>
        </w:rPr>
        <w:drawing>
          <wp:inline distT="0" distB="0" distL="0" distR="0" wp14:anchorId="411A5930" wp14:editId="4074A89C">
            <wp:extent cx="4830842" cy="2430402"/>
            <wp:effectExtent l="0" t="0" r="8255" b="0"/>
            <wp:docPr id="187118513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47626" cy="2438846"/>
                    </a:xfrm>
                    <a:prstGeom prst="rect">
                      <a:avLst/>
                    </a:prstGeom>
                    <a:noFill/>
                  </pic:spPr>
                </pic:pic>
              </a:graphicData>
            </a:graphic>
          </wp:inline>
        </w:drawing>
      </w:r>
    </w:p>
    <w:p w14:paraId="0890ED1D" w14:textId="07214E77" w:rsidR="00DE6C80" w:rsidRPr="00BE1F1E" w:rsidRDefault="00DE6C80" w:rsidP="005D4B1C">
      <w:pPr>
        <w:spacing w:line="360" w:lineRule="auto"/>
        <w:rPr>
          <w:rFonts w:ascii="Times New Roman" w:hAnsi="Times New Roman" w:cs="Times New Roman"/>
          <w:noProof/>
          <w:szCs w:val="21"/>
        </w:rPr>
      </w:pPr>
      <w:r w:rsidRPr="00BE1F1E">
        <w:rPr>
          <w:rFonts w:ascii="Times New Roman" w:hAnsi="Times New Roman" w:cs="Times New Roman"/>
          <w:b/>
          <w:bCs/>
          <w:szCs w:val="21"/>
        </w:rPr>
        <w:t>Fig. S</w:t>
      </w:r>
      <w:r w:rsidR="00352324">
        <w:rPr>
          <w:rFonts w:ascii="Times New Roman" w:hAnsi="Times New Roman" w:cs="Times New Roman" w:hint="eastAsia"/>
          <w:b/>
          <w:bCs/>
          <w:szCs w:val="21"/>
        </w:rPr>
        <w:t>8</w:t>
      </w:r>
      <w:r w:rsidRPr="00BE1F1E">
        <w:rPr>
          <w:rFonts w:ascii="Times New Roman" w:hAnsi="Times New Roman" w:cs="Times New Roman"/>
          <w:b/>
          <w:bCs/>
          <w:szCs w:val="21"/>
        </w:rPr>
        <w:t xml:space="preserve"> </w:t>
      </w:r>
      <w:r w:rsidRPr="00BE1F1E">
        <w:rPr>
          <w:rFonts w:ascii="Times New Roman" w:hAnsi="Times New Roman" w:cs="Times New Roman"/>
          <w:noProof/>
          <w:szCs w:val="21"/>
        </w:rPr>
        <w:t xml:space="preserve">OPLS-DA score plots of the </w:t>
      </w:r>
      <w:r w:rsidRPr="00BE1F1E">
        <w:rPr>
          <w:rFonts w:ascii="Times New Roman" w:hAnsi="Times New Roman" w:cs="Times New Roman"/>
          <w:i/>
          <w:iCs/>
          <w:noProof/>
          <w:szCs w:val="21"/>
        </w:rPr>
        <w:t xml:space="preserve">Astragalus sinicus </w:t>
      </w:r>
      <w:r w:rsidRPr="00BE1F1E">
        <w:rPr>
          <w:rFonts w:ascii="Times New Roman" w:hAnsi="Times New Roman" w:cs="Times New Roman"/>
          <w:noProof/>
          <w:szCs w:val="21"/>
        </w:rPr>
        <w:t>rhizosphere soils with different treatments. (a) Control vs. NFB</w:t>
      </w:r>
      <w:r w:rsidR="00FC15CD" w:rsidRPr="00BE1F1E">
        <w:rPr>
          <w:rFonts w:ascii="Times New Roman" w:hAnsi="Times New Roman" w:cs="Times New Roman"/>
          <w:noProof/>
          <w:szCs w:val="21"/>
        </w:rPr>
        <w:t>s</w:t>
      </w:r>
      <w:r w:rsidRPr="00BE1F1E">
        <w:rPr>
          <w:rFonts w:ascii="Times New Roman" w:hAnsi="Times New Roman" w:cs="Times New Roman"/>
          <w:noProof/>
          <w:szCs w:val="21"/>
        </w:rPr>
        <w:t>+EcCMC (</w:t>
      </w:r>
      <w:r w:rsidRPr="00BE1F1E">
        <w:rPr>
          <w:rFonts w:ascii="Times New Roman" w:hAnsi="Times New Roman" w:cs="Times New Roman"/>
          <w:i/>
          <w:iCs/>
          <w:noProof/>
          <w:szCs w:val="21"/>
        </w:rPr>
        <w:t>R</w:t>
      </w:r>
      <w:r w:rsidRPr="00BE1F1E">
        <w:rPr>
          <w:rFonts w:ascii="Times New Roman" w:hAnsi="Times New Roman" w:cs="Times New Roman"/>
          <w:i/>
          <w:iCs/>
          <w:noProof/>
          <w:szCs w:val="21"/>
          <w:vertAlign w:val="superscript"/>
        </w:rPr>
        <w:t>2</w:t>
      </w:r>
      <w:r w:rsidRPr="00BE1F1E">
        <w:rPr>
          <w:rFonts w:ascii="Times New Roman" w:hAnsi="Times New Roman" w:cs="Times New Roman"/>
          <w:i/>
          <w:iCs/>
          <w:noProof/>
          <w:szCs w:val="21"/>
        </w:rPr>
        <w:t>X</w:t>
      </w:r>
      <w:r w:rsidRPr="00BE1F1E">
        <w:rPr>
          <w:rFonts w:ascii="Times New Roman" w:hAnsi="Times New Roman" w:cs="Times New Roman"/>
          <w:noProof/>
          <w:szCs w:val="21"/>
        </w:rPr>
        <w:t xml:space="preserve"> = 0.594, </w:t>
      </w:r>
      <w:r w:rsidRPr="00BE1F1E">
        <w:rPr>
          <w:rFonts w:ascii="Times New Roman" w:hAnsi="Times New Roman" w:cs="Times New Roman"/>
          <w:i/>
          <w:iCs/>
          <w:noProof/>
          <w:szCs w:val="21"/>
        </w:rPr>
        <w:t>R</w:t>
      </w:r>
      <w:r w:rsidRPr="00BE1F1E">
        <w:rPr>
          <w:rFonts w:ascii="Times New Roman" w:hAnsi="Times New Roman" w:cs="Times New Roman"/>
          <w:i/>
          <w:iCs/>
          <w:noProof/>
          <w:szCs w:val="21"/>
          <w:vertAlign w:val="superscript"/>
        </w:rPr>
        <w:t>2</w:t>
      </w:r>
      <w:r w:rsidRPr="00BE1F1E">
        <w:rPr>
          <w:rFonts w:ascii="Times New Roman" w:hAnsi="Times New Roman" w:cs="Times New Roman"/>
          <w:i/>
          <w:iCs/>
          <w:noProof/>
          <w:szCs w:val="21"/>
        </w:rPr>
        <w:t>Y</w:t>
      </w:r>
      <w:r w:rsidRPr="00BE1F1E">
        <w:rPr>
          <w:rFonts w:ascii="Times New Roman" w:hAnsi="Times New Roman" w:cs="Times New Roman"/>
          <w:noProof/>
          <w:szCs w:val="21"/>
        </w:rPr>
        <w:t xml:space="preserve"> = 0.991,</w:t>
      </w:r>
      <w:r w:rsidRPr="00BE1F1E">
        <w:rPr>
          <w:rFonts w:ascii="Times New Roman" w:hAnsi="Times New Roman" w:cs="Times New Roman"/>
          <w:i/>
          <w:iCs/>
          <w:noProof/>
          <w:szCs w:val="21"/>
        </w:rPr>
        <w:t xml:space="preserve"> Q</w:t>
      </w:r>
      <w:r w:rsidRPr="00BE1F1E">
        <w:rPr>
          <w:rFonts w:ascii="Times New Roman" w:hAnsi="Times New Roman" w:cs="Times New Roman"/>
          <w:i/>
          <w:iCs/>
          <w:noProof/>
          <w:szCs w:val="21"/>
          <w:vertAlign w:val="superscript"/>
        </w:rPr>
        <w:t>2</w:t>
      </w:r>
      <w:r w:rsidRPr="00BE1F1E">
        <w:rPr>
          <w:rFonts w:ascii="Times New Roman" w:hAnsi="Times New Roman" w:cs="Times New Roman"/>
          <w:i/>
          <w:iCs/>
          <w:noProof/>
          <w:szCs w:val="21"/>
        </w:rPr>
        <w:t xml:space="preserve"> </w:t>
      </w:r>
      <w:r w:rsidRPr="00BE1F1E">
        <w:rPr>
          <w:rFonts w:ascii="Times New Roman" w:hAnsi="Times New Roman" w:cs="Times New Roman"/>
          <w:noProof/>
          <w:szCs w:val="21"/>
        </w:rPr>
        <w:t>= 0.934). (b) NFB</w:t>
      </w:r>
      <w:r w:rsidR="00FC15CD" w:rsidRPr="00BE1F1E">
        <w:rPr>
          <w:rFonts w:ascii="Times New Roman" w:hAnsi="Times New Roman" w:cs="Times New Roman"/>
          <w:noProof/>
          <w:szCs w:val="21"/>
        </w:rPr>
        <w:t>s</w:t>
      </w:r>
      <w:r w:rsidRPr="00BE1F1E">
        <w:rPr>
          <w:rFonts w:ascii="Times New Roman" w:hAnsi="Times New Roman" w:cs="Times New Roman"/>
          <w:noProof/>
          <w:szCs w:val="21"/>
        </w:rPr>
        <w:t>+EcM vs. NFB</w:t>
      </w:r>
      <w:r w:rsidR="00FC15CD" w:rsidRPr="00BE1F1E">
        <w:rPr>
          <w:rFonts w:ascii="Times New Roman" w:hAnsi="Times New Roman" w:cs="Times New Roman"/>
          <w:noProof/>
          <w:szCs w:val="21"/>
        </w:rPr>
        <w:t>s</w:t>
      </w:r>
      <w:r w:rsidRPr="00BE1F1E">
        <w:rPr>
          <w:rFonts w:ascii="Times New Roman" w:hAnsi="Times New Roman" w:cs="Times New Roman"/>
          <w:noProof/>
          <w:szCs w:val="21"/>
        </w:rPr>
        <w:t>+EcCMC (</w:t>
      </w:r>
      <w:r w:rsidRPr="00BE1F1E">
        <w:rPr>
          <w:rFonts w:ascii="Times New Roman" w:hAnsi="Times New Roman" w:cs="Times New Roman"/>
          <w:i/>
          <w:iCs/>
          <w:noProof/>
          <w:szCs w:val="21"/>
        </w:rPr>
        <w:t>R</w:t>
      </w:r>
      <w:r w:rsidRPr="00BE1F1E">
        <w:rPr>
          <w:rFonts w:ascii="Times New Roman" w:hAnsi="Times New Roman" w:cs="Times New Roman"/>
          <w:i/>
          <w:iCs/>
          <w:noProof/>
          <w:szCs w:val="21"/>
          <w:vertAlign w:val="superscript"/>
        </w:rPr>
        <w:t>2</w:t>
      </w:r>
      <w:r w:rsidRPr="00BE1F1E">
        <w:rPr>
          <w:rFonts w:ascii="Times New Roman" w:hAnsi="Times New Roman" w:cs="Times New Roman"/>
          <w:i/>
          <w:iCs/>
          <w:noProof/>
          <w:szCs w:val="21"/>
        </w:rPr>
        <w:t>X</w:t>
      </w:r>
      <w:r w:rsidRPr="00BE1F1E">
        <w:rPr>
          <w:rFonts w:ascii="Times New Roman" w:hAnsi="Times New Roman" w:cs="Times New Roman"/>
          <w:noProof/>
          <w:szCs w:val="21"/>
        </w:rPr>
        <w:t xml:space="preserve"> = 0.71, </w:t>
      </w:r>
      <w:r w:rsidRPr="00BE1F1E">
        <w:rPr>
          <w:rFonts w:ascii="Times New Roman" w:hAnsi="Times New Roman" w:cs="Times New Roman"/>
          <w:i/>
          <w:iCs/>
          <w:noProof/>
          <w:szCs w:val="21"/>
        </w:rPr>
        <w:t>R</w:t>
      </w:r>
      <w:r w:rsidRPr="00BE1F1E">
        <w:rPr>
          <w:rFonts w:ascii="Times New Roman" w:hAnsi="Times New Roman" w:cs="Times New Roman"/>
          <w:i/>
          <w:iCs/>
          <w:noProof/>
          <w:szCs w:val="21"/>
          <w:vertAlign w:val="superscript"/>
        </w:rPr>
        <w:t>2</w:t>
      </w:r>
      <w:r w:rsidRPr="00BE1F1E">
        <w:rPr>
          <w:rFonts w:ascii="Times New Roman" w:hAnsi="Times New Roman" w:cs="Times New Roman"/>
          <w:i/>
          <w:iCs/>
          <w:noProof/>
          <w:szCs w:val="21"/>
        </w:rPr>
        <w:t>Y</w:t>
      </w:r>
      <w:r w:rsidRPr="00BE1F1E">
        <w:rPr>
          <w:rFonts w:ascii="Times New Roman" w:hAnsi="Times New Roman" w:cs="Times New Roman"/>
          <w:noProof/>
          <w:szCs w:val="21"/>
        </w:rPr>
        <w:t xml:space="preserve"> = 0.993,</w:t>
      </w:r>
      <w:r w:rsidRPr="00BE1F1E">
        <w:rPr>
          <w:rFonts w:ascii="Times New Roman" w:hAnsi="Times New Roman" w:cs="Times New Roman"/>
          <w:i/>
          <w:iCs/>
          <w:noProof/>
          <w:szCs w:val="21"/>
        </w:rPr>
        <w:t xml:space="preserve"> Q</w:t>
      </w:r>
      <w:r w:rsidRPr="00BE1F1E">
        <w:rPr>
          <w:rFonts w:ascii="Times New Roman" w:hAnsi="Times New Roman" w:cs="Times New Roman"/>
          <w:i/>
          <w:iCs/>
          <w:noProof/>
          <w:szCs w:val="21"/>
          <w:vertAlign w:val="superscript"/>
        </w:rPr>
        <w:t>2</w:t>
      </w:r>
      <w:r w:rsidRPr="00BE1F1E">
        <w:rPr>
          <w:rFonts w:ascii="Times New Roman" w:hAnsi="Times New Roman" w:cs="Times New Roman"/>
          <w:i/>
          <w:iCs/>
          <w:noProof/>
          <w:szCs w:val="21"/>
        </w:rPr>
        <w:t xml:space="preserve"> </w:t>
      </w:r>
      <w:r w:rsidRPr="00BE1F1E">
        <w:rPr>
          <w:rFonts w:ascii="Times New Roman" w:hAnsi="Times New Roman" w:cs="Times New Roman"/>
          <w:noProof/>
          <w:szCs w:val="21"/>
        </w:rPr>
        <w:t xml:space="preserve">= 0.925). </w:t>
      </w:r>
    </w:p>
    <w:p w14:paraId="0A4C529D" w14:textId="77777777" w:rsidR="000E351B" w:rsidRPr="00BE1F1E" w:rsidRDefault="000E351B" w:rsidP="005D4B1C">
      <w:pPr>
        <w:spacing w:line="360" w:lineRule="auto"/>
        <w:rPr>
          <w:rFonts w:ascii="Times New Roman" w:hAnsi="Times New Roman" w:cs="Times New Roman"/>
          <w:noProof/>
          <w:szCs w:val="21"/>
        </w:rPr>
      </w:pPr>
    </w:p>
    <w:p w14:paraId="05168251" w14:textId="77777777" w:rsidR="001A764D" w:rsidRPr="00BE1F1E" w:rsidRDefault="001A764D" w:rsidP="005D4B1C">
      <w:pPr>
        <w:spacing w:line="360" w:lineRule="auto"/>
        <w:rPr>
          <w:rFonts w:ascii="Times New Roman" w:hAnsi="Times New Roman" w:cs="Times New Roman"/>
          <w:noProof/>
          <w:szCs w:val="21"/>
        </w:rPr>
      </w:pPr>
    </w:p>
    <w:p w14:paraId="1DACB2A7" w14:textId="77777777" w:rsidR="00021363" w:rsidRPr="00BE1F1E" w:rsidRDefault="00021363" w:rsidP="005D4B1C">
      <w:pPr>
        <w:spacing w:line="360" w:lineRule="auto"/>
        <w:rPr>
          <w:rFonts w:ascii="Times New Roman" w:hAnsi="Times New Roman" w:cs="Times New Roman"/>
          <w:szCs w:val="21"/>
        </w:rPr>
      </w:pPr>
      <w:r w:rsidRPr="00BE1F1E">
        <w:rPr>
          <w:rFonts w:ascii="Times New Roman" w:hAnsi="Times New Roman" w:cs="Times New Roman"/>
          <w:noProof/>
          <w:szCs w:val="21"/>
        </w:rPr>
        <w:lastRenderedPageBreak/>
        <w:drawing>
          <wp:inline distT="0" distB="0" distL="0" distR="0" wp14:anchorId="3038B981" wp14:editId="0B315BEA">
            <wp:extent cx="5274310" cy="3270250"/>
            <wp:effectExtent l="0" t="0" r="2540" b="6350"/>
            <wp:docPr id="188345308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3270250"/>
                    </a:xfrm>
                    <a:prstGeom prst="rect">
                      <a:avLst/>
                    </a:prstGeom>
                    <a:noFill/>
                    <a:ln>
                      <a:noFill/>
                    </a:ln>
                  </pic:spPr>
                </pic:pic>
              </a:graphicData>
            </a:graphic>
          </wp:inline>
        </w:drawing>
      </w:r>
    </w:p>
    <w:p w14:paraId="054E845E" w14:textId="7A02DEFA" w:rsidR="00021363" w:rsidRDefault="00021363" w:rsidP="005D4B1C">
      <w:pPr>
        <w:spacing w:line="360" w:lineRule="auto"/>
        <w:rPr>
          <w:rFonts w:ascii="Times New Roman" w:hAnsi="Times New Roman" w:cs="Times New Roman"/>
          <w:szCs w:val="21"/>
        </w:rPr>
      </w:pPr>
      <w:r w:rsidRPr="00BE1F1E">
        <w:rPr>
          <w:rFonts w:ascii="Times New Roman" w:hAnsi="Times New Roman" w:cs="Times New Roman"/>
          <w:b/>
          <w:bCs/>
          <w:szCs w:val="21"/>
        </w:rPr>
        <w:t>Fig</w:t>
      </w:r>
      <w:r w:rsidR="000E351B" w:rsidRPr="00BE1F1E">
        <w:rPr>
          <w:rFonts w:ascii="Times New Roman" w:hAnsi="Times New Roman" w:cs="Times New Roman"/>
          <w:b/>
          <w:bCs/>
          <w:szCs w:val="21"/>
        </w:rPr>
        <w:t>.</w:t>
      </w:r>
      <w:r w:rsidRPr="00BE1F1E">
        <w:rPr>
          <w:rFonts w:ascii="Times New Roman" w:hAnsi="Times New Roman" w:cs="Times New Roman"/>
          <w:b/>
          <w:bCs/>
          <w:szCs w:val="21"/>
        </w:rPr>
        <w:t xml:space="preserve"> S</w:t>
      </w:r>
      <w:r w:rsidR="00352324">
        <w:rPr>
          <w:rFonts w:ascii="Times New Roman" w:hAnsi="Times New Roman" w:cs="Times New Roman" w:hint="eastAsia"/>
          <w:b/>
          <w:bCs/>
          <w:szCs w:val="21"/>
        </w:rPr>
        <w:t>9</w:t>
      </w:r>
      <w:r w:rsidRPr="00BE1F1E">
        <w:rPr>
          <w:rFonts w:ascii="Times New Roman" w:hAnsi="Times New Roman" w:cs="Times New Roman"/>
          <w:szCs w:val="21"/>
        </w:rPr>
        <w:t xml:space="preserve"> Nitrogen </w:t>
      </w:r>
      <w:r w:rsidRPr="00BE1F1E">
        <w:rPr>
          <w:rFonts w:ascii="Times New Roman" w:hAnsi="Times New Roman" w:cs="Times New Roman"/>
          <w:noProof/>
          <w:szCs w:val="21"/>
        </w:rPr>
        <w:t>fixation</w:t>
      </w:r>
      <w:r w:rsidRPr="00BE1F1E">
        <w:rPr>
          <w:rFonts w:ascii="Times New Roman" w:hAnsi="Times New Roman" w:cs="Times New Roman"/>
          <w:szCs w:val="21"/>
        </w:rPr>
        <w:t xml:space="preserve"> and enzymatic activity of rhizosphere soils treated by NFBs with the assistance of EcM (NFBs+EcM) or EcCMC (NFBs+EcCMC) after 28 days of culturing. (a) Nitrogenase activity, (b) total nitrogen, (c) soil organic matter, (d) urease activity, (e) ACP activity, and (f) CAT activity of the </w:t>
      </w:r>
      <w:r w:rsidRPr="00BE1F1E">
        <w:rPr>
          <w:rStyle w:val="a7"/>
          <w:rFonts w:ascii="Times New Roman" w:hAnsi="Times New Roman" w:cs="Times New Roman"/>
          <w:szCs w:val="21"/>
          <w:shd w:val="clear" w:color="auto" w:fill="FFFFFF"/>
        </w:rPr>
        <w:t xml:space="preserve">Astragalus sinicus with different treatments. </w:t>
      </w:r>
      <w:r w:rsidRPr="00BE1F1E">
        <w:rPr>
          <w:rFonts w:ascii="Times New Roman" w:hAnsi="Times New Roman" w:cs="Times New Roman"/>
          <w:szCs w:val="21"/>
        </w:rPr>
        <w:t>The asterisks (*) indicate significant difference between the groups (P &lt; 0.05).</w:t>
      </w:r>
    </w:p>
    <w:p w14:paraId="74DA91DA" w14:textId="77777777" w:rsidR="009D5617" w:rsidRPr="00BE1F1E" w:rsidRDefault="009D5617" w:rsidP="005D4B1C">
      <w:pPr>
        <w:spacing w:line="360" w:lineRule="auto"/>
        <w:rPr>
          <w:rFonts w:ascii="Times New Roman" w:hAnsi="Times New Roman" w:cs="Times New Roman"/>
          <w:szCs w:val="21"/>
        </w:rPr>
      </w:pPr>
    </w:p>
    <w:p w14:paraId="3DDE7CBF" w14:textId="6691C641" w:rsidR="001A764D" w:rsidRPr="00BE1F1E" w:rsidRDefault="00345448" w:rsidP="005D4B1C">
      <w:pPr>
        <w:spacing w:line="360" w:lineRule="auto"/>
        <w:jc w:val="center"/>
        <w:rPr>
          <w:rFonts w:ascii="Times New Roman" w:hAnsi="Times New Roman" w:cs="Times New Roman"/>
          <w:noProof/>
          <w:szCs w:val="21"/>
        </w:rPr>
      </w:pPr>
      <w:bookmarkStart w:id="9" w:name="_Hlk190947908"/>
      <w:r w:rsidRPr="00BE1F1E">
        <w:rPr>
          <w:rFonts w:ascii="Times New Roman" w:hAnsi="Times New Roman" w:cs="Times New Roman"/>
          <w:noProof/>
          <w:szCs w:val="21"/>
        </w:rPr>
        <w:drawing>
          <wp:inline distT="0" distB="0" distL="0" distR="0" wp14:anchorId="75068B20" wp14:editId="06D7D0ED">
            <wp:extent cx="2411517" cy="2353586"/>
            <wp:effectExtent l="0" t="0" r="8255" b="8890"/>
            <wp:docPr id="11947090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17826" cy="2359744"/>
                    </a:xfrm>
                    <a:prstGeom prst="rect">
                      <a:avLst/>
                    </a:prstGeom>
                    <a:noFill/>
                    <a:ln>
                      <a:noFill/>
                    </a:ln>
                  </pic:spPr>
                </pic:pic>
              </a:graphicData>
            </a:graphic>
          </wp:inline>
        </w:drawing>
      </w:r>
    </w:p>
    <w:p w14:paraId="01B68AA3" w14:textId="0DA713D7" w:rsidR="00204D56" w:rsidRPr="00BE1F1E" w:rsidRDefault="005300CF" w:rsidP="005D4B1C">
      <w:pPr>
        <w:spacing w:line="360" w:lineRule="auto"/>
        <w:rPr>
          <w:rStyle w:val="a7"/>
          <w:rFonts w:ascii="Times New Roman" w:hAnsi="Times New Roman" w:cs="Times New Roman"/>
          <w:szCs w:val="21"/>
          <w:shd w:val="clear" w:color="auto" w:fill="FFFFFF"/>
        </w:rPr>
      </w:pPr>
      <w:r w:rsidRPr="00BE1F1E">
        <w:rPr>
          <w:rFonts w:ascii="Times New Roman" w:hAnsi="Times New Roman" w:cs="Times New Roman"/>
          <w:b/>
          <w:bCs/>
          <w:szCs w:val="21"/>
        </w:rPr>
        <w:t>Fig. S1</w:t>
      </w:r>
      <w:r w:rsidR="009D5617">
        <w:rPr>
          <w:rFonts w:ascii="Times New Roman" w:hAnsi="Times New Roman" w:cs="Times New Roman" w:hint="eastAsia"/>
          <w:b/>
          <w:bCs/>
          <w:szCs w:val="21"/>
        </w:rPr>
        <w:t>0</w:t>
      </w:r>
      <w:r w:rsidRPr="00BE1F1E">
        <w:rPr>
          <w:rFonts w:ascii="Times New Roman" w:hAnsi="Times New Roman" w:cs="Times New Roman"/>
          <w:b/>
          <w:bCs/>
          <w:szCs w:val="21"/>
        </w:rPr>
        <w:t xml:space="preserve"> </w:t>
      </w:r>
      <w:r w:rsidR="00345448" w:rsidRPr="00BE1F1E">
        <w:rPr>
          <w:rFonts w:ascii="Times New Roman" w:hAnsi="Times New Roman" w:cs="Times New Roman"/>
          <w:szCs w:val="21"/>
        </w:rPr>
        <w:t xml:space="preserve">Quantification of damaged root cells in the histological images of </w:t>
      </w:r>
      <w:r w:rsidR="00345448" w:rsidRPr="00BE1F1E">
        <w:rPr>
          <w:rStyle w:val="a7"/>
          <w:rFonts w:ascii="Times New Roman" w:hAnsi="Times New Roman" w:cs="Times New Roman"/>
          <w:szCs w:val="21"/>
          <w:shd w:val="clear" w:color="auto" w:fill="FFFFFF"/>
        </w:rPr>
        <w:t>Astragalus sinicus.</w:t>
      </w:r>
    </w:p>
    <w:p w14:paraId="5B14B878" w14:textId="77777777" w:rsidR="005D4B1C" w:rsidRPr="00BE1F1E" w:rsidRDefault="005D4B1C" w:rsidP="005D4B1C">
      <w:pPr>
        <w:spacing w:line="360" w:lineRule="auto"/>
        <w:rPr>
          <w:rStyle w:val="a7"/>
          <w:rFonts w:ascii="Times New Roman" w:hAnsi="Times New Roman" w:cs="Times New Roman"/>
          <w:szCs w:val="21"/>
          <w:shd w:val="clear" w:color="auto" w:fill="FFFFFF"/>
        </w:rPr>
      </w:pPr>
    </w:p>
    <w:p w14:paraId="5469BC26" w14:textId="77777777" w:rsidR="005D4B1C" w:rsidRPr="00BE1F1E" w:rsidRDefault="005D4B1C" w:rsidP="005D4B1C">
      <w:pPr>
        <w:spacing w:line="360" w:lineRule="auto"/>
        <w:rPr>
          <w:rFonts w:ascii="Times New Roman" w:hAnsi="Times New Roman" w:cs="Times New Roman"/>
          <w:szCs w:val="21"/>
        </w:rPr>
      </w:pPr>
    </w:p>
    <w:bookmarkEnd w:id="9"/>
    <w:p w14:paraId="450CF2A7" w14:textId="737C2C88" w:rsidR="00C56D8E" w:rsidRPr="00BE1F1E" w:rsidRDefault="00496206" w:rsidP="005D4B1C">
      <w:pPr>
        <w:spacing w:line="360" w:lineRule="auto"/>
        <w:jc w:val="center"/>
        <w:rPr>
          <w:rFonts w:ascii="Times New Roman" w:hAnsi="Times New Roman" w:cs="Times New Roman"/>
          <w:szCs w:val="21"/>
        </w:rPr>
      </w:pPr>
      <w:r w:rsidRPr="00BE1F1E">
        <w:rPr>
          <w:rFonts w:ascii="Times New Roman" w:hAnsi="Times New Roman" w:cs="Times New Roman"/>
          <w:noProof/>
          <w:szCs w:val="21"/>
        </w:rPr>
        <w:lastRenderedPageBreak/>
        <w:drawing>
          <wp:inline distT="0" distB="0" distL="0" distR="0" wp14:anchorId="49D672DF" wp14:editId="77008D22">
            <wp:extent cx="3901740" cy="4307723"/>
            <wp:effectExtent l="0" t="0" r="3810" b="0"/>
            <wp:docPr id="13786455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18173" cy="4325866"/>
                    </a:xfrm>
                    <a:prstGeom prst="rect">
                      <a:avLst/>
                    </a:prstGeom>
                    <a:noFill/>
                  </pic:spPr>
                </pic:pic>
              </a:graphicData>
            </a:graphic>
          </wp:inline>
        </w:drawing>
      </w:r>
    </w:p>
    <w:p w14:paraId="1CC5C531" w14:textId="39829556" w:rsidR="00C56D8E" w:rsidRPr="00BE1F1E" w:rsidRDefault="00DE6C80" w:rsidP="005D4B1C">
      <w:pPr>
        <w:spacing w:line="360" w:lineRule="auto"/>
        <w:rPr>
          <w:rFonts w:ascii="Times New Roman" w:hAnsi="Times New Roman" w:cs="Times New Roman"/>
          <w:szCs w:val="21"/>
        </w:rPr>
      </w:pPr>
      <w:r w:rsidRPr="00BE1F1E">
        <w:rPr>
          <w:rFonts w:ascii="Times New Roman" w:hAnsi="Times New Roman" w:cs="Times New Roman"/>
          <w:b/>
          <w:bCs/>
          <w:szCs w:val="21"/>
        </w:rPr>
        <w:t>Fig. S</w:t>
      </w:r>
      <w:r w:rsidR="000E351B" w:rsidRPr="00BE1F1E">
        <w:rPr>
          <w:rFonts w:ascii="Times New Roman" w:hAnsi="Times New Roman" w:cs="Times New Roman"/>
          <w:b/>
          <w:bCs/>
          <w:szCs w:val="21"/>
        </w:rPr>
        <w:t>1</w:t>
      </w:r>
      <w:r w:rsidR="00723A21">
        <w:rPr>
          <w:rFonts w:ascii="Times New Roman" w:hAnsi="Times New Roman" w:cs="Times New Roman" w:hint="eastAsia"/>
          <w:b/>
          <w:bCs/>
          <w:szCs w:val="21"/>
        </w:rPr>
        <w:t>1</w:t>
      </w:r>
      <w:r w:rsidRPr="00BE1F1E">
        <w:rPr>
          <w:rFonts w:ascii="Times New Roman" w:hAnsi="Times New Roman" w:cs="Times New Roman"/>
          <w:b/>
          <w:bCs/>
          <w:szCs w:val="21"/>
        </w:rPr>
        <w:t xml:space="preserve"> </w:t>
      </w:r>
      <w:r w:rsidR="00C56D8E" w:rsidRPr="00BE1F1E">
        <w:rPr>
          <w:rFonts w:ascii="Times New Roman" w:hAnsi="Times New Roman" w:cs="Times New Roman"/>
          <w:szCs w:val="21"/>
        </w:rPr>
        <w:t>EcCMC-assisted recruitment and colonization of the nitrogen-fixing bacteri</w:t>
      </w:r>
      <w:r w:rsidR="00FC15CD" w:rsidRPr="00BE1F1E">
        <w:rPr>
          <w:rFonts w:ascii="Times New Roman" w:hAnsi="Times New Roman" w:cs="Times New Roman"/>
          <w:szCs w:val="21"/>
        </w:rPr>
        <w:t>a</w:t>
      </w:r>
      <w:r w:rsidR="00C56D8E" w:rsidRPr="00BE1F1E">
        <w:rPr>
          <w:rFonts w:ascii="Times New Roman" w:hAnsi="Times New Roman" w:cs="Times New Roman"/>
          <w:szCs w:val="21"/>
        </w:rPr>
        <w:t xml:space="preserve"> (NFB</w:t>
      </w:r>
      <w:r w:rsidR="00FC15CD" w:rsidRPr="00BE1F1E">
        <w:rPr>
          <w:rFonts w:ascii="Times New Roman" w:hAnsi="Times New Roman" w:cs="Times New Roman"/>
          <w:szCs w:val="21"/>
        </w:rPr>
        <w:t>s</w:t>
      </w:r>
      <w:r w:rsidR="00C56D8E" w:rsidRPr="00BE1F1E">
        <w:rPr>
          <w:rFonts w:ascii="Times New Roman" w:hAnsi="Times New Roman" w:cs="Times New Roman"/>
          <w:szCs w:val="21"/>
        </w:rPr>
        <w:t xml:space="preserve">) to </w:t>
      </w:r>
      <w:bookmarkStart w:id="10" w:name="OLE_LINK1"/>
      <w:r w:rsidR="00C56D8E" w:rsidRPr="00BE1F1E">
        <w:rPr>
          <w:rFonts w:ascii="Times New Roman" w:hAnsi="Times New Roman" w:cs="Times New Roman"/>
          <w:i/>
          <w:iCs/>
          <w:szCs w:val="21"/>
        </w:rPr>
        <w:t xml:space="preserve">Medicago sativa </w:t>
      </w:r>
      <w:bookmarkEnd w:id="10"/>
      <w:r w:rsidR="00C56D8E" w:rsidRPr="00BE1F1E">
        <w:rPr>
          <w:rFonts w:ascii="Times New Roman" w:hAnsi="Times New Roman" w:cs="Times New Roman"/>
          <w:szCs w:val="21"/>
        </w:rPr>
        <w:t>roots. (a) Confocal microscopic images of the roots treated by NFB</w:t>
      </w:r>
      <w:r w:rsidR="00FC15CD" w:rsidRPr="00BE1F1E">
        <w:rPr>
          <w:rFonts w:ascii="Times New Roman" w:hAnsi="Times New Roman" w:cs="Times New Roman"/>
          <w:szCs w:val="21"/>
        </w:rPr>
        <w:t>s</w:t>
      </w:r>
      <w:r w:rsidR="00C56D8E" w:rsidRPr="00BE1F1E">
        <w:rPr>
          <w:rFonts w:ascii="Times New Roman" w:hAnsi="Times New Roman" w:cs="Times New Roman"/>
          <w:szCs w:val="21"/>
        </w:rPr>
        <w:t xml:space="preserve"> and EcM or NFB</w:t>
      </w:r>
      <w:r w:rsidR="00FC15CD" w:rsidRPr="00BE1F1E">
        <w:rPr>
          <w:rFonts w:ascii="Times New Roman" w:hAnsi="Times New Roman" w:cs="Times New Roman"/>
          <w:szCs w:val="21"/>
        </w:rPr>
        <w:t>s</w:t>
      </w:r>
      <w:r w:rsidR="00C56D8E" w:rsidRPr="00BE1F1E">
        <w:rPr>
          <w:rFonts w:ascii="Times New Roman" w:hAnsi="Times New Roman" w:cs="Times New Roman"/>
          <w:szCs w:val="21"/>
        </w:rPr>
        <w:t xml:space="preserve"> and EcCMC. (b) SEM images of the treated roots. </w:t>
      </w:r>
    </w:p>
    <w:p w14:paraId="6C0530AB" w14:textId="77777777" w:rsidR="00E3219F" w:rsidRPr="00BE1F1E" w:rsidRDefault="00E3219F" w:rsidP="005D4B1C">
      <w:pPr>
        <w:spacing w:line="360" w:lineRule="auto"/>
        <w:rPr>
          <w:rFonts w:ascii="Times New Roman" w:hAnsi="Times New Roman" w:cs="Times New Roman"/>
          <w:szCs w:val="21"/>
        </w:rPr>
      </w:pPr>
    </w:p>
    <w:p w14:paraId="23AFA804" w14:textId="16254C61" w:rsidR="00E3219F" w:rsidRPr="00BE1F1E" w:rsidRDefault="00B2728F" w:rsidP="005D4B1C">
      <w:pPr>
        <w:spacing w:line="360" w:lineRule="auto"/>
        <w:jc w:val="center"/>
        <w:rPr>
          <w:rFonts w:ascii="Times New Roman" w:hAnsi="Times New Roman" w:cs="Times New Roman"/>
          <w:szCs w:val="21"/>
        </w:rPr>
      </w:pPr>
      <w:r w:rsidRPr="00BE1F1E">
        <w:rPr>
          <w:rFonts w:ascii="Times New Roman" w:hAnsi="Times New Roman" w:cs="Times New Roman"/>
          <w:noProof/>
          <w:szCs w:val="21"/>
        </w:rPr>
        <w:drawing>
          <wp:inline distT="0" distB="0" distL="0" distR="0" wp14:anchorId="19C7DF83" wp14:editId="4B37BC87">
            <wp:extent cx="3256350" cy="2410758"/>
            <wp:effectExtent l="0" t="0" r="1270" b="8890"/>
            <wp:docPr id="7599105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65950" cy="2417865"/>
                    </a:xfrm>
                    <a:prstGeom prst="rect">
                      <a:avLst/>
                    </a:prstGeom>
                    <a:noFill/>
                  </pic:spPr>
                </pic:pic>
              </a:graphicData>
            </a:graphic>
          </wp:inline>
        </w:drawing>
      </w:r>
    </w:p>
    <w:p w14:paraId="20DFF4E1" w14:textId="6A39B0AE" w:rsidR="00C41F5A" w:rsidRPr="00BE1F1E" w:rsidRDefault="00DE6C80" w:rsidP="005D4B1C">
      <w:pPr>
        <w:spacing w:line="360" w:lineRule="auto"/>
        <w:rPr>
          <w:rFonts w:ascii="Times New Roman" w:hAnsi="Times New Roman" w:cs="Times New Roman"/>
          <w:szCs w:val="21"/>
        </w:rPr>
      </w:pPr>
      <w:bookmarkStart w:id="11" w:name="_Hlk195498006"/>
      <w:r w:rsidRPr="00BE1F1E">
        <w:rPr>
          <w:rFonts w:ascii="Times New Roman" w:hAnsi="Times New Roman" w:cs="Times New Roman"/>
          <w:b/>
          <w:bCs/>
          <w:szCs w:val="21"/>
        </w:rPr>
        <w:t>Fig. S</w:t>
      </w:r>
      <w:r w:rsidR="00BD344F" w:rsidRPr="00BE1F1E">
        <w:rPr>
          <w:rFonts w:ascii="Times New Roman" w:hAnsi="Times New Roman" w:cs="Times New Roman"/>
          <w:b/>
          <w:bCs/>
          <w:szCs w:val="21"/>
        </w:rPr>
        <w:t>1</w:t>
      </w:r>
      <w:r w:rsidR="00723A21">
        <w:rPr>
          <w:rFonts w:ascii="Times New Roman" w:hAnsi="Times New Roman" w:cs="Times New Roman" w:hint="eastAsia"/>
          <w:b/>
          <w:bCs/>
          <w:szCs w:val="21"/>
        </w:rPr>
        <w:t>2</w:t>
      </w:r>
      <w:r w:rsidRPr="00BE1F1E">
        <w:rPr>
          <w:rFonts w:ascii="Times New Roman" w:hAnsi="Times New Roman" w:cs="Times New Roman"/>
          <w:b/>
          <w:bCs/>
          <w:szCs w:val="21"/>
        </w:rPr>
        <w:t xml:space="preserve"> </w:t>
      </w:r>
      <w:r w:rsidR="00CD145B" w:rsidRPr="00BE1F1E">
        <w:rPr>
          <w:rFonts w:ascii="Times New Roman" w:hAnsi="Times New Roman" w:cs="Times New Roman"/>
          <w:szCs w:val="21"/>
        </w:rPr>
        <w:t xml:space="preserve">Rarefaction curves of </w:t>
      </w:r>
      <w:r w:rsidR="004B16A6" w:rsidRPr="009763D2">
        <w:rPr>
          <w:rFonts w:ascii="Times New Roman" w:hAnsi="Times New Roman" w:cs="Times New Roman" w:hint="eastAsia"/>
          <w:color w:val="FF0000"/>
          <w:szCs w:val="21"/>
        </w:rPr>
        <w:t>bacterial</w:t>
      </w:r>
      <w:r w:rsidR="004B16A6">
        <w:rPr>
          <w:rFonts w:ascii="Times New Roman" w:hAnsi="Times New Roman" w:cs="Times New Roman" w:hint="eastAsia"/>
          <w:szCs w:val="21"/>
        </w:rPr>
        <w:t xml:space="preserve"> compositions</w:t>
      </w:r>
      <w:r w:rsidR="00CD145B" w:rsidRPr="00BE1F1E">
        <w:rPr>
          <w:rFonts w:ascii="Times New Roman" w:hAnsi="Times New Roman" w:cs="Times New Roman"/>
          <w:szCs w:val="21"/>
        </w:rPr>
        <w:t xml:space="preserve"> </w:t>
      </w:r>
      <w:r w:rsidR="004B16A6">
        <w:rPr>
          <w:rFonts w:ascii="Times New Roman" w:hAnsi="Times New Roman" w:cs="Times New Roman" w:hint="eastAsia"/>
          <w:szCs w:val="21"/>
        </w:rPr>
        <w:t xml:space="preserve">in </w:t>
      </w:r>
      <w:r w:rsidR="004B16A6">
        <w:rPr>
          <w:rFonts w:ascii="Times New Roman" w:hAnsi="Times New Roman" w:cs="Times New Roman"/>
          <w:szCs w:val="21"/>
        </w:rPr>
        <w:t>the</w:t>
      </w:r>
      <w:r w:rsidR="004B16A6">
        <w:rPr>
          <w:rFonts w:ascii="Times New Roman" w:hAnsi="Times New Roman" w:cs="Times New Roman" w:hint="eastAsia"/>
          <w:szCs w:val="21"/>
        </w:rPr>
        <w:t xml:space="preserve"> rhizosphere soil</w:t>
      </w:r>
      <w:r w:rsidR="00CD145B" w:rsidRPr="00BE1F1E">
        <w:rPr>
          <w:rFonts w:ascii="Times New Roman" w:hAnsi="Times New Roman" w:cs="Times New Roman"/>
          <w:szCs w:val="21"/>
        </w:rPr>
        <w:t xml:space="preserve"> of </w:t>
      </w:r>
      <w:r w:rsidR="00CD145B" w:rsidRPr="00BE1F1E">
        <w:rPr>
          <w:rFonts w:ascii="Times New Roman" w:hAnsi="Times New Roman" w:cs="Times New Roman"/>
          <w:i/>
          <w:iCs/>
          <w:noProof/>
          <w:szCs w:val="21"/>
        </w:rPr>
        <w:t>Medicago sativa</w:t>
      </w:r>
      <w:r w:rsidR="00CD145B" w:rsidRPr="00BE1F1E">
        <w:rPr>
          <w:rFonts w:ascii="Times New Roman" w:hAnsi="Times New Roman" w:cs="Times New Roman"/>
          <w:szCs w:val="21"/>
        </w:rPr>
        <w:t>.</w:t>
      </w:r>
      <w:bookmarkEnd w:id="11"/>
    </w:p>
    <w:p w14:paraId="343757D5" w14:textId="77777777" w:rsidR="007E2100" w:rsidRPr="00BE1F1E" w:rsidRDefault="007E2100" w:rsidP="005D4B1C">
      <w:pPr>
        <w:spacing w:line="360" w:lineRule="auto"/>
        <w:rPr>
          <w:rFonts w:ascii="Times New Roman" w:hAnsi="Times New Roman" w:cs="Times New Roman"/>
          <w:szCs w:val="21"/>
        </w:rPr>
      </w:pPr>
    </w:p>
    <w:p w14:paraId="60EF30EA" w14:textId="77777777" w:rsidR="007E2100" w:rsidRPr="00BE1F1E" w:rsidRDefault="007E2100" w:rsidP="005D4B1C">
      <w:pPr>
        <w:spacing w:line="360" w:lineRule="auto"/>
        <w:rPr>
          <w:rFonts w:ascii="Times New Roman" w:hAnsi="Times New Roman" w:cs="Times New Roman"/>
          <w:szCs w:val="21"/>
        </w:rPr>
      </w:pPr>
    </w:p>
    <w:p w14:paraId="60B6A0B8" w14:textId="0815FCEE" w:rsidR="009C5D32" w:rsidRPr="00BE1F1E" w:rsidRDefault="00DC7824" w:rsidP="005D4B1C">
      <w:pPr>
        <w:spacing w:line="360" w:lineRule="auto"/>
        <w:jc w:val="center"/>
        <w:rPr>
          <w:rFonts w:ascii="Times New Roman" w:hAnsi="Times New Roman" w:cs="Times New Roman"/>
          <w:szCs w:val="21"/>
        </w:rPr>
      </w:pPr>
      <w:r w:rsidRPr="00BE1F1E">
        <w:rPr>
          <w:rFonts w:ascii="Times New Roman" w:hAnsi="Times New Roman" w:cs="Times New Roman"/>
          <w:noProof/>
          <w:szCs w:val="21"/>
        </w:rPr>
        <w:drawing>
          <wp:inline distT="0" distB="0" distL="0" distR="0" wp14:anchorId="2B4D4EA8" wp14:editId="5C474902">
            <wp:extent cx="4561099" cy="2088547"/>
            <wp:effectExtent l="0" t="0" r="0" b="6985"/>
            <wp:docPr id="29546377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76858" cy="2095763"/>
                    </a:xfrm>
                    <a:prstGeom prst="rect">
                      <a:avLst/>
                    </a:prstGeom>
                    <a:noFill/>
                  </pic:spPr>
                </pic:pic>
              </a:graphicData>
            </a:graphic>
          </wp:inline>
        </w:drawing>
      </w:r>
    </w:p>
    <w:p w14:paraId="59408CE8" w14:textId="00BEB5DC" w:rsidR="009C5D32" w:rsidRPr="00BE1F1E" w:rsidRDefault="00DE6C80" w:rsidP="005D4B1C">
      <w:pPr>
        <w:spacing w:line="360" w:lineRule="auto"/>
        <w:rPr>
          <w:rFonts w:ascii="Times New Roman" w:hAnsi="Times New Roman" w:cs="Times New Roman"/>
          <w:szCs w:val="21"/>
        </w:rPr>
      </w:pPr>
      <w:bookmarkStart w:id="12" w:name="_Hlk195498022"/>
      <w:r w:rsidRPr="00BE1F1E">
        <w:rPr>
          <w:rFonts w:ascii="Times New Roman" w:hAnsi="Times New Roman" w:cs="Times New Roman"/>
          <w:b/>
          <w:bCs/>
          <w:szCs w:val="21"/>
        </w:rPr>
        <w:t>Fig. S</w:t>
      </w:r>
      <w:r w:rsidR="00BD344F" w:rsidRPr="00BE1F1E">
        <w:rPr>
          <w:rFonts w:ascii="Times New Roman" w:hAnsi="Times New Roman" w:cs="Times New Roman"/>
          <w:b/>
          <w:bCs/>
          <w:szCs w:val="21"/>
        </w:rPr>
        <w:t>1</w:t>
      </w:r>
      <w:r w:rsidR="00723A21">
        <w:rPr>
          <w:rFonts w:ascii="Times New Roman" w:hAnsi="Times New Roman" w:cs="Times New Roman" w:hint="eastAsia"/>
          <w:b/>
          <w:bCs/>
          <w:szCs w:val="21"/>
        </w:rPr>
        <w:t>3</w:t>
      </w:r>
      <w:r w:rsidRPr="00BE1F1E">
        <w:rPr>
          <w:rFonts w:ascii="Times New Roman" w:hAnsi="Times New Roman" w:cs="Times New Roman"/>
          <w:b/>
          <w:bCs/>
          <w:szCs w:val="21"/>
        </w:rPr>
        <w:t xml:space="preserve"> </w:t>
      </w:r>
      <w:r w:rsidR="009C5D32" w:rsidRPr="00BE1F1E">
        <w:rPr>
          <w:rFonts w:ascii="Times New Roman" w:hAnsi="Times New Roman" w:cs="Times New Roman"/>
          <w:szCs w:val="21"/>
        </w:rPr>
        <w:t>Shannon curves (a) and Shannon index (b) of the rhizosphere</w:t>
      </w:r>
      <w:r w:rsidR="009C5D32" w:rsidRPr="009763D2">
        <w:rPr>
          <w:rFonts w:ascii="Times New Roman" w:hAnsi="Times New Roman" w:cs="Times New Roman"/>
          <w:color w:val="FF0000"/>
          <w:szCs w:val="21"/>
        </w:rPr>
        <w:t xml:space="preserve"> </w:t>
      </w:r>
      <w:r w:rsidR="004B16A6" w:rsidRPr="009763D2">
        <w:rPr>
          <w:rFonts w:ascii="Times New Roman" w:hAnsi="Times New Roman" w:cs="Times New Roman" w:hint="eastAsia"/>
          <w:color w:val="FF0000"/>
          <w:szCs w:val="21"/>
        </w:rPr>
        <w:t>bacteria</w:t>
      </w:r>
      <w:r w:rsidR="009C5D32" w:rsidRPr="009763D2">
        <w:rPr>
          <w:rFonts w:ascii="Times New Roman" w:hAnsi="Times New Roman" w:cs="Times New Roman"/>
          <w:color w:val="FF0000"/>
          <w:szCs w:val="21"/>
        </w:rPr>
        <w:t xml:space="preserve"> </w:t>
      </w:r>
      <w:r w:rsidR="009C5D32" w:rsidRPr="00BE1F1E">
        <w:rPr>
          <w:rFonts w:ascii="Times New Roman" w:hAnsi="Times New Roman" w:cs="Times New Roman"/>
          <w:szCs w:val="21"/>
        </w:rPr>
        <w:t xml:space="preserve">on the treated </w:t>
      </w:r>
      <w:r w:rsidR="009C5D32" w:rsidRPr="00BE1F1E">
        <w:rPr>
          <w:rFonts w:ascii="Times New Roman" w:hAnsi="Times New Roman" w:cs="Times New Roman"/>
          <w:i/>
          <w:iCs/>
          <w:noProof/>
          <w:szCs w:val="21"/>
        </w:rPr>
        <w:t>Medicago sativa</w:t>
      </w:r>
      <w:r w:rsidR="009C5D32" w:rsidRPr="00BE1F1E">
        <w:rPr>
          <w:rFonts w:ascii="Times New Roman" w:hAnsi="Times New Roman" w:cs="Times New Roman"/>
          <w:szCs w:val="21"/>
        </w:rPr>
        <w:t>.</w:t>
      </w:r>
    </w:p>
    <w:bookmarkEnd w:id="12"/>
    <w:p w14:paraId="46DF2C4E" w14:textId="77777777" w:rsidR="00DA298C" w:rsidRPr="00BE1F1E" w:rsidRDefault="00DA298C" w:rsidP="005D4B1C">
      <w:pPr>
        <w:spacing w:line="360" w:lineRule="auto"/>
        <w:rPr>
          <w:rFonts w:ascii="Times New Roman" w:hAnsi="Times New Roman" w:cs="Times New Roman"/>
          <w:szCs w:val="21"/>
        </w:rPr>
      </w:pPr>
    </w:p>
    <w:p w14:paraId="7D5F9182" w14:textId="06EED5AD" w:rsidR="00B83CAC" w:rsidRPr="00BE1F1E" w:rsidRDefault="00B83CAC" w:rsidP="005D4B1C">
      <w:pPr>
        <w:spacing w:line="360" w:lineRule="auto"/>
        <w:rPr>
          <w:rFonts w:ascii="Times New Roman" w:hAnsi="Times New Roman" w:cs="Times New Roman"/>
          <w:szCs w:val="21"/>
        </w:rPr>
      </w:pPr>
    </w:p>
    <w:p w14:paraId="6AE42496" w14:textId="4AB5554A" w:rsidR="00B83CAC" w:rsidRPr="00BE1F1E" w:rsidRDefault="00B83CAC" w:rsidP="005D4B1C">
      <w:pPr>
        <w:spacing w:line="360" w:lineRule="auto"/>
        <w:rPr>
          <w:rFonts w:ascii="Times New Roman" w:hAnsi="Times New Roman" w:cs="Times New Roman"/>
          <w:szCs w:val="21"/>
        </w:rPr>
      </w:pPr>
    </w:p>
    <w:p w14:paraId="2BD92527" w14:textId="651A32C2" w:rsidR="009E0F5E" w:rsidRPr="00BE1F1E" w:rsidRDefault="00AC29BB" w:rsidP="005D4B1C">
      <w:pPr>
        <w:spacing w:line="360" w:lineRule="auto"/>
        <w:jc w:val="center"/>
        <w:rPr>
          <w:rFonts w:ascii="Times New Roman" w:hAnsi="Times New Roman" w:cs="Times New Roman"/>
          <w:szCs w:val="21"/>
        </w:rPr>
      </w:pPr>
      <w:r w:rsidRPr="00BE1F1E">
        <w:rPr>
          <w:rFonts w:ascii="Times New Roman" w:hAnsi="Times New Roman" w:cs="Times New Roman"/>
          <w:noProof/>
          <w:szCs w:val="21"/>
        </w:rPr>
        <w:drawing>
          <wp:inline distT="0" distB="0" distL="0" distR="0" wp14:anchorId="150F4BCA" wp14:editId="57033CE8">
            <wp:extent cx="5113608" cy="1937435"/>
            <wp:effectExtent l="0" t="0" r="0" b="5715"/>
            <wp:docPr id="16627387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34572" cy="1945378"/>
                    </a:xfrm>
                    <a:prstGeom prst="rect">
                      <a:avLst/>
                    </a:prstGeom>
                    <a:noFill/>
                  </pic:spPr>
                </pic:pic>
              </a:graphicData>
            </a:graphic>
          </wp:inline>
        </w:drawing>
      </w:r>
    </w:p>
    <w:p w14:paraId="6A917E32" w14:textId="62C45A6F" w:rsidR="008D2C6E" w:rsidRPr="00BE1F1E" w:rsidRDefault="00DE6C80" w:rsidP="005D4B1C">
      <w:pPr>
        <w:spacing w:line="360" w:lineRule="auto"/>
        <w:rPr>
          <w:rFonts w:ascii="Times New Roman" w:hAnsi="Times New Roman" w:cs="Times New Roman"/>
          <w:szCs w:val="21"/>
        </w:rPr>
      </w:pPr>
      <w:bookmarkStart w:id="13" w:name="_Hlk195498093"/>
      <w:r w:rsidRPr="00BE1F1E">
        <w:rPr>
          <w:rFonts w:ascii="Times New Roman" w:hAnsi="Times New Roman" w:cs="Times New Roman"/>
          <w:b/>
          <w:bCs/>
          <w:szCs w:val="21"/>
        </w:rPr>
        <w:t>Fig.</w:t>
      </w:r>
      <w:r w:rsidR="007B4F04" w:rsidRPr="00BE1F1E">
        <w:rPr>
          <w:rFonts w:ascii="Times New Roman" w:hAnsi="Times New Roman" w:cs="Times New Roman"/>
          <w:b/>
          <w:bCs/>
          <w:szCs w:val="21"/>
        </w:rPr>
        <w:t xml:space="preserve"> </w:t>
      </w:r>
      <w:r w:rsidRPr="00BE1F1E">
        <w:rPr>
          <w:rFonts w:ascii="Times New Roman" w:hAnsi="Times New Roman" w:cs="Times New Roman"/>
          <w:b/>
          <w:bCs/>
          <w:szCs w:val="21"/>
        </w:rPr>
        <w:t>S</w:t>
      </w:r>
      <w:r w:rsidR="00236104" w:rsidRPr="00BE1F1E">
        <w:rPr>
          <w:rFonts w:ascii="Times New Roman" w:hAnsi="Times New Roman" w:cs="Times New Roman"/>
          <w:b/>
          <w:bCs/>
          <w:szCs w:val="21"/>
        </w:rPr>
        <w:t>1</w:t>
      </w:r>
      <w:r w:rsidR="00723A21">
        <w:rPr>
          <w:rFonts w:ascii="Times New Roman" w:hAnsi="Times New Roman" w:cs="Times New Roman" w:hint="eastAsia"/>
          <w:b/>
          <w:bCs/>
          <w:szCs w:val="21"/>
        </w:rPr>
        <w:t>4</w:t>
      </w:r>
      <w:r w:rsidRPr="00BE1F1E">
        <w:rPr>
          <w:rFonts w:ascii="Times New Roman" w:hAnsi="Times New Roman" w:cs="Times New Roman"/>
          <w:b/>
          <w:bCs/>
          <w:szCs w:val="21"/>
        </w:rPr>
        <w:t xml:space="preserve"> </w:t>
      </w:r>
      <w:r w:rsidR="008D2C6E" w:rsidRPr="00BE1F1E">
        <w:rPr>
          <w:rFonts w:ascii="Times New Roman" w:hAnsi="Times New Roman" w:cs="Times New Roman"/>
          <w:szCs w:val="21"/>
        </w:rPr>
        <w:t>PCA comparison</w:t>
      </w:r>
      <w:r w:rsidR="00054049">
        <w:rPr>
          <w:rFonts w:ascii="Times New Roman" w:hAnsi="Times New Roman" w:cs="Times New Roman" w:hint="eastAsia"/>
          <w:szCs w:val="21"/>
        </w:rPr>
        <w:t xml:space="preserve"> </w:t>
      </w:r>
      <w:r w:rsidR="00054049" w:rsidRPr="00054049">
        <w:rPr>
          <w:rFonts w:ascii="Times New Roman" w:hAnsi="Times New Roman" w:cs="Times New Roman" w:hint="eastAsia"/>
          <w:color w:val="FF0000"/>
          <w:szCs w:val="21"/>
        </w:rPr>
        <w:t>of differential metabolites</w:t>
      </w:r>
      <w:r w:rsidR="0031418C" w:rsidRPr="00054049">
        <w:rPr>
          <w:rFonts w:ascii="Times New Roman" w:hAnsi="Times New Roman" w:cs="Times New Roman"/>
          <w:color w:val="FF0000"/>
          <w:szCs w:val="21"/>
        </w:rPr>
        <w:t xml:space="preserve"> </w:t>
      </w:r>
      <w:r w:rsidR="0031418C" w:rsidRPr="00BE1F1E">
        <w:rPr>
          <w:rFonts w:ascii="Times New Roman" w:hAnsi="Times New Roman" w:cs="Times New Roman"/>
          <w:szCs w:val="21"/>
        </w:rPr>
        <w:t xml:space="preserve">for </w:t>
      </w:r>
      <w:r w:rsidR="0031418C" w:rsidRPr="00BE1F1E">
        <w:rPr>
          <w:rFonts w:ascii="Times New Roman" w:hAnsi="Times New Roman" w:cs="Times New Roman"/>
          <w:i/>
          <w:iCs/>
          <w:noProof/>
          <w:szCs w:val="21"/>
        </w:rPr>
        <w:t xml:space="preserve">Medicago sativa </w:t>
      </w:r>
      <w:r w:rsidR="0031418C" w:rsidRPr="00BE1F1E">
        <w:rPr>
          <w:rFonts w:ascii="Times New Roman" w:hAnsi="Times New Roman" w:cs="Times New Roman"/>
          <w:noProof/>
          <w:szCs w:val="21"/>
        </w:rPr>
        <w:t>with different treatments.</w:t>
      </w:r>
      <w:r w:rsidR="008D2C6E" w:rsidRPr="00BE1F1E">
        <w:rPr>
          <w:rFonts w:ascii="Times New Roman" w:hAnsi="Times New Roman" w:cs="Times New Roman"/>
          <w:szCs w:val="21"/>
        </w:rPr>
        <w:t xml:space="preserve"> </w:t>
      </w:r>
      <w:bookmarkEnd w:id="13"/>
      <w:r w:rsidR="008D2C6E" w:rsidRPr="00BE1F1E">
        <w:rPr>
          <w:rFonts w:ascii="Times New Roman" w:hAnsi="Times New Roman" w:cs="Times New Roman"/>
          <w:szCs w:val="21"/>
        </w:rPr>
        <w:t>(a) NFB</w:t>
      </w:r>
      <w:r w:rsidR="00FC15CD" w:rsidRPr="00BE1F1E">
        <w:rPr>
          <w:rFonts w:ascii="Times New Roman" w:hAnsi="Times New Roman" w:cs="Times New Roman"/>
          <w:szCs w:val="21"/>
        </w:rPr>
        <w:t>s</w:t>
      </w:r>
      <w:r w:rsidR="008D2C6E" w:rsidRPr="00BE1F1E">
        <w:rPr>
          <w:rFonts w:ascii="Times New Roman" w:hAnsi="Times New Roman" w:cs="Times New Roman"/>
          <w:szCs w:val="21"/>
        </w:rPr>
        <w:t>+EcCMC vs. Control and (b) NFB</w:t>
      </w:r>
      <w:r w:rsidR="00FC15CD" w:rsidRPr="00BE1F1E">
        <w:rPr>
          <w:rFonts w:ascii="Times New Roman" w:hAnsi="Times New Roman" w:cs="Times New Roman"/>
          <w:szCs w:val="21"/>
        </w:rPr>
        <w:t>s</w:t>
      </w:r>
      <w:r w:rsidR="008D2C6E" w:rsidRPr="00BE1F1E">
        <w:rPr>
          <w:rFonts w:ascii="Times New Roman" w:hAnsi="Times New Roman" w:cs="Times New Roman"/>
          <w:szCs w:val="21"/>
        </w:rPr>
        <w:t>+EcCMC vs. NFB</w:t>
      </w:r>
      <w:r w:rsidR="00FC15CD" w:rsidRPr="00BE1F1E">
        <w:rPr>
          <w:rFonts w:ascii="Times New Roman" w:hAnsi="Times New Roman" w:cs="Times New Roman"/>
          <w:szCs w:val="21"/>
        </w:rPr>
        <w:t>s</w:t>
      </w:r>
      <w:r w:rsidR="008D2C6E" w:rsidRPr="00BE1F1E">
        <w:rPr>
          <w:rFonts w:ascii="Times New Roman" w:hAnsi="Times New Roman" w:cs="Times New Roman"/>
          <w:szCs w:val="21"/>
        </w:rPr>
        <w:t>+EcM.</w:t>
      </w:r>
    </w:p>
    <w:p w14:paraId="6807D930" w14:textId="77777777" w:rsidR="005D4B1C" w:rsidRPr="00BE1F1E" w:rsidRDefault="005D4B1C" w:rsidP="005D4B1C">
      <w:pPr>
        <w:spacing w:line="360" w:lineRule="auto"/>
        <w:rPr>
          <w:rFonts w:ascii="Times New Roman" w:hAnsi="Times New Roman" w:cs="Times New Roman"/>
          <w:szCs w:val="21"/>
        </w:rPr>
      </w:pPr>
    </w:p>
    <w:p w14:paraId="4CCFC4E9" w14:textId="77777777" w:rsidR="005D4B1C" w:rsidRPr="00BE1F1E" w:rsidRDefault="005D4B1C" w:rsidP="005D4B1C">
      <w:pPr>
        <w:spacing w:line="360" w:lineRule="auto"/>
        <w:rPr>
          <w:rFonts w:ascii="Times New Roman" w:hAnsi="Times New Roman" w:cs="Times New Roman"/>
          <w:szCs w:val="21"/>
        </w:rPr>
      </w:pPr>
    </w:p>
    <w:p w14:paraId="3A4E428A" w14:textId="64EB62DE" w:rsidR="007E0359" w:rsidRPr="00BE1F1E" w:rsidRDefault="000A7DE8" w:rsidP="005D4B1C">
      <w:pPr>
        <w:spacing w:line="360" w:lineRule="auto"/>
        <w:jc w:val="center"/>
        <w:rPr>
          <w:rFonts w:ascii="Times New Roman" w:hAnsi="Times New Roman" w:cs="Times New Roman"/>
          <w:szCs w:val="21"/>
        </w:rPr>
      </w:pPr>
      <w:r w:rsidRPr="00BE1F1E">
        <w:rPr>
          <w:rFonts w:ascii="Times New Roman" w:hAnsi="Times New Roman" w:cs="Times New Roman"/>
          <w:noProof/>
          <w:szCs w:val="21"/>
        </w:rPr>
        <w:lastRenderedPageBreak/>
        <w:drawing>
          <wp:inline distT="0" distB="0" distL="0" distR="0" wp14:anchorId="31E33489" wp14:editId="6F88558F">
            <wp:extent cx="4559697" cy="2304827"/>
            <wp:effectExtent l="0" t="0" r="0" b="0"/>
            <wp:docPr id="137378020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77123" cy="2313636"/>
                    </a:xfrm>
                    <a:prstGeom prst="rect">
                      <a:avLst/>
                    </a:prstGeom>
                    <a:noFill/>
                  </pic:spPr>
                </pic:pic>
              </a:graphicData>
            </a:graphic>
          </wp:inline>
        </w:drawing>
      </w:r>
    </w:p>
    <w:p w14:paraId="3A15B8E6" w14:textId="3A358D02" w:rsidR="00C57A79" w:rsidRPr="00BE1F1E" w:rsidRDefault="00DE6C80" w:rsidP="005D4B1C">
      <w:pPr>
        <w:spacing w:line="360" w:lineRule="auto"/>
        <w:rPr>
          <w:rFonts w:ascii="Times New Roman" w:hAnsi="Times New Roman" w:cs="Times New Roman"/>
          <w:noProof/>
          <w:szCs w:val="21"/>
        </w:rPr>
      </w:pPr>
      <w:bookmarkStart w:id="14" w:name="_Hlk195498163"/>
      <w:r w:rsidRPr="00BE1F1E">
        <w:rPr>
          <w:rFonts w:ascii="Times New Roman" w:hAnsi="Times New Roman" w:cs="Times New Roman"/>
          <w:b/>
          <w:bCs/>
          <w:szCs w:val="21"/>
        </w:rPr>
        <w:t>Fig. S</w:t>
      </w:r>
      <w:r w:rsidR="00236104" w:rsidRPr="00BE1F1E">
        <w:rPr>
          <w:rFonts w:ascii="Times New Roman" w:hAnsi="Times New Roman" w:cs="Times New Roman"/>
          <w:b/>
          <w:bCs/>
          <w:szCs w:val="21"/>
        </w:rPr>
        <w:t>1</w:t>
      </w:r>
      <w:r w:rsidR="00723A21">
        <w:rPr>
          <w:rFonts w:ascii="Times New Roman" w:hAnsi="Times New Roman" w:cs="Times New Roman" w:hint="eastAsia"/>
          <w:b/>
          <w:bCs/>
          <w:szCs w:val="21"/>
        </w:rPr>
        <w:t>5</w:t>
      </w:r>
      <w:r w:rsidRPr="00BE1F1E">
        <w:rPr>
          <w:rFonts w:ascii="Times New Roman" w:hAnsi="Times New Roman" w:cs="Times New Roman"/>
          <w:b/>
          <w:bCs/>
          <w:szCs w:val="21"/>
        </w:rPr>
        <w:t xml:space="preserve"> </w:t>
      </w:r>
      <w:r w:rsidR="00C57A79" w:rsidRPr="00BE1F1E">
        <w:rPr>
          <w:rFonts w:ascii="Times New Roman" w:hAnsi="Times New Roman" w:cs="Times New Roman"/>
          <w:noProof/>
          <w:szCs w:val="21"/>
        </w:rPr>
        <w:t xml:space="preserve">OPLS-DA score plots of the </w:t>
      </w:r>
      <w:r w:rsidR="00C57A79" w:rsidRPr="00BE1F1E">
        <w:rPr>
          <w:rFonts w:ascii="Times New Roman" w:hAnsi="Times New Roman" w:cs="Times New Roman"/>
          <w:i/>
          <w:iCs/>
          <w:noProof/>
          <w:szCs w:val="21"/>
        </w:rPr>
        <w:t xml:space="preserve">Medicago sativa </w:t>
      </w:r>
      <w:r w:rsidR="00C57A79" w:rsidRPr="00BE1F1E">
        <w:rPr>
          <w:rFonts w:ascii="Times New Roman" w:hAnsi="Times New Roman" w:cs="Times New Roman"/>
          <w:noProof/>
          <w:szCs w:val="21"/>
        </w:rPr>
        <w:t xml:space="preserve">rhizosphere </w:t>
      </w:r>
      <w:r w:rsidR="00054049" w:rsidRPr="00054049">
        <w:rPr>
          <w:rFonts w:ascii="Times New Roman" w:hAnsi="Times New Roman" w:cs="Times New Roman" w:hint="eastAsia"/>
          <w:noProof/>
          <w:color w:val="FF0000"/>
          <w:szCs w:val="21"/>
        </w:rPr>
        <w:t>metabolites</w:t>
      </w:r>
      <w:r w:rsidR="00054049">
        <w:rPr>
          <w:rFonts w:ascii="Times New Roman" w:hAnsi="Times New Roman" w:cs="Times New Roman" w:hint="eastAsia"/>
          <w:noProof/>
          <w:szCs w:val="21"/>
        </w:rPr>
        <w:t xml:space="preserve"> </w:t>
      </w:r>
      <w:r w:rsidR="00C57A79" w:rsidRPr="00BE1F1E">
        <w:rPr>
          <w:rFonts w:ascii="Times New Roman" w:hAnsi="Times New Roman" w:cs="Times New Roman"/>
          <w:noProof/>
          <w:szCs w:val="21"/>
        </w:rPr>
        <w:t xml:space="preserve">with different treatments. </w:t>
      </w:r>
      <w:bookmarkEnd w:id="14"/>
      <w:r w:rsidR="00C57A79" w:rsidRPr="00BE1F1E">
        <w:rPr>
          <w:rFonts w:ascii="Times New Roman" w:hAnsi="Times New Roman" w:cs="Times New Roman"/>
          <w:noProof/>
          <w:szCs w:val="21"/>
        </w:rPr>
        <w:t>(a) Control vs. NFB</w:t>
      </w:r>
      <w:r w:rsidR="00FC15CD" w:rsidRPr="00BE1F1E">
        <w:rPr>
          <w:rFonts w:ascii="Times New Roman" w:hAnsi="Times New Roman" w:cs="Times New Roman"/>
          <w:noProof/>
          <w:szCs w:val="21"/>
        </w:rPr>
        <w:t>s</w:t>
      </w:r>
      <w:r w:rsidR="00C57A79" w:rsidRPr="00BE1F1E">
        <w:rPr>
          <w:rFonts w:ascii="Times New Roman" w:hAnsi="Times New Roman" w:cs="Times New Roman"/>
          <w:noProof/>
          <w:szCs w:val="21"/>
        </w:rPr>
        <w:t>+EcCMC (</w:t>
      </w:r>
      <w:r w:rsidR="00C57A79" w:rsidRPr="00BE1F1E">
        <w:rPr>
          <w:rFonts w:ascii="Times New Roman" w:hAnsi="Times New Roman" w:cs="Times New Roman"/>
          <w:i/>
          <w:iCs/>
          <w:noProof/>
          <w:szCs w:val="21"/>
        </w:rPr>
        <w:t>R</w:t>
      </w:r>
      <w:r w:rsidR="00C57A79" w:rsidRPr="00BE1F1E">
        <w:rPr>
          <w:rFonts w:ascii="Times New Roman" w:hAnsi="Times New Roman" w:cs="Times New Roman"/>
          <w:i/>
          <w:iCs/>
          <w:noProof/>
          <w:szCs w:val="21"/>
          <w:vertAlign w:val="superscript"/>
        </w:rPr>
        <w:t>2</w:t>
      </w:r>
      <w:r w:rsidR="00C57A79" w:rsidRPr="00BE1F1E">
        <w:rPr>
          <w:rFonts w:ascii="Times New Roman" w:hAnsi="Times New Roman" w:cs="Times New Roman"/>
          <w:i/>
          <w:iCs/>
          <w:noProof/>
          <w:szCs w:val="21"/>
        </w:rPr>
        <w:t>X</w:t>
      </w:r>
      <w:r w:rsidR="00C57A79" w:rsidRPr="00BE1F1E">
        <w:rPr>
          <w:rFonts w:ascii="Times New Roman" w:hAnsi="Times New Roman" w:cs="Times New Roman"/>
          <w:noProof/>
          <w:szCs w:val="21"/>
        </w:rPr>
        <w:t xml:space="preserve"> = 0.</w:t>
      </w:r>
      <w:r w:rsidR="008E7EAE" w:rsidRPr="00BE1F1E">
        <w:rPr>
          <w:rFonts w:ascii="Times New Roman" w:hAnsi="Times New Roman" w:cs="Times New Roman"/>
          <w:noProof/>
          <w:szCs w:val="21"/>
        </w:rPr>
        <w:t>717</w:t>
      </w:r>
      <w:r w:rsidR="00C57A79" w:rsidRPr="00BE1F1E">
        <w:rPr>
          <w:rFonts w:ascii="Times New Roman" w:hAnsi="Times New Roman" w:cs="Times New Roman"/>
          <w:noProof/>
          <w:szCs w:val="21"/>
        </w:rPr>
        <w:t xml:space="preserve">, </w:t>
      </w:r>
      <w:r w:rsidR="00C57A79" w:rsidRPr="00BE1F1E">
        <w:rPr>
          <w:rFonts w:ascii="Times New Roman" w:hAnsi="Times New Roman" w:cs="Times New Roman"/>
          <w:i/>
          <w:iCs/>
          <w:noProof/>
          <w:szCs w:val="21"/>
        </w:rPr>
        <w:t>R</w:t>
      </w:r>
      <w:r w:rsidR="00C57A79" w:rsidRPr="00BE1F1E">
        <w:rPr>
          <w:rFonts w:ascii="Times New Roman" w:hAnsi="Times New Roman" w:cs="Times New Roman"/>
          <w:i/>
          <w:iCs/>
          <w:noProof/>
          <w:szCs w:val="21"/>
          <w:vertAlign w:val="superscript"/>
        </w:rPr>
        <w:t>2</w:t>
      </w:r>
      <w:r w:rsidR="00C57A79" w:rsidRPr="00BE1F1E">
        <w:rPr>
          <w:rFonts w:ascii="Times New Roman" w:hAnsi="Times New Roman" w:cs="Times New Roman"/>
          <w:i/>
          <w:iCs/>
          <w:noProof/>
          <w:szCs w:val="21"/>
        </w:rPr>
        <w:t>Y</w:t>
      </w:r>
      <w:r w:rsidR="00C57A79" w:rsidRPr="00BE1F1E">
        <w:rPr>
          <w:rFonts w:ascii="Times New Roman" w:hAnsi="Times New Roman" w:cs="Times New Roman"/>
          <w:noProof/>
          <w:szCs w:val="21"/>
        </w:rPr>
        <w:t xml:space="preserve"> = 0.99</w:t>
      </w:r>
      <w:r w:rsidR="008E7EAE" w:rsidRPr="00BE1F1E">
        <w:rPr>
          <w:rFonts w:ascii="Times New Roman" w:hAnsi="Times New Roman" w:cs="Times New Roman"/>
          <w:noProof/>
          <w:szCs w:val="21"/>
        </w:rPr>
        <w:t>9</w:t>
      </w:r>
      <w:r w:rsidR="00C57A79" w:rsidRPr="00BE1F1E">
        <w:rPr>
          <w:rFonts w:ascii="Times New Roman" w:hAnsi="Times New Roman" w:cs="Times New Roman"/>
          <w:noProof/>
          <w:szCs w:val="21"/>
        </w:rPr>
        <w:t>,</w:t>
      </w:r>
      <w:r w:rsidR="00C57A79" w:rsidRPr="00BE1F1E">
        <w:rPr>
          <w:rFonts w:ascii="Times New Roman" w:hAnsi="Times New Roman" w:cs="Times New Roman"/>
          <w:i/>
          <w:iCs/>
          <w:noProof/>
          <w:szCs w:val="21"/>
        </w:rPr>
        <w:t xml:space="preserve"> Q</w:t>
      </w:r>
      <w:r w:rsidR="00C57A79" w:rsidRPr="00BE1F1E">
        <w:rPr>
          <w:rFonts w:ascii="Times New Roman" w:hAnsi="Times New Roman" w:cs="Times New Roman"/>
          <w:i/>
          <w:iCs/>
          <w:noProof/>
          <w:szCs w:val="21"/>
          <w:vertAlign w:val="superscript"/>
        </w:rPr>
        <w:t>2</w:t>
      </w:r>
      <w:r w:rsidR="00C57A79" w:rsidRPr="00BE1F1E">
        <w:rPr>
          <w:rFonts w:ascii="Times New Roman" w:hAnsi="Times New Roman" w:cs="Times New Roman"/>
          <w:i/>
          <w:iCs/>
          <w:noProof/>
          <w:szCs w:val="21"/>
        </w:rPr>
        <w:t xml:space="preserve"> </w:t>
      </w:r>
      <w:r w:rsidR="00C57A79" w:rsidRPr="00BE1F1E">
        <w:rPr>
          <w:rFonts w:ascii="Times New Roman" w:hAnsi="Times New Roman" w:cs="Times New Roman"/>
          <w:noProof/>
          <w:szCs w:val="21"/>
        </w:rPr>
        <w:t>= 0.9</w:t>
      </w:r>
      <w:r w:rsidR="008E7EAE" w:rsidRPr="00BE1F1E">
        <w:rPr>
          <w:rFonts w:ascii="Times New Roman" w:hAnsi="Times New Roman" w:cs="Times New Roman"/>
          <w:noProof/>
          <w:szCs w:val="21"/>
        </w:rPr>
        <w:t>82</w:t>
      </w:r>
      <w:r w:rsidR="00C57A79" w:rsidRPr="00BE1F1E">
        <w:rPr>
          <w:rFonts w:ascii="Times New Roman" w:hAnsi="Times New Roman" w:cs="Times New Roman"/>
          <w:noProof/>
          <w:szCs w:val="21"/>
        </w:rPr>
        <w:t>). (b) NFB</w:t>
      </w:r>
      <w:r w:rsidR="00FC15CD" w:rsidRPr="00BE1F1E">
        <w:rPr>
          <w:rFonts w:ascii="Times New Roman" w:hAnsi="Times New Roman" w:cs="Times New Roman"/>
          <w:noProof/>
          <w:szCs w:val="21"/>
        </w:rPr>
        <w:t>s</w:t>
      </w:r>
      <w:r w:rsidR="00C57A79" w:rsidRPr="00BE1F1E">
        <w:rPr>
          <w:rFonts w:ascii="Times New Roman" w:hAnsi="Times New Roman" w:cs="Times New Roman"/>
          <w:noProof/>
          <w:szCs w:val="21"/>
        </w:rPr>
        <w:t>+EcM vs. NFB</w:t>
      </w:r>
      <w:r w:rsidR="00FC15CD" w:rsidRPr="00BE1F1E">
        <w:rPr>
          <w:rFonts w:ascii="Times New Roman" w:hAnsi="Times New Roman" w:cs="Times New Roman"/>
          <w:noProof/>
          <w:szCs w:val="21"/>
        </w:rPr>
        <w:t>s</w:t>
      </w:r>
      <w:r w:rsidR="00C57A79" w:rsidRPr="00BE1F1E">
        <w:rPr>
          <w:rFonts w:ascii="Times New Roman" w:hAnsi="Times New Roman" w:cs="Times New Roman"/>
          <w:noProof/>
          <w:szCs w:val="21"/>
        </w:rPr>
        <w:t>+EcCMC (</w:t>
      </w:r>
      <w:r w:rsidR="00C57A79" w:rsidRPr="00BE1F1E">
        <w:rPr>
          <w:rFonts w:ascii="Times New Roman" w:hAnsi="Times New Roman" w:cs="Times New Roman"/>
          <w:i/>
          <w:iCs/>
          <w:noProof/>
          <w:szCs w:val="21"/>
        </w:rPr>
        <w:t>R</w:t>
      </w:r>
      <w:r w:rsidR="00C57A79" w:rsidRPr="00BE1F1E">
        <w:rPr>
          <w:rFonts w:ascii="Times New Roman" w:hAnsi="Times New Roman" w:cs="Times New Roman"/>
          <w:i/>
          <w:iCs/>
          <w:noProof/>
          <w:szCs w:val="21"/>
          <w:vertAlign w:val="superscript"/>
        </w:rPr>
        <w:t>2</w:t>
      </w:r>
      <w:r w:rsidR="00C57A79" w:rsidRPr="00BE1F1E">
        <w:rPr>
          <w:rFonts w:ascii="Times New Roman" w:hAnsi="Times New Roman" w:cs="Times New Roman"/>
          <w:i/>
          <w:iCs/>
          <w:noProof/>
          <w:szCs w:val="21"/>
        </w:rPr>
        <w:t>X</w:t>
      </w:r>
      <w:r w:rsidR="00C57A79" w:rsidRPr="00BE1F1E">
        <w:rPr>
          <w:rFonts w:ascii="Times New Roman" w:hAnsi="Times New Roman" w:cs="Times New Roman"/>
          <w:noProof/>
          <w:szCs w:val="21"/>
        </w:rPr>
        <w:t xml:space="preserve"> = 0.7</w:t>
      </w:r>
      <w:r w:rsidR="008E7EAE" w:rsidRPr="00BE1F1E">
        <w:rPr>
          <w:rFonts w:ascii="Times New Roman" w:hAnsi="Times New Roman" w:cs="Times New Roman"/>
          <w:noProof/>
          <w:szCs w:val="21"/>
        </w:rPr>
        <w:t>72</w:t>
      </w:r>
      <w:r w:rsidR="00C57A79" w:rsidRPr="00BE1F1E">
        <w:rPr>
          <w:rFonts w:ascii="Times New Roman" w:hAnsi="Times New Roman" w:cs="Times New Roman"/>
          <w:noProof/>
          <w:szCs w:val="21"/>
        </w:rPr>
        <w:t xml:space="preserve">, </w:t>
      </w:r>
      <w:r w:rsidR="00C57A79" w:rsidRPr="00BE1F1E">
        <w:rPr>
          <w:rFonts w:ascii="Times New Roman" w:hAnsi="Times New Roman" w:cs="Times New Roman"/>
          <w:i/>
          <w:iCs/>
          <w:noProof/>
          <w:szCs w:val="21"/>
        </w:rPr>
        <w:t>R</w:t>
      </w:r>
      <w:r w:rsidR="00C57A79" w:rsidRPr="00BE1F1E">
        <w:rPr>
          <w:rFonts w:ascii="Times New Roman" w:hAnsi="Times New Roman" w:cs="Times New Roman"/>
          <w:i/>
          <w:iCs/>
          <w:noProof/>
          <w:szCs w:val="21"/>
          <w:vertAlign w:val="superscript"/>
        </w:rPr>
        <w:t>2</w:t>
      </w:r>
      <w:r w:rsidR="00C57A79" w:rsidRPr="00BE1F1E">
        <w:rPr>
          <w:rFonts w:ascii="Times New Roman" w:hAnsi="Times New Roman" w:cs="Times New Roman"/>
          <w:i/>
          <w:iCs/>
          <w:noProof/>
          <w:szCs w:val="21"/>
        </w:rPr>
        <w:t>Y</w:t>
      </w:r>
      <w:r w:rsidR="00C57A79" w:rsidRPr="00BE1F1E">
        <w:rPr>
          <w:rFonts w:ascii="Times New Roman" w:hAnsi="Times New Roman" w:cs="Times New Roman"/>
          <w:noProof/>
          <w:szCs w:val="21"/>
        </w:rPr>
        <w:t xml:space="preserve"> = 0.99</w:t>
      </w:r>
      <w:r w:rsidR="008E7EAE" w:rsidRPr="00BE1F1E">
        <w:rPr>
          <w:rFonts w:ascii="Times New Roman" w:hAnsi="Times New Roman" w:cs="Times New Roman"/>
          <w:noProof/>
          <w:szCs w:val="21"/>
        </w:rPr>
        <w:t>8</w:t>
      </w:r>
      <w:r w:rsidR="00C57A79" w:rsidRPr="00BE1F1E">
        <w:rPr>
          <w:rFonts w:ascii="Times New Roman" w:hAnsi="Times New Roman" w:cs="Times New Roman"/>
          <w:noProof/>
          <w:szCs w:val="21"/>
        </w:rPr>
        <w:t>,</w:t>
      </w:r>
      <w:r w:rsidR="00C57A79" w:rsidRPr="00BE1F1E">
        <w:rPr>
          <w:rFonts w:ascii="Times New Roman" w:hAnsi="Times New Roman" w:cs="Times New Roman"/>
          <w:i/>
          <w:iCs/>
          <w:noProof/>
          <w:szCs w:val="21"/>
        </w:rPr>
        <w:t xml:space="preserve"> Q</w:t>
      </w:r>
      <w:r w:rsidR="00C57A79" w:rsidRPr="00BE1F1E">
        <w:rPr>
          <w:rFonts w:ascii="Times New Roman" w:hAnsi="Times New Roman" w:cs="Times New Roman"/>
          <w:i/>
          <w:iCs/>
          <w:noProof/>
          <w:szCs w:val="21"/>
          <w:vertAlign w:val="superscript"/>
        </w:rPr>
        <w:t>2</w:t>
      </w:r>
      <w:r w:rsidR="00C57A79" w:rsidRPr="00BE1F1E">
        <w:rPr>
          <w:rFonts w:ascii="Times New Roman" w:hAnsi="Times New Roman" w:cs="Times New Roman"/>
          <w:i/>
          <w:iCs/>
          <w:noProof/>
          <w:szCs w:val="21"/>
        </w:rPr>
        <w:t xml:space="preserve"> </w:t>
      </w:r>
      <w:r w:rsidR="00C57A79" w:rsidRPr="00BE1F1E">
        <w:rPr>
          <w:rFonts w:ascii="Times New Roman" w:hAnsi="Times New Roman" w:cs="Times New Roman"/>
          <w:noProof/>
          <w:szCs w:val="21"/>
        </w:rPr>
        <w:t>= 0.9</w:t>
      </w:r>
      <w:r w:rsidR="008E7EAE" w:rsidRPr="00BE1F1E">
        <w:rPr>
          <w:rFonts w:ascii="Times New Roman" w:hAnsi="Times New Roman" w:cs="Times New Roman"/>
          <w:noProof/>
          <w:szCs w:val="21"/>
        </w:rPr>
        <w:t>86</w:t>
      </w:r>
      <w:r w:rsidR="00C57A79" w:rsidRPr="00BE1F1E">
        <w:rPr>
          <w:rFonts w:ascii="Times New Roman" w:hAnsi="Times New Roman" w:cs="Times New Roman"/>
          <w:noProof/>
          <w:szCs w:val="21"/>
        </w:rPr>
        <w:t xml:space="preserve">). </w:t>
      </w:r>
    </w:p>
    <w:p w14:paraId="2827BFE6" w14:textId="77777777" w:rsidR="00204D56" w:rsidRPr="00BE1F1E" w:rsidRDefault="00204D56" w:rsidP="005D4B1C">
      <w:pPr>
        <w:spacing w:line="360" w:lineRule="auto"/>
        <w:rPr>
          <w:rFonts w:ascii="Times New Roman" w:hAnsi="Times New Roman" w:cs="Times New Roman"/>
          <w:noProof/>
          <w:szCs w:val="21"/>
        </w:rPr>
      </w:pPr>
    </w:p>
    <w:p w14:paraId="74421F8D" w14:textId="77777777" w:rsidR="001A764D" w:rsidRPr="00BE1F1E" w:rsidRDefault="001A764D" w:rsidP="005D4B1C">
      <w:pPr>
        <w:spacing w:line="360" w:lineRule="auto"/>
        <w:rPr>
          <w:rFonts w:ascii="Times New Roman" w:hAnsi="Times New Roman" w:cs="Times New Roman"/>
          <w:noProof/>
          <w:szCs w:val="21"/>
        </w:rPr>
      </w:pPr>
    </w:p>
    <w:p w14:paraId="38E24DA7" w14:textId="77777777" w:rsidR="00442714" w:rsidRPr="00BE1F1E" w:rsidRDefault="00442714" w:rsidP="005D4B1C">
      <w:pPr>
        <w:spacing w:line="360" w:lineRule="auto"/>
        <w:jc w:val="center"/>
        <w:rPr>
          <w:rFonts w:ascii="Times New Roman" w:hAnsi="Times New Roman" w:cs="Times New Roman"/>
          <w:szCs w:val="21"/>
        </w:rPr>
      </w:pPr>
      <w:r w:rsidRPr="00BE1F1E">
        <w:rPr>
          <w:rFonts w:ascii="Times New Roman" w:hAnsi="Times New Roman" w:cs="Times New Roman"/>
          <w:noProof/>
          <w:szCs w:val="21"/>
        </w:rPr>
        <w:drawing>
          <wp:inline distT="0" distB="0" distL="0" distR="0" wp14:anchorId="47CF54B5" wp14:editId="62018641">
            <wp:extent cx="5251450" cy="2484281"/>
            <wp:effectExtent l="0" t="0" r="6350" b="0"/>
            <wp:docPr id="2742362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65339" cy="2490851"/>
                    </a:xfrm>
                    <a:prstGeom prst="rect">
                      <a:avLst/>
                    </a:prstGeom>
                    <a:noFill/>
                  </pic:spPr>
                </pic:pic>
              </a:graphicData>
            </a:graphic>
          </wp:inline>
        </w:drawing>
      </w:r>
    </w:p>
    <w:p w14:paraId="5CC9E126" w14:textId="3C2C1410" w:rsidR="00442714" w:rsidRPr="00BE1F1E" w:rsidRDefault="00442714" w:rsidP="005D4B1C">
      <w:pPr>
        <w:spacing w:line="360" w:lineRule="auto"/>
        <w:rPr>
          <w:rFonts w:ascii="Times New Roman" w:hAnsi="Times New Roman" w:cs="Times New Roman"/>
          <w:szCs w:val="21"/>
        </w:rPr>
      </w:pPr>
      <w:r w:rsidRPr="00BE1F1E">
        <w:rPr>
          <w:rFonts w:ascii="Times New Roman" w:hAnsi="Times New Roman" w:cs="Times New Roman"/>
          <w:b/>
          <w:bCs/>
          <w:szCs w:val="21"/>
        </w:rPr>
        <w:t>Fig. S1</w:t>
      </w:r>
      <w:r w:rsidR="00723A21">
        <w:rPr>
          <w:rFonts w:ascii="Times New Roman" w:hAnsi="Times New Roman" w:cs="Times New Roman" w:hint="eastAsia"/>
          <w:b/>
          <w:bCs/>
          <w:szCs w:val="21"/>
        </w:rPr>
        <w:t>6</w:t>
      </w:r>
      <w:r w:rsidRPr="00BE1F1E">
        <w:rPr>
          <w:rFonts w:ascii="Times New Roman" w:hAnsi="Times New Roman" w:cs="Times New Roman"/>
          <w:b/>
          <w:bCs/>
          <w:szCs w:val="21"/>
        </w:rPr>
        <w:t xml:space="preserve"> </w:t>
      </w:r>
      <w:r w:rsidRPr="00BE1F1E">
        <w:rPr>
          <w:rFonts w:ascii="Times New Roman" w:hAnsi="Times New Roman" w:cs="Times New Roman"/>
          <w:szCs w:val="21"/>
        </w:rPr>
        <w:t xml:space="preserve">Permutation tests in PLS-DA model with the same components as the OPLS-DA model for </w:t>
      </w:r>
      <w:r w:rsidRPr="00BE1F1E">
        <w:rPr>
          <w:rFonts w:ascii="Times New Roman" w:hAnsi="Times New Roman" w:cs="Times New Roman"/>
          <w:i/>
          <w:iCs/>
          <w:szCs w:val="21"/>
        </w:rPr>
        <w:t>Medicago sativa</w:t>
      </w:r>
      <w:r w:rsidR="00054049">
        <w:rPr>
          <w:rFonts w:ascii="Times New Roman" w:hAnsi="Times New Roman" w:cs="Times New Roman" w:hint="eastAsia"/>
          <w:szCs w:val="21"/>
        </w:rPr>
        <w:t xml:space="preserve"> </w:t>
      </w:r>
      <w:r w:rsidR="00054049" w:rsidRPr="00054049">
        <w:rPr>
          <w:rFonts w:ascii="Times New Roman" w:hAnsi="Times New Roman" w:cs="Times New Roman"/>
          <w:color w:val="FF0000"/>
          <w:szCs w:val="21"/>
        </w:rPr>
        <w:t>during</w:t>
      </w:r>
      <w:r w:rsidR="00054049" w:rsidRPr="00054049">
        <w:rPr>
          <w:rFonts w:ascii="Times New Roman" w:hAnsi="Times New Roman" w:cs="Times New Roman" w:hint="eastAsia"/>
          <w:color w:val="FF0000"/>
          <w:szCs w:val="21"/>
        </w:rPr>
        <w:t xml:space="preserve"> m</w:t>
      </w:r>
      <w:r w:rsidR="00054049" w:rsidRPr="00054049">
        <w:rPr>
          <w:rFonts w:ascii="Times New Roman" w:hAnsi="Times New Roman" w:cs="Times New Roman"/>
          <w:color w:val="FF0000"/>
          <w:szCs w:val="21"/>
        </w:rPr>
        <w:t>etabolomic analysis</w:t>
      </w:r>
      <w:r w:rsidR="00054049" w:rsidRPr="00054049">
        <w:rPr>
          <w:rFonts w:ascii="Times New Roman" w:hAnsi="Times New Roman" w:cs="Times New Roman" w:hint="eastAsia"/>
          <w:color w:val="FF0000"/>
          <w:szCs w:val="21"/>
        </w:rPr>
        <w:t>.</w:t>
      </w:r>
      <w:r w:rsidRPr="00BE1F1E">
        <w:rPr>
          <w:rFonts w:ascii="Times New Roman" w:hAnsi="Times New Roman" w:cs="Times New Roman"/>
          <w:szCs w:val="21"/>
        </w:rPr>
        <w:t xml:space="preserve"> 100 permutations were performed. Model validation showed (a) Control vs. NFB</w:t>
      </w:r>
      <w:r w:rsidR="00FC15CD" w:rsidRPr="00BE1F1E">
        <w:rPr>
          <w:rFonts w:ascii="Times New Roman" w:hAnsi="Times New Roman" w:cs="Times New Roman"/>
          <w:szCs w:val="21"/>
        </w:rPr>
        <w:t>s</w:t>
      </w:r>
      <w:r w:rsidRPr="00BE1F1E">
        <w:rPr>
          <w:rFonts w:ascii="Times New Roman" w:hAnsi="Times New Roman" w:cs="Times New Roman"/>
          <w:szCs w:val="21"/>
        </w:rPr>
        <w:t>+EcCMC and (b) NFB</w:t>
      </w:r>
      <w:r w:rsidR="00FC15CD" w:rsidRPr="00BE1F1E">
        <w:rPr>
          <w:rFonts w:ascii="Times New Roman" w:hAnsi="Times New Roman" w:cs="Times New Roman"/>
          <w:szCs w:val="21"/>
        </w:rPr>
        <w:t>s</w:t>
      </w:r>
      <w:r w:rsidRPr="00BE1F1E">
        <w:rPr>
          <w:rFonts w:ascii="Times New Roman" w:hAnsi="Times New Roman" w:cs="Times New Roman"/>
          <w:szCs w:val="21"/>
        </w:rPr>
        <w:t>+EcCMC vs. NFB</w:t>
      </w:r>
      <w:r w:rsidR="00FC15CD" w:rsidRPr="00BE1F1E">
        <w:rPr>
          <w:rFonts w:ascii="Times New Roman" w:hAnsi="Times New Roman" w:cs="Times New Roman"/>
          <w:szCs w:val="21"/>
        </w:rPr>
        <w:t>s</w:t>
      </w:r>
      <w:r w:rsidRPr="00BE1F1E">
        <w:rPr>
          <w:rFonts w:ascii="Times New Roman" w:hAnsi="Times New Roman" w:cs="Times New Roman"/>
          <w:szCs w:val="21"/>
        </w:rPr>
        <w:t>+EcM.</w:t>
      </w:r>
    </w:p>
    <w:p w14:paraId="29662B23" w14:textId="77777777" w:rsidR="00B828C6" w:rsidRPr="00BE1F1E" w:rsidRDefault="00B828C6" w:rsidP="005D4B1C">
      <w:pPr>
        <w:spacing w:line="360" w:lineRule="auto"/>
        <w:rPr>
          <w:rFonts w:ascii="Times New Roman" w:hAnsi="Times New Roman" w:cs="Times New Roman"/>
          <w:szCs w:val="21"/>
        </w:rPr>
      </w:pPr>
    </w:p>
    <w:p w14:paraId="1ED15BCE" w14:textId="77777777" w:rsidR="00DE6C80" w:rsidRPr="00BE1F1E" w:rsidRDefault="00DE6C80" w:rsidP="005D4B1C">
      <w:pPr>
        <w:spacing w:line="360" w:lineRule="auto"/>
        <w:rPr>
          <w:rFonts w:ascii="Times New Roman" w:hAnsi="Times New Roman" w:cs="Times New Roman"/>
          <w:szCs w:val="21"/>
        </w:rPr>
      </w:pPr>
      <w:r w:rsidRPr="00BE1F1E">
        <w:rPr>
          <w:rFonts w:ascii="Times New Roman" w:hAnsi="Times New Roman" w:cs="Times New Roman"/>
          <w:noProof/>
          <w:szCs w:val="21"/>
        </w:rPr>
        <w:lastRenderedPageBreak/>
        <w:drawing>
          <wp:inline distT="0" distB="0" distL="0" distR="0" wp14:anchorId="1C95044B" wp14:editId="1BD26D57">
            <wp:extent cx="5371552" cy="3048000"/>
            <wp:effectExtent l="0" t="0" r="635" b="0"/>
            <wp:docPr id="156695768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92341" cy="3059797"/>
                    </a:xfrm>
                    <a:prstGeom prst="rect">
                      <a:avLst/>
                    </a:prstGeom>
                    <a:noFill/>
                  </pic:spPr>
                </pic:pic>
              </a:graphicData>
            </a:graphic>
          </wp:inline>
        </w:drawing>
      </w:r>
    </w:p>
    <w:p w14:paraId="1BA8E14D" w14:textId="587A7BB5" w:rsidR="00C34A04" w:rsidRPr="00BE1F1E" w:rsidRDefault="00DE6C80" w:rsidP="005D4B1C">
      <w:pPr>
        <w:spacing w:line="360" w:lineRule="auto"/>
        <w:rPr>
          <w:rFonts w:ascii="Times New Roman" w:hAnsi="Times New Roman" w:cs="Times New Roman"/>
          <w:szCs w:val="21"/>
        </w:rPr>
      </w:pPr>
      <w:r w:rsidRPr="00BE1F1E">
        <w:rPr>
          <w:rFonts w:ascii="Times New Roman" w:hAnsi="Times New Roman" w:cs="Times New Roman"/>
          <w:b/>
          <w:bCs/>
          <w:szCs w:val="21"/>
        </w:rPr>
        <w:t>Fig. S</w:t>
      </w:r>
      <w:r w:rsidR="00442714" w:rsidRPr="00BE1F1E">
        <w:rPr>
          <w:rFonts w:ascii="Times New Roman" w:hAnsi="Times New Roman" w:cs="Times New Roman"/>
          <w:b/>
          <w:bCs/>
          <w:szCs w:val="21"/>
        </w:rPr>
        <w:t>1</w:t>
      </w:r>
      <w:r w:rsidR="00723A21">
        <w:rPr>
          <w:rFonts w:ascii="Times New Roman" w:hAnsi="Times New Roman" w:cs="Times New Roman" w:hint="eastAsia"/>
          <w:b/>
          <w:bCs/>
          <w:szCs w:val="21"/>
        </w:rPr>
        <w:t>7</w:t>
      </w:r>
      <w:r w:rsidRPr="00BE1F1E">
        <w:rPr>
          <w:rFonts w:ascii="Times New Roman" w:hAnsi="Times New Roman" w:cs="Times New Roman"/>
          <w:b/>
          <w:bCs/>
          <w:szCs w:val="21"/>
        </w:rPr>
        <w:t xml:space="preserve"> </w:t>
      </w:r>
      <w:r w:rsidRPr="00BE1F1E">
        <w:rPr>
          <w:rFonts w:ascii="Times New Roman" w:hAnsi="Times New Roman" w:cs="Times New Roman"/>
          <w:szCs w:val="21"/>
        </w:rPr>
        <w:t xml:space="preserve">Comparative metabolomic profiling of the root-microbiome system for </w:t>
      </w:r>
      <w:r w:rsidRPr="00BE1F1E">
        <w:rPr>
          <w:rFonts w:ascii="Times New Roman" w:hAnsi="Times New Roman" w:cs="Times New Roman"/>
          <w:i/>
          <w:iCs/>
          <w:noProof/>
          <w:szCs w:val="21"/>
        </w:rPr>
        <w:t>Medicago sativa</w:t>
      </w:r>
      <w:r w:rsidRPr="00BE1F1E">
        <w:rPr>
          <w:rFonts w:ascii="Times New Roman" w:hAnsi="Times New Roman" w:cs="Times New Roman"/>
          <w:noProof/>
          <w:szCs w:val="21"/>
        </w:rPr>
        <w:t>.</w:t>
      </w:r>
      <w:r w:rsidRPr="00BE1F1E">
        <w:rPr>
          <w:rFonts w:ascii="Times New Roman" w:hAnsi="Times New Roman" w:cs="Times New Roman"/>
          <w:szCs w:val="21"/>
        </w:rPr>
        <w:t xml:space="preserve"> (a) NFB</w:t>
      </w:r>
      <w:r w:rsidR="00FC15CD" w:rsidRPr="00BE1F1E">
        <w:rPr>
          <w:rFonts w:ascii="Times New Roman" w:hAnsi="Times New Roman" w:cs="Times New Roman"/>
          <w:szCs w:val="21"/>
        </w:rPr>
        <w:t>s</w:t>
      </w:r>
      <w:r w:rsidRPr="00BE1F1E">
        <w:rPr>
          <w:rFonts w:ascii="Times New Roman" w:hAnsi="Times New Roman" w:cs="Times New Roman"/>
          <w:szCs w:val="21"/>
        </w:rPr>
        <w:t>+EcCMC vs. Control and (b) NFB</w:t>
      </w:r>
      <w:r w:rsidR="00FC15CD" w:rsidRPr="00BE1F1E">
        <w:rPr>
          <w:rFonts w:ascii="Times New Roman" w:hAnsi="Times New Roman" w:cs="Times New Roman"/>
          <w:szCs w:val="21"/>
        </w:rPr>
        <w:t>s</w:t>
      </w:r>
      <w:r w:rsidRPr="00BE1F1E">
        <w:rPr>
          <w:rFonts w:ascii="Times New Roman" w:hAnsi="Times New Roman" w:cs="Times New Roman"/>
          <w:szCs w:val="21"/>
        </w:rPr>
        <w:t>+EcCMC vs. NFB</w:t>
      </w:r>
      <w:r w:rsidR="00FC15CD" w:rsidRPr="00BE1F1E">
        <w:rPr>
          <w:rFonts w:ascii="Times New Roman" w:hAnsi="Times New Roman" w:cs="Times New Roman"/>
          <w:szCs w:val="21"/>
        </w:rPr>
        <w:t>s</w:t>
      </w:r>
      <w:r w:rsidRPr="00BE1F1E">
        <w:rPr>
          <w:rFonts w:ascii="Times New Roman" w:hAnsi="Times New Roman" w:cs="Times New Roman"/>
          <w:szCs w:val="21"/>
        </w:rPr>
        <w:t>+EcM. The differential metabolites with P value &lt; 0.05 and Fold change (FC) &gt; 2 (red dots) or &lt; 0.5 (blue dots) were marked with color.</w:t>
      </w:r>
    </w:p>
    <w:sectPr w:rsidR="00C34A04" w:rsidRPr="00BE1F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F32F9" w14:textId="77777777" w:rsidR="00E41C63" w:rsidRDefault="00E41C63" w:rsidP="00EB6A30">
      <w:pPr>
        <w:rPr>
          <w:rFonts w:hint="eastAsia"/>
        </w:rPr>
      </w:pPr>
      <w:r>
        <w:separator/>
      </w:r>
    </w:p>
  </w:endnote>
  <w:endnote w:type="continuationSeparator" w:id="0">
    <w:p w14:paraId="633CE802" w14:textId="77777777" w:rsidR="00E41C63" w:rsidRDefault="00E41C63" w:rsidP="00EB6A3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26145" w14:textId="77777777" w:rsidR="00E41C63" w:rsidRDefault="00E41C63" w:rsidP="00EB6A30">
      <w:pPr>
        <w:rPr>
          <w:rFonts w:hint="eastAsia"/>
        </w:rPr>
      </w:pPr>
      <w:r>
        <w:separator/>
      </w:r>
    </w:p>
  </w:footnote>
  <w:footnote w:type="continuationSeparator" w:id="0">
    <w:p w14:paraId="6B37CC70" w14:textId="77777777" w:rsidR="00E41C63" w:rsidRDefault="00E41C63" w:rsidP="00EB6A3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DB"/>
    <w:rsid w:val="00015721"/>
    <w:rsid w:val="00021363"/>
    <w:rsid w:val="00054049"/>
    <w:rsid w:val="000A7DE8"/>
    <w:rsid w:val="000E351B"/>
    <w:rsid w:val="001A764D"/>
    <w:rsid w:val="001B4966"/>
    <w:rsid w:val="001C0E9C"/>
    <w:rsid w:val="001D4920"/>
    <w:rsid w:val="00204D56"/>
    <w:rsid w:val="00236104"/>
    <w:rsid w:val="00264588"/>
    <w:rsid w:val="002D7830"/>
    <w:rsid w:val="002E4EAC"/>
    <w:rsid w:val="00303322"/>
    <w:rsid w:val="0031418C"/>
    <w:rsid w:val="003141A0"/>
    <w:rsid w:val="003376A4"/>
    <w:rsid w:val="00345448"/>
    <w:rsid w:val="00352324"/>
    <w:rsid w:val="00394C37"/>
    <w:rsid w:val="003B16E7"/>
    <w:rsid w:val="00427777"/>
    <w:rsid w:val="00442714"/>
    <w:rsid w:val="00445662"/>
    <w:rsid w:val="00462ECC"/>
    <w:rsid w:val="0049445D"/>
    <w:rsid w:val="00496206"/>
    <w:rsid w:val="004A30B1"/>
    <w:rsid w:val="004B16A6"/>
    <w:rsid w:val="00504D45"/>
    <w:rsid w:val="005236AF"/>
    <w:rsid w:val="005300CF"/>
    <w:rsid w:val="0056645D"/>
    <w:rsid w:val="00574614"/>
    <w:rsid w:val="00585EF4"/>
    <w:rsid w:val="005B179C"/>
    <w:rsid w:val="005D4B1C"/>
    <w:rsid w:val="005E0DD3"/>
    <w:rsid w:val="005E55FC"/>
    <w:rsid w:val="005F2815"/>
    <w:rsid w:val="00621E5C"/>
    <w:rsid w:val="0066048D"/>
    <w:rsid w:val="00676DC8"/>
    <w:rsid w:val="006C4EEC"/>
    <w:rsid w:val="006D29EC"/>
    <w:rsid w:val="007059AB"/>
    <w:rsid w:val="00723A21"/>
    <w:rsid w:val="007314AF"/>
    <w:rsid w:val="00732F9F"/>
    <w:rsid w:val="0075142C"/>
    <w:rsid w:val="007A4481"/>
    <w:rsid w:val="007B4F04"/>
    <w:rsid w:val="007D1C54"/>
    <w:rsid w:val="007E0359"/>
    <w:rsid w:val="007E2100"/>
    <w:rsid w:val="00851E10"/>
    <w:rsid w:val="008B4A0E"/>
    <w:rsid w:val="008D2C6E"/>
    <w:rsid w:val="008E7EAE"/>
    <w:rsid w:val="009210A6"/>
    <w:rsid w:val="00975CB4"/>
    <w:rsid w:val="009763D2"/>
    <w:rsid w:val="009C5D32"/>
    <w:rsid w:val="009D5617"/>
    <w:rsid w:val="009E0F5E"/>
    <w:rsid w:val="00A465D1"/>
    <w:rsid w:val="00A61F91"/>
    <w:rsid w:val="00AA34DA"/>
    <w:rsid w:val="00AA3A6A"/>
    <w:rsid w:val="00AC29BB"/>
    <w:rsid w:val="00AE65F1"/>
    <w:rsid w:val="00B2728F"/>
    <w:rsid w:val="00B6746E"/>
    <w:rsid w:val="00B828C6"/>
    <w:rsid w:val="00B83CAC"/>
    <w:rsid w:val="00B855ED"/>
    <w:rsid w:val="00BA15E9"/>
    <w:rsid w:val="00BD344F"/>
    <w:rsid w:val="00BE1F1E"/>
    <w:rsid w:val="00BF1717"/>
    <w:rsid w:val="00C151D8"/>
    <w:rsid w:val="00C34A04"/>
    <w:rsid w:val="00C4168A"/>
    <w:rsid w:val="00C41F5A"/>
    <w:rsid w:val="00C50BAE"/>
    <w:rsid w:val="00C56D8E"/>
    <w:rsid w:val="00C57A79"/>
    <w:rsid w:val="00C8365D"/>
    <w:rsid w:val="00CC4F20"/>
    <w:rsid w:val="00CD145B"/>
    <w:rsid w:val="00D02910"/>
    <w:rsid w:val="00D163D1"/>
    <w:rsid w:val="00D45EA5"/>
    <w:rsid w:val="00D50C1B"/>
    <w:rsid w:val="00D54430"/>
    <w:rsid w:val="00D55EF5"/>
    <w:rsid w:val="00D919CE"/>
    <w:rsid w:val="00D94DCD"/>
    <w:rsid w:val="00DA298C"/>
    <w:rsid w:val="00DC7824"/>
    <w:rsid w:val="00DD3A76"/>
    <w:rsid w:val="00DE6C80"/>
    <w:rsid w:val="00E20B86"/>
    <w:rsid w:val="00E3219F"/>
    <w:rsid w:val="00E41C63"/>
    <w:rsid w:val="00E67169"/>
    <w:rsid w:val="00EA0A22"/>
    <w:rsid w:val="00EB6A30"/>
    <w:rsid w:val="00EF0BC9"/>
    <w:rsid w:val="00F3474F"/>
    <w:rsid w:val="00F75DF5"/>
    <w:rsid w:val="00F92EC3"/>
    <w:rsid w:val="00FB7BDB"/>
    <w:rsid w:val="00FC15CD"/>
    <w:rsid w:val="00FD7D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C4AFD3"/>
  <w15:chartTrackingRefBased/>
  <w15:docId w15:val="{8B54BEA9-A6FA-4349-A93E-A7BC7B1F3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A3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6A3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B6A30"/>
    <w:rPr>
      <w:sz w:val="18"/>
      <w:szCs w:val="18"/>
    </w:rPr>
  </w:style>
  <w:style w:type="paragraph" w:styleId="a5">
    <w:name w:val="footer"/>
    <w:basedOn w:val="a"/>
    <w:link w:val="a6"/>
    <w:uiPriority w:val="99"/>
    <w:unhideWhenUsed/>
    <w:rsid w:val="00EB6A30"/>
    <w:pPr>
      <w:tabs>
        <w:tab w:val="center" w:pos="4153"/>
        <w:tab w:val="right" w:pos="8306"/>
      </w:tabs>
      <w:snapToGrid w:val="0"/>
      <w:jc w:val="left"/>
    </w:pPr>
    <w:rPr>
      <w:sz w:val="18"/>
      <w:szCs w:val="18"/>
    </w:rPr>
  </w:style>
  <w:style w:type="character" w:customStyle="1" w:styleId="a6">
    <w:name w:val="页脚 字符"/>
    <w:basedOn w:val="a0"/>
    <w:link w:val="a5"/>
    <w:uiPriority w:val="99"/>
    <w:rsid w:val="00EB6A30"/>
    <w:rPr>
      <w:sz w:val="18"/>
      <w:szCs w:val="18"/>
    </w:rPr>
  </w:style>
  <w:style w:type="character" w:styleId="a7">
    <w:name w:val="Emphasis"/>
    <w:basedOn w:val="a0"/>
    <w:uiPriority w:val="20"/>
    <w:qFormat/>
    <w:rsid w:val="000213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tiff"/><Relationship Id="rId23" Type="http://schemas.openxmlformats.org/officeDocument/2006/relationships/fontTable" Target="fontTable.xml"/><Relationship Id="rId10" Type="http://schemas.openxmlformats.org/officeDocument/2006/relationships/image" Target="media/image5.tiff"/><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 Id="rId22" Type="http://schemas.openxmlformats.org/officeDocument/2006/relationships/image" Target="media/image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764</TotalTime>
  <Pages>11</Pages>
  <Words>776</Words>
  <Characters>4383</Characters>
  <Application>Microsoft Office Word</Application>
  <DocSecurity>0</DocSecurity>
  <Lines>70</Lines>
  <Paragraphs>15</Paragraphs>
  <ScaleCrop>false</ScaleCrop>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 硕</dc:creator>
  <cp:keywords/>
  <dc:description/>
  <cp:lastModifiedBy>其林 喻</cp:lastModifiedBy>
  <cp:revision>103</cp:revision>
  <dcterms:created xsi:type="dcterms:W3CDTF">2023-04-19T02:16:00Z</dcterms:created>
  <dcterms:modified xsi:type="dcterms:W3CDTF">2025-06-22T23:27:00Z</dcterms:modified>
</cp:coreProperties>
</file>