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7DAD" w14:textId="37ADE6CB" w:rsidR="00F07398" w:rsidRPr="00290E92" w:rsidRDefault="00824F97">
      <w:pPr>
        <w:rPr>
          <w:rFonts w:ascii="Arial" w:hAnsi="Arial" w:cs="Arial"/>
          <w:sz w:val="20"/>
          <w:szCs w:val="20"/>
          <w:lang w:val="en-US"/>
        </w:rPr>
      </w:pPr>
      <w:r w:rsidRPr="00290E92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="00290E92" w:rsidRPr="00290E92">
        <w:rPr>
          <w:rFonts w:ascii="Arial" w:hAnsi="Arial" w:cs="Arial"/>
          <w:b/>
          <w:bCs/>
          <w:sz w:val="20"/>
          <w:szCs w:val="20"/>
          <w:lang w:val="en-US"/>
        </w:rPr>
        <w:t>S1</w:t>
      </w:r>
      <w:r w:rsidRPr="00290E92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243672" w:rsidRPr="00290E92">
        <w:rPr>
          <w:rFonts w:ascii="Arial" w:hAnsi="Arial" w:cs="Arial"/>
          <w:b/>
          <w:bCs/>
          <w:sz w:val="20"/>
          <w:szCs w:val="20"/>
          <w:lang w:val="en-US"/>
        </w:rPr>
        <w:t>Initial analysis of a</w:t>
      </w:r>
      <w:r w:rsidRPr="00290E92">
        <w:rPr>
          <w:rFonts w:ascii="Arial" w:hAnsi="Arial" w:cs="Arial"/>
          <w:b/>
          <w:bCs/>
          <w:sz w:val="20"/>
          <w:szCs w:val="20"/>
          <w:lang w:val="en-US"/>
        </w:rPr>
        <w:t>lpha and beta diversity</w:t>
      </w:r>
      <w:r w:rsidR="00243672" w:rsidRPr="00290E92">
        <w:rPr>
          <w:rFonts w:ascii="Arial" w:hAnsi="Arial" w:cs="Arial"/>
          <w:b/>
          <w:bCs/>
          <w:sz w:val="20"/>
          <w:szCs w:val="20"/>
          <w:lang w:val="en-US"/>
        </w:rPr>
        <w:t xml:space="preserve"> of olive groups tolerant and susceptible to VWO</w:t>
      </w:r>
      <w:r w:rsidR="00D6214B" w:rsidRPr="00290E92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</w:p>
    <w:p w14:paraId="565FEEA0" w14:textId="66D60C48" w:rsidR="00D6214B" w:rsidRDefault="009149D4">
      <w:pPr>
        <w:rPr>
          <w:lang w:val="en-US"/>
        </w:rPr>
      </w:pPr>
      <w:r w:rsidRPr="009149D4">
        <w:rPr>
          <w:noProof/>
          <w:lang w:eastAsia="es-ES"/>
        </w:rPr>
        <w:drawing>
          <wp:inline distT="0" distB="0" distL="0" distR="0" wp14:anchorId="352F8E14" wp14:editId="7294501F">
            <wp:extent cx="5400040" cy="44100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BB74" w14:textId="257BBC49" w:rsidR="00824F97" w:rsidRPr="00290E92" w:rsidRDefault="00290E92">
      <w:pPr>
        <w:rPr>
          <w:rFonts w:ascii="Arial" w:hAnsi="Arial" w:cs="Arial"/>
          <w:sz w:val="20"/>
          <w:szCs w:val="20"/>
          <w:lang w:val="en-US"/>
        </w:rPr>
      </w:pPr>
      <w:r w:rsidRPr="00290E92">
        <w:rPr>
          <w:rFonts w:ascii="Arial" w:hAnsi="Arial" w:cs="Arial"/>
          <w:sz w:val="20"/>
          <w:szCs w:val="20"/>
          <w:lang w:val="en-US"/>
        </w:rPr>
        <w:t xml:space="preserve">Statistically significant </w:t>
      </w:r>
      <w:r w:rsidRPr="00290E92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290E92">
        <w:rPr>
          <w:rFonts w:ascii="Arial" w:hAnsi="Arial" w:cs="Arial"/>
          <w:sz w:val="20"/>
          <w:szCs w:val="20"/>
          <w:lang w:val="en-US"/>
        </w:rPr>
        <w:t>-values are highlighted in bold type and italics.</w:t>
      </w:r>
    </w:p>
    <w:p w14:paraId="3CD9704A" w14:textId="7CB5969A" w:rsidR="00E7107A" w:rsidRDefault="00E7107A">
      <w:pPr>
        <w:rPr>
          <w:lang w:val="en-US"/>
        </w:rPr>
      </w:pPr>
    </w:p>
    <w:p w14:paraId="5D5F9C56" w14:textId="37FD7BF7" w:rsidR="00E7107A" w:rsidRDefault="00E7107A">
      <w:pPr>
        <w:rPr>
          <w:lang w:val="en-US"/>
        </w:rPr>
      </w:pPr>
    </w:p>
    <w:p w14:paraId="12897BB7" w14:textId="3F5BCBCF" w:rsidR="00E7107A" w:rsidRDefault="00E7107A">
      <w:pPr>
        <w:rPr>
          <w:lang w:val="en-US"/>
        </w:rPr>
      </w:pPr>
    </w:p>
    <w:p w14:paraId="3FA6A41C" w14:textId="76F28CD4" w:rsidR="00E7107A" w:rsidRDefault="00E7107A">
      <w:pPr>
        <w:rPr>
          <w:lang w:val="en-US"/>
        </w:rPr>
      </w:pPr>
    </w:p>
    <w:p w14:paraId="521185DE" w14:textId="05498260" w:rsidR="00E7107A" w:rsidRDefault="00E7107A">
      <w:pPr>
        <w:rPr>
          <w:lang w:val="en-US"/>
        </w:rPr>
      </w:pPr>
    </w:p>
    <w:p w14:paraId="701B3F7D" w14:textId="605F9B77" w:rsidR="00E7107A" w:rsidRDefault="00E7107A">
      <w:pPr>
        <w:rPr>
          <w:lang w:val="en-US"/>
        </w:rPr>
      </w:pPr>
    </w:p>
    <w:p w14:paraId="4EDC0437" w14:textId="699A7F9B" w:rsidR="00E7107A" w:rsidRDefault="00E7107A">
      <w:pPr>
        <w:rPr>
          <w:lang w:val="en-US"/>
        </w:rPr>
      </w:pPr>
    </w:p>
    <w:p w14:paraId="671E3E0A" w14:textId="0E3EF295" w:rsidR="00E7107A" w:rsidRDefault="00E7107A">
      <w:pPr>
        <w:rPr>
          <w:lang w:val="en-US"/>
        </w:rPr>
      </w:pPr>
    </w:p>
    <w:p w14:paraId="1FECF5A7" w14:textId="6098D1FF" w:rsidR="00E7107A" w:rsidRDefault="00E7107A">
      <w:pPr>
        <w:rPr>
          <w:lang w:val="en-US"/>
        </w:rPr>
      </w:pPr>
    </w:p>
    <w:p w14:paraId="61BD04AB" w14:textId="2B68F694" w:rsidR="00E7107A" w:rsidRDefault="00E7107A">
      <w:pPr>
        <w:rPr>
          <w:lang w:val="en-US"/>
        </w:rPr>
      </w:pPr>
    </w:p>
    <w:p w14:paraId="74C8592A" w14:textId="45119273" w:rsidR="00E7107A" w:rsidRDefault="00E7107A">
      <w:pPr>
        <w:rPr>
          <w:lang w:val="en-US"/>
        </w:rPr>
      </w:pPr>
    </w:p>
    <w:p w14:paraId="4E2C18B9" w14:textId="0CBD4DF9" w:rsidR="00E7107A" w:rsidRDefault="00E7107A">
      <w:pPr>
        <w:rPr>
          <w:lang w:val="en-US"/>
        </w:rPr>
      </w:pPr>
    </w:p>
    <w:p w14:paraId="5564F7FD" w14:textId="77777777" w:rsidR="00E7107A" w:rsidRDefault="00E7107A">
      <w:pPr>
        <w:rPr>
          <w:lang w:val="en-US"/>
        </w:rPr>
      </w:pPr>
    </w:p>
    <w:p w14:paraId="611BEADE" w14:textId="30462976" w:rsidR="00E7107A" w:rsidRDefault="00E7107A">
      <w:pPr>
        <w:rPr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41F1A593" wp14:editId="079A10E4">
            <wp:extent cx="5435600" cy="387570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/>
                    <a:stretch/>
                  </pic:blipFill>
                  <pic:spPr bwMode="auto">
                    <a:xfrm>
                      <a:off x="0" y="0"/>
                      <a:ext cx="5472705" cy="390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BB4B3" w14:textId="77777777" w:rsidR="00290E92" w:rsidRPr="00B301F3" w:rsidRDefault="00290E92" w:rsidP="00290E92">
      <w:pPr>
        <w:rPr>
          <w:lang w:val="en-US"/>
        </w:rPr>
      </w:pPr>
      <w:r w:rsidRPr="00290E92">
        <w:rPr>
          <w:rFonts w:ascii="Arial" w:hAnsi="Arial" w:cs="Arial"/>
          <w:b/>
          <w:bCs/>
          <w:sz w:val="20"/>
          <w:szCs w:val="20"/>
          <w:lang w:val="en-US"/>
        </w:rPr>
        <w:t>Fig</w:t>
      </w:r>
      <w:r>
        <w:rPr>
          <w:rFonts w:ascii="Arial" w:hAnsi="Arial" w:cs="Arial"/>
          <w:b/>
          <w:bCs/>
          <w:sz w:val="20"/>
          <w:szCs w:val="20"/>
          <w:lang w:val="en-US"/>
        </w:rPr>
        <w:t>ure S1</w:t>
      </w:r>
      <w:r w:rsidRPr="00290E92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290E92">
        <w:rPr>
          <w:rFonts w:ascii="Arial" w:hAnsi="Arial" w:cs="Arial"/>
          <w:sz w:val="20"/>
          <w:szCs w:val="20"/>
          <w:lang w:val="en-US"/>
        </w:rPr>
        <w:t xml:space="preserve"> </w:t>
      </w:r>
      <w:r w:rsidRPr="00290E92">
        <w:rPr>
          <w:rFonts w:ascii="Arial" w:hAnsi="Arial" w:cs="Arial"/>
          <w:b/>
          <w:bCs/>
          <w:sz w:val="20"/>
          <w:szCs w:val="20"/>
          <w:lang w:val="en-US"/>
        </w:rPr>
        <w:t>Principal Coordinate Analisis (PCoA) of belowground microbial communities.</w:t>
      </w:r>
      <w:r w:rsidRPr="00FB6E61">
        <w:rPr>
          <w:lang w:val="en-US"/>
        </w:rPr>
        <w:t xml:space="preserve"> </w:t>
      </w:r>
    </w:p>
    <w:p w14:paraId="0E717457" w14:textId="5EFA8A4A" w:rsidR="00290E92" w:rsidRPr="00290E92" w:rsidRDefault="00290E92" w:rsidP="00C30848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VWO-t</w:t>
      </w:r>
      <w:r w:rsidRPr="00290E92">
        <w:rPr>
          <w:rFonts w:ascii="Arial" w:hAnsi="Arial" w:cs="Arial"/>
          <w:sz w:val="20"/>
          <w:szCs w:val="20"/>
          <w:lang w:val="en-US"/>
        </w:rPr>
        <w:t xml:space="preserve">olerant cultivars are shown in blue and </w:t>
      </w:r>
      <w:r>
        <w:rPr>
          <w:rFonts w:ascii="Arial" w:hAnsi="Arial" w:cs="Arial"/>
          <w:sz w:val="20"/>
          <w:szCs w:val="20"/>
          <w:lang w:val="en-US"/>
        </w:rPr>
        <w:t>VWO-</w:t>
      </w:r>
      <w:r w:rsidRPr="00290E92">
        <w:rPr>
          <w:rFonts w:ascii="Arial" w:hAnsi="Arial" w:cs="Arial"/>
          <w:sz w:val="20"/>
          <w:szCs w:val="20"/>
          <w:lang w:val="en-US"/>
        </w:rPr>
        <w:t xml:space="preserve">susceptible cultivars in red. M = </w:t>
      </w:r>
      <w:r>
        <w:rPr>
          <w:rFonts w:ascii="Arial" w:hAnsi="Arial" w:cs="Arial"/>
          <w:sz w:val="20"/>
          <w:szCs w:val="20"/>
          <w:lang w:val="en-US"/>
        </w:rPr>
        <w:t>cultivar ‘</w:t>
      </w:r>
      <w:r w:rsidRPr="00290E92">
        <w:rPr>
          <w:rFonts w:ascii="Arial" w:hAnsi="Arial" w:cs="Arial"/>
          <w:sz w:val="20"/>
          <w:szCs w:val="20"/>
          <w:lang w:val="en-US"/>
        </w:rPr>
        <w:t>Maarri</w:t>
      </w:r>
      <w:r>
        <w:rPr>
          <w:rFonts w:ascii="Arial" w:hAnsi="Arial" w:cs="Arial"/>
          <w:sz w:val="20"/>
          <w:szCs w:val="20"/>
          <w:lang w:val="en-US"/>
        </w:rPr>
        <w:t>’</w:t>
      </w:r>
      <w:r w:rsidRPr="00290E92">
        <w:rPr>
          <w:rFonts w:ascii="Arial" w:hAnsi="Arial" w:cs="Arial"/>
          <w:sz w:val="20"/>
          <w:szCs w:val="20"/>
          <w:lang w:val="en-US"/>
        </w:rPr>
        <w:t xml:space="preserve">. Statistically significant </w:t>
      </w:r>
      <w:r w:rsidRPr="00290E92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290E92">
        <w:rPr>
          <w:rFonts w:ascii="Arial" w:hAnsi="Arial" w:cs="Arial"/>
          <w:sz w:val="20"/>
          <w:szCs w:val="20"/>
          <w:lang w:val="en-US"/>
        </w:rPr>
        <w:t xml:space="preserve">-values </w:t>
      </w:r>
      <w:r>
        <w:rPr>
          <w:rFonts w:ascii="Arial" w:hAnsi="Arial" w:cs="Arial"/>
          <w:sz w:val="20"/>
          <w:szCs w:val="20"/>
          <w:lang w:val="en-US"/>
        </w:rPr>
        <w:t xml:space="preserve">of PERMANOVA test </w:t>
      </w:r>
      <w:r w:rsidRPr="00290E92">
        <w:rPr>
          <w:rFonts w:ascii="Arial" w:hAnsi="Arial" w:cs="Arial"/>
          <w:sz w:val="20"/>
          <w:szCs w:val="20"/>
          <w:lang w:val="en-US"/>
        </w:rPr>
        <w:t>are highlighted in bold type and italics.</w:t>
      </w:r>
    </w:p>
    <w:p w14:paraId="0EB15B6D" w14:textId="3188DB8A" w:rsidR="00290E92" w:rsidRDefault="00290E92">
      <w:pPr>
        <w:rPr>
          <w:rFonts w:ascii="Arial" w:hAnsi="Arial" w:cs="Arial"/>
          <w:sz w:val="20"/>
          <w:szCs w:val="20"/>
          <w:lang w:val="en-US"/>
        </w:rPr>
      </w:pPr>
    </w:p>
    <w:p w14:paraId="00CC56AA" w14:textId="77777777" w:rsidR="00290E92" w:rsidRDefault="00290E92">
      <w:pPr>
        <w:rPr>
          <w:lang w:val="en-US"/>
        </w:rPr>
      </w:pPr>
    </w:p>
    <w:p w14:paraId="15F70DA2" w14:textId="4F9681F5" w:rsidR="00290E92" w:rsidRPr="00290E92" w:rsidRDefault="00350B6B" w:rsidP="0073133B">
      <w:pPr>
        <w:rPr>
          <w:rFonts w:ascii="Arial" w:hAnsi="Arial" w:cs="Arial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0FF1233C" wp14:editId="4B33DFA4">
            <wp:extent cx="5366158" cy="5159927"/>
            <wp:effectExtent l="0" t="0" r="635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4" r="24661" b="4931"/>
                    <a:stretch/>
                  </pic:blipFill>
                  <pic:spPr bwMode="auto">
                    <a:xfrm>
                      <a:off x="0" y="0"/>
                      <a:ext cx="5385899" cy="517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0E92" w:rsidRPr="00290E92">
        <w:rPr>
          <w:rFonts w:ascii="Arial" w:hAnsi="Arial" w:cs="Arial"/>
          <w:b/>
          <w:bCs/>
          <w:sz w:val="20"/>
          <w:szCs w:val="20"/>
          <w:lang w:val="en-US"/>
        </w:rPr>
        <w:t xml:space="preserve">Figure S2. </w:t>
      </w:r>
      <w:r>
        <w:rPr>
          <w:rFonts w:ascii="Arial" w:hAnsi="Arial" w:cs="Arial"/>
          <w:b/>
          <w:bCs/>
          <w:sz w:val="20"/>
          <w:szCs w:val="20"/>
          <w:lang w:val="en-US"/>
        </w:rPr>
        <w:t>Principal Component Analysis (</w:t>
      </w:r>
      <w:r w:rsidR="00290E92" w:rsidRPr="00290E92">
        <w:rPr>
          <w:rFonts w:ascii="Arial" w:hAnsi="Arial" w:cs="Arial"/>
          <w:b/>
          <w:bCs/>
          <w:sz w:val="20"/>
          <w:szCs w:val="20"/>
          <w:lang w:val="en-US"/>
        </w:rPr>
        <w:t>PCA</w:t>
      </w:r>
      <w:r>
        <w:rPr>
          <w:rFonts w:ascii="Arial" w:hAnsi="Arial" w:cs="Arial"/>
          <w:b/>
          <w:bCs/>
          <w:sz w:val="20"/>
          <w:szCs w:val="20"/>
          <w:lang w:val="en-US"/>
        </w:rPr>
        <w:t>)</w:t>
      </w:r>
      <w:r w:rsidR="00290E92" w:rsidRPr="00290E92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for host transcriptomic response</w:t>
      </w:r>
      <w:r w:rsidR="00290E92" w:rsidRPr="00290E92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290E92" w:rsidRPr="00290E92">
        <w:rPr>
          <w:rFonts w:ascii="Arial" w:hAnsi="Arial" w:cs="Arial"/>
          <w:sz w:val="20"/>
          <w:szCs w:val="20"/>
          <w:lang w:val="en-US"/>
        </w:rPr>
        <w:t xml:space="preserve"> </w:t>
      </w:r>
      <w:r w:rsidR="0073133B">
        <w:rPr>
          <w:rFonts w:ascii="Arial" w:hAnsi="Arial" w:cs="Arial"/>
          <w:sz w:val="20"/>
          <w:szCs w:val="20"/>
          <w:lang w:val="en-US"/>
        </w:rPr>
        <w:t>VWO-t</w:t>
      </w:r>
      <w:r w:rsidR="0073133B" w:rsidRPr="00290E92">
        <w:rPr>
          <w:rFonts w:ascii="Arial" w:hAnsi="Arial" w:cs="Arial"/>
          <w:sz w:val="20"/>
          <w:szCs w:val="20"/>
          <w:lang w:val="en-US"/>
        </w:rPr>
        <w:t xml:space="preserve">olerant cultivars are shown in blue and </w:t>
      </w:r>
      <w:r w:rsidR="0073133B">
        <w:rPr>
          <w:rFonts w:ascii="Arial" w:hAnsi="Arial" w:cs="Arial"/>
          <w:sz w:val="20"/>
          <w:szCs w:val="20"/>
          <w:lang w:val="en-US"/>
        </w:rPr>
        <w:t>VWO-</w:t>
      </w:r>
      <w:r w:rsidR="0073133B" w:rsidRPr="00290E92">
        <w:rPr>
          <w:rFonts w:ascii="Arial" w:hAnsi="Arial" w:cs="Arial"/>
          <w:sz w:val="20"/>
          <w:szCs w:val="20"/>
          <w:lang w:val="en-US"/>
        </w:rPr>
        <w:t xml:space="preserve">susceptible cultivars in red. </w:t>
      </w:r>
      <w:r>
        <w:rPr>
          <w:rFonts w:ascii="Arial" w:hAnsi="Arial" w:cs="Arial"/>
          <w:sz w:val="20"/>
          <w:szCs w:val="20"/>
          <w:lang w:val="en-US"/>
        </w:rPr>
        <w:t>Two trees (replicates) for each cultivar</w:t>
      </w:r>
      <w:r w:rsidR="00290E92">
        <w:rPr>
          <w:rFonts w:ascii="Arial" w:hAnsi="Arial" w:cs="Arial"/>
          <w:sz w:val="20"/>
          <w:szCs w:val="20"/>
          <w:lang w:val="en-US"/>
        </w:rPr>
        <w:t xml:space="preserve">. </w:t>
      </w:r>
      <w:r w:rsidR="00290E92" w:rsidRPr="00290E92">
        <w:rPr>
          <w:rFonts w:ascii="Arial" w:hAnsi="Arial" w:cs="Arial"/>
          <w:sz w:val="20"/>
          <w:szCs w:val="20"/>
          <w:lang w:val="en-US"/>
        </w:rPr>
        <w:t>AAB =Abbadi Abou Gabra-842, Jab = Jabali, Maa = Maarri, Usl =Uslu, Mas = Mastoidis, Tem = Temprano, Pic = Picual, Fra = Frantoio, Kor = Koroneiki, MHO = Manzanillera de Huércal-Ov</w:t>
      </w:r>
      <w:r w:rsidR="00290E92">
        <w:rPr>
          <w:rFonts w:ascii="Arial" w:hAnsi="Arial" w:cs="Arial"/>
          <w:sz w:val="20"/>
          <w:szCs w:val="20"/>
          <w:lang w:val="en-US"/>
        </w:rPr>
        <w:t>era, ChK = Chemlal de Kab</w:t>
      </w:r>
      <w:r w:rsidR="00F37A97">
        <w:rPr>
          <w:rFonts w:ascii="Arial" w:hAnsi="Arial" w:cs="Arial"/>
          <w:sz w:val="20"/>
          <w:szCs w:val="20"/>
          <w:lang w:val="en-US"/>
        </w:rPr>
        <w:t>y</w:t>
      </w:r>
      <w:r w:rsidR="00290E92">
        <w:rPr>
          <w:rFonts w:ascii="Arial" w:hAnsi="Arial" w:cs="Arial"/>
          <w:sz w:val="20"/>
          <w:szCs w:val="20"/>
          <w:lang w:val="en-US"/>
        </w:rPr>
        <w:t>lie</w:t>
      </w:r>
      <w:r w:rsidR="00F37A97">
        <w:rPr>
          <w:rFonts w:ascii="Arial" w:hAnsi="Arial" w:cs="Arial"/>
          <w:sz w:val="20"/>
          <w:szCs w:val="20"/>
          <w:lang w:val="en-US"/>
        </w:rPr>
        <w:t>.</w:t>
      </w:r>
    </w:p>
    <w:p w14:paraId="1970C30A" w14:textId="77777777" w:rsidR="00290E92" w:rsidRPr="00290E92" w:rsidRDefault="00290E92" w:rsidP="002D213E">
      <w:pPr>
        <w:rPr>
          <w:lang w:val="en-US"/>
        </w:rPr>
      </w:pPr>
    </w:p>
    <w:sectPr w:rsidR="00290E92" w:rsidRPr="00290E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8A5"/>
    <w:rsid w:val="001D5EA7"/>
    <w:rsid w:val="00243672"/>
    <w:rsid w:val="00290E92"/>
    <w:rsid w:val="002A099E"/>
    <w:rsid w:val="002D213E"/>
    <w:rsid w:val="00350B6B"/>
    <w:rsid w:val="00374393"/>
    <w:rsid w:val="004128A5"/>
    <w:rsid w:val="004B70F2"/>
    <w:rsid w:val="004E0DDC"/>
    <w:rsid w:val="005B5B3C"/>
    <w:rsid w:val="0073133B"/>
    <w:rsid w:val="007B46FF"/>
    <w:rsid w:val="00804C0E"/>
    <w:rsid w:val="00805E42"/>
    <w:rsid w:val="00824F97"/>
    <w:rsid w:val="00862221"/>
    <w:rsid w:val="009149D4"/>
    <w:rsid w:val="00951EE3"/>
    <w:rsid w:val="00B301F3"/>
    <w:rsid w:val="00B416A8"/>
    <w:rsid w:val="00C30848"/>
    <w:rsid w:val="00C93B35"/>
    <w:rsid w:val="00D52C97"/>
    <w:rsid w:val="00D6214B"/>
    <w:rsid w:val="00E7107A"/>
    <w:rsid w:val="00F07398"/>
    <w:rsid w:val="00F37A97"/>
    <w:rsid w:val="00F44D37"/>
    <w:rsid w:val="00F54826"/>
    <w:rsid w:val="00FB6E61"/>
    <w:rsid w:val="00FE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D6B1"/>
  <w15:docId w15:val="{65C8F2C0-8949-4E66-96E5-772D17C6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2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824F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24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672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436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36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367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36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36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289E6-4FBC-4A2E-81D7-F0429C29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José Fernández González</dc:creator>
  <cp:lastModifiedBy>Antonio José Fernández González</cp:lastModifiedBy>
  <cp:revision>8</cp:revision>
  <dcterms:created xsi:type="dcterms:W3CDTF">2025-02-27T11:16:00Z</dcterms:created>
  <dcterms:modified xsi:type="dcterms:W3CDTF">2025-03-27T10:57:00Z</dcterms:modified>
</cp:coreProperties>
</file>