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4B642" w14:textId="2C8AB1A4" w:rsidR="001F46D6" w:rsidRPr="005119CC" w:rsidRDefault="004045B2" w:rsidP="001F46D6">
      <w:pPr>
        <w:spacing w:afterLines="50" w:after="156"/>
        <w:jc w:val="center"/>
        <w:rPr>
          <w:color w:val="000000" w:themeColor="text1"/>
        </w:rPr>
      </w:pPr>
      <w:r w:rsidRPr="005119CC">
        <w:rPr>
          <w:noProof/>
          <w:color w:val="000000" w:themeColor="text1"/>
          <w:lang w:val="en-PH" w:eastAsia="en-PH"/>
        </w:rPr>
        <w:drawing>
          <wp:inline distT="0" distB="0" distL="0" distR="0" wp14:anchorId="28B27A52" wp14:editId="636153F9">
            <wp:extent cx="5274310" cy="5196205"/>
            <wp:effectExtent l="0" t="0" r="2540" b="4445"/>
            <wp:docPr id="1803777729" name="图片 1" descr="图形用户界面, 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77729" name="图片 1" descr="图形用户界面, 图表, 折线图&#10;&#10;AI 生成的内容可能不正确。"/>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196205"/>
                    </a:xfrm>
                    <a:prstGeom prst="rect">
                      <a:avLst/>
                    </a:prstGeom>
                    <a:noFill/>
                    <a:ln>
                      <a:noFill/>
                    </a:ln>
                  </pic:spPr>
                </pic:pic>
              </a:graphicData>
            </a:graphic>
          </wp:inline>
        </w:drawing>
      </w:r>
    </w:p>
    <w:p w14:paraId="4ED0BC4D" w14:textId="6B5039EC" w:rsidR="001F46D6" w:rsidRPr="005119CC" w:rsidRDefault="001F46D6" w:rsidP="00427E3B">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t>Supplementary Fig</w:t>
      </w:r>
      <w:r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1</w:t>
      </w:r>
      <w:r w:rsidRPr="005119CC">
        <w:rPr>
          <w:rFonts w:ascii="Times New Roman" w:hAnsi="Times New Roman" w:cs="Times New Roman" w:hint="eastAsia"/>
          <w:b/>
          <w:bCs/>
          <w:color w:val="000000" w:themeColor="text1"/>
          <w:sz w:val="24"/>
          <w:szCs w:val="24"/>
        </w:rPr>
        <w:t xml:space="preserve"> </w:t>
      </w:r>
      <w:r w:rsidR="000328C0" w:rsidRPr="005119CC">
        <w:rPr>
          <w:rFonts w:ascii="Times New Roman" w:hAnsi="Times New Roman" w:cs="Times New Roman"/>
          <w:color w:val="000000" w:themeColor="text1"/>
          <w:sz w:val="24"/>
          <w:szCs w:val="24"/>
        </w:rPr>
        <w:t xml:space="preserve">The MaAsLin2 analysis revealed that the gut microbiome at the genus level is associated with disease </w:t>
      </w:r>
      <w:r w:rsidR="00B41F01" w:rsidRPr="005119CC">
        <w:rPr>
          <w:rFonts w:ascii="Times New Roman" w:hAnsi="Times New Roman" w:cs="Times New Roman" w:hint="eastAsia"/>
          <w:color w:val="000000" w:themeColor="text1"/>
          <w:sz w:val="24"/>
          <w:szCs w:val="24"/>
        </w:rPr>
        <w:t>course</w:t>
      </w:r>
      <w:r w:rsidR="00A020A9" w:rsidRPr="005119CC">
        <w:rPr>
          <w:rFonts w:ascii="Times New Roman" w:hAnsi="Times New Roman" w:cs="Times New Roman" w:hint="eastAsia"/>
          <w:color w:val="000000" w:themeColor="text1"/>
          <w:sz w:val="24"/>
          <w:szCs w:val="24"/>
        </w:rPr>
        <w:t>.</w:t>
      </w:r>
      <w:r w:rsidRPr="005119CC">
        <w:rPr>
          <w:color w:val="000000" w:themeColor="text1"/>
        </w:rPr>
        <w:br w:type="page"/>
      </w:r>
    </w:p>
    <w:p w14:paraId="20666823" w14:textId="32DC3EB2" w:rsidR="00AB1328" w:rsidRPr="005119CC" w:rsidRDefault="004045B2" w:rsidP="004045B2">
      <w:pPr>
        <w:jc w:val="center"/>
        <w:rPr>
          <w:color w:val="000000" w:themeColor="text1"/>
        </w:rPr>
      </w:pPr>
      <w:r w:rsidRPr="005119CC">
        <w:rPr>
          <w:noProof/>
          <w:color w:val="000000" w:themeColor="text1"/>
          <w:lang w:val="en-PH" w:eastAsia="en-PH"/>
        </w:rPr>
        <w:lastRenderedPageBreak/>
        <w:drawing>
          <wp:inline distT="0" distB="0" distL="0" distR="0" wp14:anchorId="5E8BDD47" wp14:editId="107C0154">
            <wp:extent cx="5254625" cy="8863330"/>
            <wp:effectExtent l="0" t="0" r="3175" b="0"/>
            <wp:docPr id="1498926628" name="图片 2"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6628" name="图片 2" descr="图表, 条形图&#10;&#10;AI 生成的内容可能不正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4625" cy="8863330"/>
                    </a:xfrm>
                    <a:prstGeom prst="rect">
                      <a:avLst/>
                    </a:prstGeom>
                    <a:noFill/>
                    <a:ln>
                      <a:noFill/>
                    </a:ln>
                  </pic:spPr>
                </pic:pic>
              </a:graphicData>
            </a:graphic>
          </wp:inline>
        </w:drawing>
      </w:r>
    </w:p>
    <w:p w14:paraId="0FB67151" w14:textId="036A6091" w:rsidR="00E903BB" w:rsidRPr="005119CC" w:rsidRDefault="00AB1328" w:rsidP="00152CB0">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lastRenderedPageBreak/>
        <w:t>Supplementary Fig</w:t>
      </w:r>
      <w:r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 xml:space="preserve"> </w:t>
      </w:r>
      <w:r w:rsidR="00E903BB" w:rsidRPr="005119CC">
        <w:rPr>
          <w:rFonts w:ascii="Times New Roman" w:hAnsi="Times New Roman" w:cs="Times New Roman" w:hint="eastAsia"/>
          <w:b/>
          <w:bCs/>
          <w:color w:val="000000" w:themeColor="text1"/>
          <w:sz w:val="24"/>
          <w:szCs w:val="24"/>
        </w:rPr>
        <w:t>2</w:t>
      </w:r>
      <w:r w:rsidRPr="005119CC">
        <w:rPr>
          <w:rFonts w:ascii="Times New Roman" w:hAnsi="Times New Roman" w:cs="Times New Roman" w:hint="eastAsia"/>
          <w:b/>
          <w:bCs/>
          <w:color w:val="000000" w:themeColor="text1"/>
          <w:sz w:val="24"/>
          <w:szCs w:val="24"/>
        </w:rPr>
        <w:t xml:space="preserve"> </w:t>
      </w:r>
      <w:bookmarkStart w:id="0" w:name="_Hlk194426169"/>
      <w:r w:rsidR="00E903BB" w:rsidRPr="005119CC">
        <w:rPr>
          <w:rFonts w:ascii="Times New Roman" w:hAnsi="Times New Roman" w:cs="Times New Roman"/>
          <w:color w:val="000000" w:themeColor="text1"/>
          <w:sz w:val="24"/>
          <w:szCs w:val="24"/>
        </w:rPr>
        <w:t>The composition of ocular microbiota in the GO, GD, and HC groups and its relationship with the gut microbiota.</w:t>
      </w:r>
    </w:p>
    <w:bookmarkEnd w:id="0"/>
    <w:p w14:paraId="6525FC07" w14:textId="6A28DC24" w:rsidR="00E903BB" w:rsidRPr="005119CC" w:rsidRDefault="00E903BB" w:rsidP="00152CB0">
      <w:pPr>
        <w:spacing w:line="480" w:lineRule="auto"/>
        <w:rPr>
          <w:rFonts w:ascii="Times New Roman" w:hAnsi="Times New Roman" w:cs="Times New Roman"/>
          <w:b/>
          <w:bCs/>
          <w:color w:val="000000" w:themeColor="text1"/>
          <w:sz w:val="24"/>
          <w:szCs w:val="24"/>
        </w:rPr>
      </w:pPr>
      <w:r w:rsidRPr="005119CC">
        <w:rPr>
          <w:rFonts w:ascii="Times New Roman" w:hAnsi="Times New Roman" w:cs="Times New Roman"/>
          <w:b/>
          <w:bCs/>
          <w:color w:val="000000" w:themeColor="text1"/>
          <w:sz w:val="24"/>
          <w:szCs w:val="24"/>
        </w:rPr>
        <w:t xml:space="preserve">A </w:t>
      </w:r>
      <w:r w:rsidR="00E87A2E" w:rsidRPr="005119CC">
        <w:rPr>
          <w:rFonts w:ascii="Times New Roman" w:hAnsi="Times New Roman" w:cs="Times New Roman"/>
          <w:color w:val="000000" w:themeColor="text1"/>
          <w:sz w:val="24"/>
          <w:szCs w:val="24"/>
        </w:rPr>
        <w:t>Heatmap showed the differential gut microbiota identified in the GO group and its presence in the ocular surface microbiota across the GO, GD, and HC groups. Red indicates higher relative abundance, while blue indicates lower.</w:t>
      </w:r>
    </w:p>
    <w:p w14:paraId="7D427CF2" w14:textId="3C922E37" w:rsidR="00E903BB" w:rsidRPr="005119CC" w:rsidRDefault="00E903BB" w:rsidP="00152CB0">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t xml:space="preserve">B </w:t>
      </w:r>
      <w:proofErr w:type="spellStart"/>
      <w:r w:rsidR="00E87A2E" w:rsidRPr="005119CC">
        <w:rPr>
          <w:rFonts w:ascii="Times New Roman" w:hAnsi="Times New Roman" w:cs="Times New Roman"/>
          <w:color w:val="000000" w:themeColor="text1"/>
          <w:sz w:val="24"/>
          <w:szCs w:val="24"/>
        </w:rPr>
        <w:t>LefSe</w:t>
      </w:r>
      <w:proofErr w:type="spellEnd"/>
      <w:r w:rsidR="00E87A2E" w:rsidRPr="005119CC">
        <w:rPr>
          <w:rFonts w:ascii="Times New Roman" w:hAnsi="Times New Roman" w:cs="Times New Roman"/>
          <w:color w:val="000000" w:themeColor="text1"/>
          <w:sz w:val="24"/>
          <w:szCs w:val="24"/>
        </w:rPr>
        <w:t xml:space="preserve"> analysis identified 37 differentially abundant ocular surface microbiota genera among the three groups. The red, blue, and green histograms indicate genera that were enriched in the GO, GD, and HC groups, respectively.</w:t>
      </w:r>
    </w:p>
    <w:p w14:paraId="4534EAD8" w14:textId="126165A3" w:rsidR="00AB1328" w:rsidRPr="005119CC" w:rsidRDefault="00E903BB" w:rsidP="00152CB0">
      <w:pPr>
        <w:spacing w:afterLines="50" w:after="156" w:line="480" w:lineRule="auto"/>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t xml:space="preserve">GO, Graves' orbitopathy; GD, Graves' disease; HC, healthy control; </w:t>
      </w:r>
      <w:proofErr w:type="spellStart"/>
      <w:r w:rsidRPr="005119CC">
        <w:rPr>
          <w:rFonts w:ascii="Times New Roman" w:hAnsi="Times New Roman" w:cs="Times New Roman"/>
          <w:color w:val="000000" w:themeColor="text1"/>
          <w:sz w:val="24"/>
          <w:szCs w:val="24"/>
        </w:rPr>
        <w:t>LEfSe</w:t>
      </w:r>
      <w:proofErr w:type="spellEnd"/>
      <w:r w:rsidRPr="005119CC">
        <w:rPr>
          <w:rFonts w:ascii="Times New Roman" w:hAnsi="Times New Roman" w:cs="Times New Roman"/>
          <w:color w:val="000000" w:themeColor="text1"/>
          <w:sz w:val="24"/>
          <w:szCs w:val="24"/>
        </w:rPr>
        <w:t>, linear discriminant analysis effect size.</w:t>
      </w:r>
    </w:p>
    <w:p w14:paraId="6C3BE719" w14:textId="77777777" w:rsidR="00E903BB" w:rsidRPr="005119CC" w:rsidRDefault="00AB1328" w:rsidP="00E903BB">
      <w:pPr>
        <w:spacing w:afterLines="50" w:after="156"/>
        <w:rPr>
          <w:rFonts w:cs="Times New Roman"/>
          <w:bCs/>
          <w:color w:val="000000" w:themeColor="text1"/>
          <w:lang w:bidi="ar"/>
        </w:rPr>
      </w:pPr>
      <w:r w:rsidRPr="005119CC">
        <w:rPr>
          <w:color w:val="000000" w:themeColor="text1"/>
        </w:rPr>
        <w:br w:type="page"/>
      </w:r>
      <w:r w:rsidR="00E903BB" w:rsidRPr="005119CC">
        <w:rPr>
          <w:noProof/>
          <w:color w:val="000000" w:themeColor="text1"/>
          <w:lang w:val="en-PH" w:eastAsia="en-PH"/>
        </w:rPr>
        <w:lastRenderedPageBreak/>
        <w:drawing>
          <wp:inline distT="0" distB="0" distL="0" distR="0" wp14:anchorId="497AB178" wp14:editId="02F72728">
            <wp:extent cx="5274310" cy="2813050"/>
            <wp:effectExtent l="0" t="0" r="2540" b="6350"/>
            <wp:docPr id="36170806" name="图片 4"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0806" name="图片 4" descr="图表, 箱线图&#10;&#10;AI 生成的内容可能不正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813050"/>
                    </a:xfrm>
                    <a:prstGeom prst="rect">
                      <a:avLst/>
                    </a:prstGeom>
                    <a:noFill/>
                    <a:ln>
                      <a:noFill/>
                    </a:ln>
                  </pic:spPr>
                </pic:pic>
              </a:graphicData>
            </a:graphic>
          </wp:inline>
        </w:drawing>
      </w:r>
    </w:p>
    <w:p w14:paraId="511D98C0" w14:textId="0F144DF0" w:rsidR="00E903BB" w:rsidRPr="005119CC" w:rsidRDefault="00E903BB" w:rsidP="00E903BB">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t xml:space="preserve">Supplementary Fig. </w:t>
      </w:r>
      <w:r w:rsidRPr="005119CC">
        <w:rPr>
          <w:rFonts w:ascii="Times New Roman" w:hAnsi="Times New Roman" w:cs="Times New Roman" w:hint="eastAsia"/>
          <w:b/>
          <w:bCs/>
          <w:color w:val="000000" w:themeColor="text1"/>
          <w:sz w:val="24"/>
          <w:szCs w:val="24"/>
        </w:rPr>
        <w:t>3</w:t>
      </w:r>
      <w:r w:rsidRPr="005119CC">
        <w:rPr>
          <w:rFonts w:ascii="Times New Roman" w:hAnsi="Times New Roman" w:cs="Times New Roman" w:hint="eastAsia"/>
          <w:color w:val="000000" w:themeColor="text1"/>
          <w:sz w:val="24"/>
          <w:szCs w:val="24"/>
        </w:rPr>
        <w:t xml:space="preserve"> </w:t>
      </w:r>
      <w:bookmarkStart w:id="1" w:name="_Hlk194426407"/>
      <w:r w:rsidRPr="005119CC">
        <w:rPr>
          <w:rFonts w:ascii="Times New Roman" w:hAnsi="Times New Roman" w:cs="Times New Roman"/>
          <w:color w:val="000000" w:themeColor="text1"/>
          <w:sz w:val="24"/>
          <w:szCs w:val="24"/>
        </w:rPr>
        <w:t>Bray-Curtis distance</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color w:val="000000" w:themeColor="text1"/>
          <w:sz w:val="24"/>
          <w:szCs w:val="24"/>
        </w:rPr>
        <w:t>between the mouse and donor in each group</w:t>
      </w:r>
      <w:r w:rsidRPr="005119CC">
        <w:rPr>
          <w:rFonts w:ascii="Times New Roman" w:hAnsi="Times New Roman" w:cs="Times New Roman" w:hint="eastAsia"/>
          <w:color w:val="000000" w:themeColor="text1"/>
          <w:sz w:val="24"/>
          <w:szCs w:val="24"/>
        </w:rPr>
        <w:t>.</w:t>
      </w:r>
    </w:p>
    <w:bookmarkEnd w:id="1"/>
    <w:p w14:paraId="7779E287" w14:textId="7F2F3C04" w:rsidR="00B5675E" w:rsidRPr="005119CC" w:rsidRDefault="00E903BB" w:rsidP="00E903BB">
      <w:pPr>
        <w:spacing w:afterLines="50" w:after="156" w:line="480" w:lineRule="auto"/>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t xml:space="preserve">The comparison among the three groups was conducted using the </w:t>
      </w:r>
      <w:r w:rsidRPr="005119CC">
        <w:rPr>
          <w:rFonts w:ascii="Times New Roman" w:hAnsi="Times New Roman" w:cs="Times New Roman"/>
          <w:i/>
          <w:iCs/>
          <w:color w:val="000000" w:themeColor="text1"/>
          <w:sz w:val="24"/>
          <w:szCs w:val="24"/>
        </w:rPr>
        <w:t xml:space="preserve">Kruskal-Wallis </w:t>
      </w:r>
      <w:r w:rsidRPr="005119CC">
        <w:rPr>
          <w:rFonts w:ascii="Times New Roman" w:hAnsi="Times New Roman" w:cs="Times New Roman"/>
          <w:color w:val="000000" w:themeColor="text1"/>
          <w:sz w:val="24"/>
          <w:szCs w:val="24"/>
        </w:rPr>
        <w:t>test</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hint="eastAsia"/>
          <w:color w:val="000000" w:themeColor="text1"/>
          <w:sz w:val="24"/>
          <w:szCs w:val="24"/>
          <w:vertAlign w:val="superscript"/>
        </w:rPr>
        <w:t>*</w:t>
      </w:r>
      <w:r w:rsidRPr="005119CC">
        <w:rPr>
          <w:rFonts w:ascii="Times New Roman" w:hAnsi="Times New Roman" w:cs="Times New Roman" w:hint="eastAsia"/>
          <w:i/>
          <w:iCs/>
          <w:color w:val="000000" w:themeColor="text1"/>
          <w:sz w:val="24"/>
          <w:szCs w:val="24"/>
        </w:rPr>
        <w:t>p</w:t>
      </w:r>
      <w:r w:rsidRPr="005119CC">
        <w:rPr>
          <w:rFonts w:ascii="Times New Roman" w:hAnsi="Times New Roman" w:cs="Times New Roman" w:hint="eastAsia"/>
          <w:color w:val="000000" w:themeColor="text1"/>
          <w:sz w:val="24"/>
          <w:szCs w:val="24"/>
        </w:rPr>
        <w:t xml:space="preserve">&lt;0.05, </w:t>
      </w:r>
      <w:r w:rsidRPr="005119CC">
        <w:rPr>
          <w:rFonts w:ascii="Times New Roman" w:hAnsi="Times New Roman" w:cs="Times New Roman" w:hint="eastAsia"/>
          <w:color w:val="000000" w:themeColor="text1"/>
          <w:sz w:val="24"/>
          <w:szCs w:val="24"/>
          <w:vertAlign w:val="superscript"/>
        </w:rPr>
        <w:t>**</w:t>
      </w:r>
      <w:r w:rsidRPr="005119CC">
        <w:rPr>
          <w:rFonts w:ascii="Times New Roman" w:hAnsi="Times New Roman" w:cs="Times New Roman" w:hint="eastAsia"/>
          <w:i/>
          <w:iCs/>
          <w:color w:val="000000" w:themeColor="text1"/>
          <w:sz w:val="24"/>
          <w:szCs w:val="24"/>
        </w:rPr>
        <w:t>p</w:t>
      </w:r>
      <w:r w:rsidRPr="005119CC">
        <w:rPr>
          <w:rFonts w:ascii="Times New Roman" w:hAnsi="Times New Roman" w:cs="Times New Roman" w:hint="eastAsia"/>
          <w:color w:val="000000" w:themeColor="text1"/>
          <w:sz w:val="24"/>
          <w:szCs w:val="24"/>
        </w:rPr>
        <w:t xml:space="preserve">&lt;0.01, </w:t>
      </w:r>
      <w:r w:rsidRPr="005119CC">
        <w:rPr>
          <w:rFonts w:ascii="Times New Roman" w:hAnsi="Times New Roman" w:cs="Times New Roman" w:hint="eastAsia"/>
          <w:color w:val="000000" w:themeColor="text1"/>
          <w:sz w:val="24"/>
          <w:szCs w:val="24"/>
          <w:vertAlign w:val="superscript"/>
        </w:rPr>
        <w:t>***</w:t>
      </w:r>
      <w:r w:rsidRPr="005119CC">
        <w:rPr>
          <w:rFonts w:ascii="Times New Roman" w:hAnsi="Times New Roman" w:cs="Times New Roman" w:hint="eastAsia"/>
          <w:i/>
          <w:iCs/>
          <w:color w:val="000000" w:themeColor="text1"/>
          <w:sz w:val="24"/>
          <w:szCs w:val="24"/>
        </w:rPr>
        <w:t>p</w:t>
      </w:r>
      <w:r w:rsidRPr="005119CC">
        <w:rPr>
          <w:rFonts w:ascii="Times New Roman" w:hAnsi="Times New Roman" w:cs="Times New Roman" w:hint="eastAsia"/>
          <w:color w:val="000000" w:themeColor="text1"/>
          <w:sz w:val="24"/>
          <w:szCs w:val="24"/>
        </w:rPr>
        <w:t xml:space="preserve">&lt;0.001. </w:t>
      </w:r>
      <w:r w:rsidRPr="005119CC">
        <w:rPr>
          <w:rFonts w:ascii="Times New Roman" w:hAnsi="Times New Roman" w:cs="Times New Roman"/>
          <w:color w:val="000000" w:themeColor="text1"/>
          <w:sz w:val="24"/>
          <w:szCs w:val="24"/>
        </w:rPr>
        <w:t>GO, Graves' orbitopathy; GD, Graves' disease; HC, healthy control</w:t>
      </w:r>
      <w:r w:rsidR="00311A20" w:rsidRPr="005119CC">
        <w:rPr>
          <w:rFonts w:ascii="Times New Roman" w:hAnsi="Times New Roman" w:cs="Times New Roman" w:hint="eastAsia"/>
          <w:color w:val="000000" w:themeColor="text1"/>
          <w:sz w:val="24"/>
          <w:szCs w:val="24"/>
        </w:rPr>
        <w:t xml:space="preserve"> (n=5 per group)</w:t>
      </w:r>
      <w:r w:rsidRPr="005119CC">
        <w:rPr>
          <w:rFonts w:ascii="Times New Roman" w:hAnsi="Times New Roman" w:cs="Times New Roman" w:hint="eastAsia"/>
          <w:color w:val="000000" w:themeColor="text1"/>
          <w:sz w:val="24"/>
          <w:szCs w:val="24"/>
        </w:rPr>
        <w:t>.</w:t>
      </w:r>
    </w:p>
    <w:p w14:paraId="3FF3A19C" w14:textId="5BCA187F" w:rsidR="00AB1328" w:rsidRPr="005119CC" w:rsidRDefault="00B5675E">
      <w:pPr>
        <w:widowControl/>
        <w:jc w:val="left"/>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br w:type="page"/>
      </w:r>
      <w:bookmarkStart w:id="2" w:name="_GoBack"/>
      <w:bookmarkEnd w:id="2"/>
    </w:p>
    <w:p w14:paraId="2ED63FCC" w14:textId="6400FEB3" w:rsidR="00DE5E44" w:rsidRPr="005119CC" w:rsidRDefault="004045B2" w:rsidP="0002482D">
      <w:pPr>
        <w:jc w:val="center"/>
        <w:rPr>
          <w:color w:val="000000" w:themeColor="text1"/>
        </w:rPr>
      </w:pPr>
      <w:r w:rsidRPr="005119CC">
        <w:rPr>
          <w:noProof/>
          <w:color w:val="000000" w:themeColor="text1"/>
          <w:lang w:val="en-PH" w:eastAsia="en-PH"/>
        </w:rPr>
        <w:lastRenderedPageBreak/>
        <w:drawing>
          <wp:inline distT="0" distB="0" distL="0" distR="0" wp14:anchorId="2053F215" wp14:editId="51DE27A4">
            <wp:extent cx="5274310" cy="4038600"/>
            <wp:effectExtent l="0" t="0" r="2540" b="0"/>
            <wp:docPr id="84640620"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0620" name="图片 3" descr="图表&#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038600"/>
                    </a:xfrm>
                    <a:prstGeom prst="rect">
                      <a:avLst/>
                    </a:prstGeom>
                    <a:noFill/>
                    <a:ln>
                      <a:noFill/>
                    </a:ln>
                  </pic:spPr>
                </pic:pic>
              </a:graphicData>
            </a:graphic>
          </wp:inline>
        </w:drawing>
      </w:r>
    </w:p>
    <w:p w14:paraId="6C5A377E" w14:textId="4D89E742" w:rsidR="00DE5E44" w:rsidRPr="005119CC" w:rsidRDefault="005119CC" w:rsidP="004719A3">
      <w:pPr>
        <w:spacing w:line="480" w:lineRule="auto"/>
        <w:rPr>
          <w:rFonts w:ascii="Times New Roman" w:hAnsi="Times New Roman" w:cs="Times New Roman"/>
          <w:color w:val="000000" w:themeColor="text1"/>
          <w:sz w:val="24"/>
          <w:szCs w:val="24"/>
        </w:rPr>
      </w:pPr>
      <w:bookmarkStart w:id="3" w:name="OLE_LINK1"/>
      <w:r w:rsidRPr="005119CC">
        <w:rPr>
          <w:rFonts w:ascii="Times New Roman" w:hAnsi="Times New Roman" w:cs="Times New Roman"/>
          <w:b/>
          <w:bCs/>
          <w:color w:val="000000" w:themeColor="text1"/>
          <w:sz w:val="24"/>
          <w:szCs w:val="24"/>
        </w:rPr>
        <w:t>Supplementary Fig</w:t>
      </w:r>
      <w:r w:rsidR="004719A3"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 xml:space="preserve"> </w:t>
      </w:r>
      <w:r w:rsidR="00232852" w:rsidRPr="005119CC">
        <w:rPr>
          <w:rFonts w:ascii="Times New Roman" w:hAnsi="Times New Roman" w:cs="Times New Roman" w:hint="eastAsia"/>
          <w:b/>
          <w:bCs/>
          <w:color w:val="000000" w:themeColor="text1"/>
          <w:sz w:val="24"/>
          <w:szCs w:val="24"/>
        </w:rPr>
        <w:t>4</w:t>
      </w:r>
      <w:r w:rsidRPr="005119CC">
        <w:rPr>
          <w:rFonts w:ascii="Times New Roman" w:hAnsi="Times New Roman" w:cs="Times New Roman"/>
          <w:b/>
          <w:bCs/>
          <w:color w:val="000000" w:themeColor="text1"/>
          <w:sz w:val="24"/>
          <w:szCs w:val="24"/>
        </w:rPr>
        <w:t xml:space="preserve"> </w:t>
      </w:r>
      <w:bookmarkStart w:id="4" w:name="_Hlk194426436"/>
      <w:r w:rsidRPr="005119CC">
        <w:rPr>
          <w:rFonts w:ascii="Times New Roman" w:hAnsi="Times New Roman" w:cs="Times New Roman"/>
          <w:color w:val="000000" w:themeColor="text1"/>
          <w:sz w:val="24"/>
          <w:szCs w:val="24"/>
        </w:rPr>
        <w:t>Changes in the weight of</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color w:val="000000" w:themeColor="text1"/>
          <w:sz w:val="24"/>
          <w:szCs w:val="24"/>
        </w:rPr>
        <w:t xml:space="preserve">BALB/c </w:t>
      </w:r>
      <w:r w:rsidRPr="005119CC">
        <w:rPr>
          <w:rFonts w:ascii="Times New Roman" w:hAnsi="Times New Roman" w:cs="Times New Roman"/>
          <w:color w:val="000000" w:themeColor="text1"/>
          <w:sz w:val="24"/>
          <w:szCs w:val="24"/>
        </w:rPr>
        <w:t>mice before and after fecal microbiota transplantation</w:t>
      </w:r>
      <w:r w:rsidRPr="005119CC">
        <w:rPr>
          <w:rFonts w:ascii="Times New Roman" w:hAnsi="Times New Roman" w:cs="Times New Roman" w:hint="eastAsia"/>
          <w:color w:val="000000" w:themeColor="text1"/>
          <w:sz w:val="24"/>
          <w:szCs w:val="24"/>
        </w:rPr>
        <w:t>.</w:t>
      </w:r>
      <w:bookmarkEnd w:id="3"/>
    </w:p>
    <w:p w14:paraId="673B78F6" w14:textId="215B8D06" w:rsidR="00DE5E44" w:rsidRPr="005119CC" w:rsidRDefault="005119CC" w:rsidP="004719A3">
      <w:pPr>
        <w:spacing w:line="480" w:lineRule="auto"/>
        <w:rPr>
          <w:rFonts w:ascii="Times New Roman" w:hAnsi="Times New Roman" w:cs="Times New Roman"/>
          <w:color w:val="000000" w:themeColor="text1"/>
          <w:sz w:val="24"/>
          <w:szCs w:val="24"/>
        </w:rPr>
      </w:pPr>
      <w:bookmarkStart w:id="5" w:name="_Hlk194266750"/>
      <w:bookmarkEnd w:id="4"/>
      <w:r w:rsidRPr="005119CC">
        <w:rPr>
          <w:rFonts w:ascii="Times New Roman" w:hAnsi="Times New Roman" w:cs="Times New Roman"/>
          <w:color w:val="000000" w:themeColor="text1"/>
          <w:sz w:val="24"/>
          <w:szCs w:val="24"/>
        </w:rPr>
        <w:t xml:space="preserve">The comparison among the three groups was conducted using the </w:t>
      </w:r>
      <w:r w:rsidRPr="005119CC">
        <w:rPr>
          <w:rFonts w:ascii="Times New Roman" w:hAnsi="Times New Roman" w:cs="Times New Roman"/>
          <w:i/>
          <w:iCs/>
          <w:color w:val="000000" w:themeColor="text1"/>
          <w:sz w:val="24"/>
          <w:szCs w:val="24"/>
        </w:rPr>
        <w:t xml:space="preserve">Kruskal-Wallis </w:t>
      </w:r>
      <w:r w:rsidRPr="005119CC">
        <w:rPr>
          <w:rFonts w:ascii="Times New Roman" w:hAnsi="Times New Roman" w:cs="Times New Roman"/>
          <w:color w:val="000000" w:themeColor="text1"/>
          <w:sz w:val="24"/>
          <w:szCs w:val="24"/>
        </w:rPr>
        <w:t>test</w:t>
      </w:r>
      <w:bookmarkEnd w:id="5"/>
      <w:r w:rsidRPr="005119CC">
        <w:rPr>
          <w:rFonts w:ascii="Times New Roman" w:hAnsi="Times New Roman" w:cs="Times New Roman"/>
          <w:color w:val="000000" w:themeColor="text1"/>
          <w:sz w:val="24"/>
          <w:szCs w:val="24"/>
        </w:rPr>
        <w:t xml:space="preserve">, and the post-hoc comparison between two groups was performed using the </w:t>
      </w:r>
      <w:r w:rsidRPr="005119CC">
        <w:rPr>
          <w:rFonts w:ascii="Times New Roman" w:hAnsi="Times New Roman" w:cs="Times New Roman"/>
          <w:i/>
          <w:iCs/>
          <w:color w:val="000000" w:themeColor="text1"/>
          <w:sz w:val="24"/>
          <w:szCs w:val="24"/>
        </w:rPr>
        <w:t>Mann-Whitney U</w:t>
      </w:r>
      <w:r w:rsidRPr="005119CC">
        <w:rPr>
          <w:rFonts w:ascii="Times New Roman" w:hAnsi="Times New Roman" w:cs="Times New Roman"/>
          <w:color w:val="000000" w:themeColor="text1"/>
          <w:sz w:val="24"/>
          <w:szCs w:val="24"/>
        </w:rPr>
        <w:t xml:space="preserve"> test, with </w:t>
      </w:r>
      <w:r w:rsidRPr="005119CC">
        <w:rPr>
          <w:rFonts w:ascii="Times New Roman" w:hAnsi="Times New Roman" w:cs="Times New Roman"/>
          <w:i/>
          <w:iCs/>
          <w:color w:val="000000" w:themeColor="text1"/>
          <w:sz w:val="24"/>
          <w:szCs w:val="24"/>
        </w:rPr>
        <w:t>Bonferroni</w:t>
      </w:r>
      <w:r w:rsidRPr="005119CC">
        <w:rPr>
          <w:rFonts w:ascii="Times New Roman" w:hAnsi="Times New Roman" w:cs="Times New Roman"/>
          <w:color w:val="000000" w:themeColor="text1"/>
          <w:sz w:val="24"/>
          <w:szCs w:val="24"/>
        </w:rPr>
        <w:t xml:space="preserve"> correctio</w:t>
      </w:r>
      <w:r w:rsidRPr="005119CC">
        <w:rPr>
          <w:rFonts w:ascii="Times New Roman" w:hAnsi="Times New Roman" w:cs="Times New Roman"/>
          <w:color w:val="000000" w:themeColor="text1"/>
          <w:sz w:val="24"/>
          <w:szCs w:val="24"/>
        </w:rPr>
        <w:t>n.</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hint="eastAsia"/>
          <w:color w:val="000000" w:themeColor="text1"/>
          <w:sz w:val="24"/>
          <w:szCs w:val="24"/>
          <w:vertAlign w:val="superscript"/>
        </w:rPr>
        <w:t>*</w:t>
      </w:r>
      <w:r w:rsidRPr="005119CC">
        <w:rPr>
          <w:rFonts w:ascii="Times New Roman" w:hAnsi="Times New Roman" w:cs="Times New Roman" w:hint="eastAsia"/>
          <w:i/>
          <w:iCs/>
          <w:color w:val="000000" w:themeColor="text1"/>
          <w:sz w:val="24"/>
          <w:szCs w:val="24"/>
        </w:rPr>
        <w:t>p</w:t>
      </w:r>
      <w:r w:rsidRPr="005119CC">
        <w:rPr>
          <w:rFonts w:ascii="Times New Roman" w:hAnsi="Times New Roman" w:cs="Times New Roman" w:hint="eastAsia"/>
          <w:color w:val="000000" w:themeColor="text1"/>
          <w:sz w:val="24"/>
          <w:szCs w:val="24"/>
        </w:rPr>
        <w:t xml:space="preserve">&lt;0.05. </w:t>
      </w:r>
      <w:r w:rsidRPr="005119CC">
        <w:rPr>
          <w:rFonts w:ascii="Times New Roman" w:hAnsi="Times New Roman" w:cs="Times New Roman"/>
          <w:color w:val="000000" w:themeColor="text1"/>
          <w:sz w:val="24"/>
          <w:szCs w:val="24"/>
        </w:rPr>
        <w:t xml:space="preserve">The </w:t>
      </w:r>
      <w:proofErr w:type="spellStart"/>
      <w:r w:rsidRPr="005119CC">
        <w:rPr>
          <w:rFonts w:ascii="Times New Roman" w:hAnsi="Times New Roman" w:cs="Times New Roman"/>
          <w:color w:val="000000" w:themeColor="text1"/>
          <w:sz w:val="24"/>
          <w:szCs w:val="24"/>
        </w:rPr>
        <w:t>mGO</w:t>
      </w:r>
      <w:proofErr w:type="spellEnd"/>
      <w:r w:rsidRPr="005119CC">
        <w:rPr>
          <w:rFonts w:ascii="Times New Roman" w:hAnsi="Times New Roman" w:cs="Times New Roman"/>
          <w:color w:val="000000" w:themeColor="text1"/>
          <w:sz w:val="24"/>
          <w:szCs w:val="24"/>
        </w:rPr>
        <w:t xml:space="preserve">, </w:t>
      </w:r>
      <w:proofErr w:type="spellStart"/>
      <w:r w:rsidRPr="005119CC">
        <w:rPr>
          <w:rFonts w:ascii="Times New Roman" w:hAnsi="Times New Roman" w:cs="Times New Roman"/>
          <w:color w:val="000000" w:themeColor="text1"/>
          <w:sz w:val="24"/>
          <w:szCs w:val="24"/>
        </w:rPr>
        <w:t>mGD</w:t>
      </w:r>
      <w:proofErr w:type="spellEnd"/>
      <w:r w:rsidRPr="005119CC">
        <w:rPr>
          <w:rFonts w:ascii="Times New Roman" w:hAnsi="Times New Roman" w:cs="Times New Roman"/>
          <w:color w:val="000000" w:themeColor="text1"/>
          <w:sz w:val="24"/>
          <w:szCs w:val="24"/>
        </w:rPr>
        <w:t xml:space="preserve"> and </w:t>
      </w:r>
      <w:proofErr w:type="spellStart"/>
      <w:r w:rsidRPr="005119CC">
        <w:rPr>
          <w:rFonts w:ascii="Times New Roman" w:hAnsi="Times New Roman" w:cs="Times New Roman"/>
          <w:color w:val="000000" w:themeColor="text1"/>
          <w:sz w:val="24"/>
          <w:szCs w:val="24"/>
        </w:rPr>
        <w:t>mHC</w:t>
      </w:r>
      <w:proofErr w:type="spellEnd"/>
      <w:r w:rsidRPr="005119CC">
        <w:rPr>
          <w:rFonts w:ascii="Times New Roman" w:hAnsi="Times New Roman" w:cs="Times New Roman"/>
          <w:color w:val="000000" w:themeColor="text1"/>
          <w:sz w:val="24"/>
          <w:szCs w:val="24"/>
        </w:rPr>
        <w:t xml:space="preserve"> groups refer to mice that received fecal microbiota transplants from human with Graves' orbitopathy, Graves' disease, and healthy controls, respectively</w:t>
      </w:r>
      <w:r w:rsidRPr="005119CC">
        <w:rPr>
          <w:rFonts w:ascii="Times New Roman" w:hAnsi="Times New Roman" w:cs="Times New Roman" w:hint="eastAsia"/>
          <w:color w:val="000000" w:themeColor="text1"/>
          <w:sz w:val="24"/>
          <w:szCs w:val="24"/>
        </w:rPr>
        <w:t xml:space="preserve">. BMI, body mass index; FMT, </w:t>
      </w:r>
      <w:r w:rsidRPr="005119CC">
        <w:rPr>
          <w:rFonts w:ascii="Times New Roman" w:hAnsi="Times New Roman" w:cs="Times New Roman"/>
          <w:color w:val="000000" w:themeColor="text1"/>
          <w:sz w:val="24"/>
          <w:szCs w:val="24"/>
        </w:rPr>
        <w:t>fecal microbiota transplantation</w:t>
      </w:r>
      <w:r w:rsidRPr="005119CC">
        <w:rPr>
          <w:rFonts w:ascii="Times New Roman" w:hAnsi="Times New Roman" w:cs="Times New Roman" w:hint="eastAsia"/>
          <w:color w:val="000000" w:themeColor="text1"/>
          <w:sz w:val="24"/>
          <w:szCs w:val="24"/>
        </w:rPr>
        <w:t>.</w:t>
      </w:r>
    </w:p>
    <w:p w14:paraId="65031757" w14:textId="1DD50C18" w:rsidR="0053774C" w:rsidRPr="005119CC" w:rsidRDefault="00B102AD" w:rsidP="004719A3">
      <w:pPr>
        <w:spacing w:line="480" w:lineRule="auto"/>
        <w:rPr>
          <w:rFonts w:ascii="Times New Roman" w:hAnsi="Times New Roman" w:cs="Times New Roman"/>
          <w:color w:val="000000" w:themeColor="text1"/>
          <w:sz w:val="24"/>
          <w:szCs w:val="24"/>
        </w:rPr>
      </w:pPr>
      <w:r w:rsidRPr="005119CC">
        <w:rPr>
          <w:noProof/>
          <w:color w:val="000000" w:themeColor="text1"/>
          <w:lang w:val="en-PH" w:eastAsia="en-PH"/>
        </w:rPr>
        <w:lastRenderedPageBreak/>
        <w:drawing>
          <wp:inline distT="0" distB="0" distL="0" distR="0" wp14:anchorId="1AEA664E" wp14:editId="3D676108">
            <wp:extent cx="5274310" cy="6624320"/>
            <wp:effectExtent l="0" t="0" r="2540" b="5080"/>
            <wp:docPr id="711164425" name="图片 4"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64425" name="图片 4" descr="图表, 箱线图&#10;&#10;AI 生成的内容可能不正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6624320"/>
                    </a:xfrm>
                    <a:prstGeom prst="rect">
                      <a:avLst/>
                    </a:prstGeom>
                    <a:noFill/>
                    <a:ln>
                      <a:noFill/>
                    </a:ln>
                  </pic:spPr>
                </pic:pic>
              </a:graphicData>
            </a:graphic>
          </wp:inline>
        </w:drawing>
      </w:r>
    </w:p>
    <w:p w14:paraId="5D1FA211" w14:textId="6D1A6E68" w:rsidR="0053774C" w:rsidRPr="005119CC" w:rsidRDefault="0053774C" w:rsidP="0053774C">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t>Supplementary Fig</w:t>
      </w:r>
      <w:r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 xml:space="preserve"> </w:t>
      </w:r>
      <w:r w:rsidRPr="005119CC">
        <w:rPr>
          <w:rFonts w:ascii="Times New Roman" w:hAnsi="Times New Roman" w:cs="Times New Roman" w:hint="eastAsia"/>
          <w:b/>
          <w:bCs/>
          <w:color w:val="000000" w:themeColor="text1"/>
          <w:sz w:val="24"/>
          <w:szCs w:val="24"/>
        </w:rPr>
        <w:t xml:space="preserve">5 </w:t>
      </w:r>
      <w:bookmarkStart w:id="6" w:name="_Hlk194426536"/>
      <w:r w:rsidRPr="005119CC">
        <w:rPr>
          <w:rFonts w:ascii="Times New Roman" w:hAnsi="Times New Roman" w:cs="Times New Roman"/>
          <w:color w:val="000000" w:themeColor="text1"/>
          <w:sz w:val="24"/>
          <w:szCs w:val="24"/>
        </w:rPr>
        <w:t>Comparison of inflammation factor levels in three groups of mice after fecal microbiota transplantation.</w:t>
      </w:r>
      <w:bookmarkEnd w:id="6"/>
    </w:p>
    <w:p w14:paraId="0BE936E2" w14:textId="70FFB967" w:rsidR="0053774C" w:rsidRPr="005119CC" w:rsidRDefault="0053774C" w:rsidP="0053774C">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t xml:space="preserve">The </w:t>
      </w:r>
      <w:proofErr w:type="spellStart"/>
      <w:r w:rsidRPr="005119CC">
        <w:rPr>
          <w:rFonts w:ascii="Times New Roman" w:hAnsi="Times New Roman" w:cs="Times New Roman"/>
          <w:color w:val="000000" w:themeColor="text1"/>
          <w:sz w:val="24"/>
          <w:szCs w:val="24"/>
        </w:rPr>
        <w:t>mGO</w:t>
      </w:r>
      <w:proofErr w:type="spellEnd"/>
      <w:r w:rsidRPr="005119CC">
        <w:rPr>
          <w:rFonts w:ascii="Times New Roman" w:hAnsi="Times New Roman" w:cs="Times New Roman"/>
          <w:color w:val="000000" w:themeColor="text1"/>
          <w:sz w:val="24"/>
          <w:szCs w:val="24"/>
        </w:rPr>
        <w:t xml:space="preserve">, </w:t>
      </w:r>
      <w:proofErr w:type="spellStart"/>
      <w:r w:rsidRPr="005119CC">
        <w:rPr>
          <w:rFonts w:ascii="Times New Roman" w:hAnsi="Times New Roman" w:cs="Times New Roman"/>
          <w:color w:val="000000" w:themeColor="text1"/>
          <w:sz w:val="24"/>
          <w:szCs w:val="24"/>
        </w:rPr>
        <w:t>mGD</w:t>
      </w:r>
      <w:proofErr w:type="spellEnd"/>
      <w:r w:rsidRPr="005119CC">
        <w:rPr>
          <w:rFonts w:ascii="Times New Roman" w:hAnsi="Times New Roman" w:cs="Times New Roman"/>
          <w:color w:val="000000" w:themeColor="text1"/>
          <w:sz w:val="24"/>
          <w:szCs w:val="24"/>
        </w:rPr>
        <w:t xml:space="preserve"> and </w:t>
      </w:r>
      <w:proofErr w:type="spellStart"/>
      <w:r w:rsidRPr="005119CC">
        <w:rPr>
          <w:rFonts w:ascii="Times New Roman" w:hAnsi="Times New Roman" w:cs="Times New Roman"/>
          <w:color w:val="000000" w:themeColor="text1"/>
          <w:sz w:val="24"/>
          <w:szCs w:val="24"/>
        </w:rPr>
        <w:t>mHC</w:t>
      </w:r>
      <w:proofErr w:type="spellEnd"/>
      <w:r w:rsidRPr="005119CC">
        <w:rPr>
          <w:rFonts w:ascii="Times New Roman" w:hAnsi="Times New Roman" w:cs="Times New Roman"/>
          <w:color w:val="000000" w:themeColor="text1"/>
          <w:sz w:val="24"/>
          <w:szCs w:val="24"/>
        </w:rPr>
        <w:t xml:space="preserve"> groups refer to mice that received fecal microbiota transplants from human with Graves' orbitopathy, Graves' disease, and healthy controls, respectively.</w:t>
      </w:r>
      <w:r w:rsidR="006E48EA" w:rsidRPr="005119CC">
        <w:rPr>
          <w:rFonts w:hint="eastAsia"/>
          <w:color w:val="000000" w:themeColor="text1"/>
        </w:rPr>
        <w:t xml:space="preserve"> </w:t>
      </w:r>
      <w:r w:rsidR="006E48EA" w:rsidRPr="005119CC">
        <w:rPr>
          <w:rFonts w:ascii="Times New Roman" w:hAnsi="Times New Roman" w:cs="Times New Roman"/>
          <w:color w:val="000000" w:themeColor="text1"/>
          <w:sz w:val="24"/>
          <w:szCs w:val="24"/>
        </w:rPr>
        <w:t>IL-1β, interleukin-1β; IL-6, interleukin-6</w:t>
      </w:r>
      <w:r w:rsidR="006E48EA" w:rsidRPr="005119CC">
        <w:rPr>
          <w:rFonts w:ascii="Times New Roman" w:hAnsi="Times New Roman" w:cs="Times New Roman" w:hint="eastAsia"/>
          <w:color w:val="000000" w:themeColor="text1"/>
          <w:sz w:val="24"/>
          <w:szCs w:val="24"/>
        </w:rPr>
        <w:t xml:space="preserve">; </w:t>
      </w:r>
      <w:r w:rsidR="006E48EA" w:rsidRPr="005119CC">
        <w:rPr>
          <w:rFonts w:ascii="Times New Roman" w:hAnsi="Times New Roman" w:cs="Times New Roman"/>
          <w:color w:val="000000" w:themeColor="text1"/>
          <w:sz w:val="24"/>
          <w:szCs w:val="24"/>
        </w:rPr>
        <w:t>IL-17, interleukin-</w:t>
      </w:r>
      <w:r w:rsidR="006E48EA" w:rsidRPr="005119CC">
        <w:rPr>
          <w:rFonts w:ascii="Times New Roman" w:hAnsi="Times New Roman" w:cs="Times New Roman"/>
          <w:color w:val="000000" w:themeColor="text1"/>
          <w:sz w:val="24"/>
          <w:szCs w:val="24"/>
        </w:rPr>
        <w:lastRenderedPageBreak/>
        <w:t>17;</w:t>
      </w:r>
      <w:r w:rsidR="006E48EA" w:rsidRPr="005119CC">
        <w:rPr>
          <w:rFonts w:ascii="Times New Roman" w:hAnsi="Times New Roman" w:cs="Times New Roman" w:hint="eastAsia"/>
          <w:color w:val="000000" w:themeColor="text1"/>
          <w:sz w:val="24"/>
          <w:szCs w:val="24"/>
        </w:rPr>
        <w:t xml:space="preserve"> </w:t>
      </w:r>
      <w:r w:rsidR="006E48EA" w:rsidRPr="005119CC">
        <w:rPr>
          <w:rFonts w:ascii="Times New Roman" w:hAnsi="Times New Roman" w:cs="Times New Roman"/>
          <w:color w:val="000000" w:themeColor="text1"/>
          <w:sz w:val="24"/>
          <w:szCs w:val="24"/>
        </w:rPr>
        <w:t>TGF-β, transforming growth factor-β</w:t>
      </w:r>
      <w:r w:rsidR="006E48EA" w:rsidRPr="005119CC">
        <w:rPr>
          <w:rFonts w:ascii="Times New Roman" w:hAnsi="Times New Roman" w:cs="Times New Roman" w:hint="eastAsia"/>
          <w:color w:val="000000" w:themeColor="text1"/>
          <w:sz w:val="24"/>
          <w:szCs w:val="24"/>
        </w:rPr>
        <w:t>;</w:t>
      </w:r>
      <w:r w:rsidR="00311A20" w:rsidRPr="005119CC">
        <w:rPr>
          <w:rFonts w:ascii="Times New Roman" w:hAnsi="Times New Roman" w:cs="Times New Roman" w:hint="eastAsia"/>
          <w:color w:val="000000" w:themeColor="text1"/>
          <w:sz w:val="24"/>
          <w:szCs w:val="24"/>
        </w:rPr>
        <w:t xml:space="preserve"> </w:t>
      </w:r>
      <w:r w:rsidR="006E48EA" w:rsidRPr="005119CC">
        <w:rPr>
          <w:rFonts w:ascii="Times New Roman" w:hAnsi="Times New Roman" w:cs="Times New Roman"/>
          <w:color w:val="000000" w:themeColor="text1"/>
          <w:sz w:val="24"/>
          <w:szCs w:val="24"/>
        </w:rPr>
        <w:t>TNF-α, tumor necrosis factor-α.</w:t>
      </w:r>
    </w:p>
    <w:p w14:paraId="6F9C6EC0" w14:textId="63F90CA3" w:rsidR="00DE5E44" w:rsidRPr="005119CC" w:rsidRDefault="007D5134" w:rsidP="007D5134">
      <w:pPr>
        <w:spacing w:line="480" w:lineRule="auto"/>
        <w:jc w:val="center"/>
        <w:rPr>
          <w:color w:val="000000" w:themeColor="text1"/>
        </w:rPr>
      </w:pPr>
      <w:r w:rsidRPr="005119CC">
        <w:rPr>
          <w:noProof/>
          <w:color w:val="000000" w:themeColor="text1"/>
          <w:lang w:val="en-PH" w:eastAsia="en-PH"/>
        </w:rPr>
        <w:drawing>
          <wp:inline distT="0" distB="0" distL="0" distR="0" wp14:anchorId="20A6D907" wp14:editId="0798D334">
            <wp:extent cx="5274310" cy="2948940"/>
            <wp:effectExtent l="0" t="0" r="2540" b="3810"/>
            <wp:docPr id="1580732878" name="图片 5"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32878" name="图片 5" descr="图表, 箱线图&#10;&#10;AI 生成的内容可能不正确。"/>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948940"/>
                    </a:xfrm>
                    <a:prstGeom prst="rect">
                      <a:avLst/>
                    </a:prstGeom>
                    <a:noFill/>
                    <a:ln>
                      <a:noFill/>
                    </a:ln>
                  </pic:spPr>
                </pic:pic>
              </a:graphicData>
            </a:graphic>
          </wp:inline>
        </w:drawing>
      </w:r>
    </w:p>
    <w:p w14:paraId="5F519F7A" w14:textId="2C3733C2" w:rsidR="00DE5E44" w:rsidRPr="005119CC" w:rsidRDefault="005119CC" w:rsidP="004719A3">
      <w:pPr>
        <w:spacing w:line="480" w:lineRule="auto"/>
        <w:rPr>
          <w:rFonts w:ascii="Times New Roman" w:hAnsi="Times New Roman" w:cs="Times New Roman"/>
          <w:color w:val="000000" w:themeColor="text1"/>
          <w:sz w:val="24"/>
          <w:szCs w:val="24"/>
        </w:rPr>
      </w:pPr>
      <w:bookmarkStart w:id="7" w:name="OLE_LINK2"/>
      <w:r w:rsidRPr="005119CC">
        <w:rPr>
          <w:rFonts w:ascii="Times New Roman" w:hAnsi="Times New Roman" w:cs="Times New Roman"/>
          <w:b/>
          <w:bCs/>
          <w:color w:val="000000" w:themeColor="text1"/>
          <w:sz w:val="24"/>
          <w:szCs w:val="24"/>
        </w:rPr>
        <w:t>Supplementary Fig</w:t>
      </w:r>
      <w:r w:rsidR="004719A3"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 xml:space="preserve"> </w:t>
      </w:r>
      <w:r w:rsidR="00871549" w:rsidRPr="005119CC">
        <w:rPr>
          <w:rFonts w:ascii="Times New Roman" w:hAnsi="Times New Roman" w:cs="Times New Roman" w:hint="eastAsia"/>
          <w:b/>
          <w:bCs/>
          <w:color w:val="000000" w:themeColor="text1"/>
          <w:sz w:val="24"/>
          <w:szCs w:val="24"/>
        </w:rPr>
        <w:t>6</w:t>
      </w:r>
      <w:r w:rsidRPr="005119CC">
        <w:rPr>
          <w:rFonts w:ascii="Times New Roman" w:hAnsi="Times New Roman" w:cs="Times New Roman"/>
          <w:b/>
          <w:bCs/>
          <w:color w:val="000000" w:themeColor="text1"/>
          <w:sz w:val="24"/>
          <w:szCs w:val="24"/>
        </w:rPr>
        <w:t xml:space="preserve"> </w:t>
      </w:r>
      <w:bookmarkStart w:id="8" w:name="_Hlk194426554"/>
      <w:r w:rsidR="00FB5364" w:rsidRPr="005119CC">
        <w:rPr>
          <w:rFonts w:ascii="Times New Roman" w:hAnsi="Times New Roman" w:cs="Times New Roman" w:hint="eastAsia"/>
          <w:color w:val="000000" w:themeColor="text1"/>
          <w:sz w:val="24"/>
          <w:szCs w:val="24"/>
        </w:rPr>
        <w:t>T</w:t>
      </w:r>
      <w:r w:rsidR="00FB5364" w:rsidRPr="005119CC">
        <w:rPr>
          <w:rFonts w:ascii="Times New Roman" w:hAnsi="Times New Roman" w:cs="Times New Roman"/>
          <w:color w:val="000000" w:themeColor="text1"/>
          <w:sz w:val="24"/>
          <w:szCs w:val="24"/>
        </w:rPr>
        <w:t xml:space="preserve">he overall structure of the gut microbiota between </w:t>
      </w:r>
      <w:r w:rsidR="00FB5364" w:rsidRPr="005119CC">
        <w:rPr>
          <w:rFonts w:ascii="Times New Roman" w:hAnsi="Times New Roman" w:cs="Times New Roman" w:hint="eastAsia"/>
          <w:color w:val="000000" w:themeColor="text1"/>
          <w:sz w:val="24"/>
          <w:szCs w:val="24"/>
        </w:rPr>
        <w:t xml:space="preserve">ST and NST </w:t>
      </w:r>
      <w:r w:rsidR="00FB5364" w:rsidRPr="005119CC">
        <w:rPr>
          <w:rFonts w:ascii="Times New Roman" w:hAnsi="Times New Roman" w:cs="Times New Roman"/>
          <w:color w:val="000000" w:themeColor="text1"/>
          <w:sz w:val="24"/>
          <w:szCs w:val="24"/>
        </w:rPr>
        <w:t>groups before the intervention</w:t>
      </w:r>
      <w:r w:rsidRPr="005119CC">
        <w:rPr>
          <w:rFonts w:ascii="Times New Roman" w:hAnsi="Times New Roman" w:cs="Times New Roman" w:hint="eastAsia"/>
          <w:color w:val="000000" w:themeColor="text1"/>
          <w:sz w:val="24"/>
          <w:szCs w:val="24"/>
        </w:rPr>
        <w:t>.</w:t>
      </w:r>
      <w:bookmarkEnd w:id="8"/>
    </w:p>
    <w:bookmarkEnd w:id="7"/>
    <w:p w14:paraId="0ED81983" w14:textId="6038E995" w:rsidR="00FB5364" w:rsidRPr="005119CC" w:rsidRDefault="00FB5364"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b/>
          <w:bCs/>
          <w:color w:val="000000" w:themeColor="text1"/>
          <w:sz w:val="24"/>
          <w:szCs w:val="24"/>
        </w:rPr>
        <w:t>A</w:t>
      </w:r>
      <w:r w:rsidRPr="005119CC">
        <w:rPr>
          <w:rFonts w:ascii="Times New Roman" w:hAnsi="Times New Roman" w:cs="Times New Roman"/>
          <w:color w:val="000000" w:themeColor="text1"/>
          <w:sz w:val="24"/>
          <w:szCs w:val="24"/>
        </w:rPr>
        <w:t xml:space="preserve"> </w:t>
      </w:r>
      <w:r w:rsidR="00A24F3B" w:rsidRPr="005119CC">
        <w:rPr>
          <w:rFonts w:ascii="Times New Roman" w:hAnsi="Times New Roman" w:cs="Times New Roman"/>
          <w:color w:val="000000" w:themeColor="text1"/>
          <w:sz w:val="24"/>
          <w:szCs w:val="24"/>
        </w:rPr>
        <w:t xml:space="preserve">No difference in the </w:t>
      </w:r>
      <w:r w:rsidR="00FA248F" w:rsidRPr="005119CC">
        <w:rPr>
          <w:rFonts w:ascii="Times New Roman" w:hAnsi="Times New Roman" w:cs="Times New Roman"/>
          <w:color w:val="000000" w:themeColor="text1"/>
          <w:sz w:val="24"/>
          <w:szCs w:val="24"/>
        </w:rPr>
        <w:t>α</w:t>
      </w:r>
      <w:r w:rsidR="00FA248F" w:rsidRPr="005119CC">
        <w:rPr>
          <w:rFonts w:ascii="Times New Roman" w:hAnsi="Times New Roman" w:cs="Times New Roman" w:hint="eastAsia"/>
          <w:color w:val="000000" w:themeColor="text1"/>
          <w:sz w:val="24"/>
          <w:szCs w:val="24"/>
        </w:rPr>
        <w:t>-</w:t>
      </w:r>
      <w:r w:rsidR="00A24F3B" w:rsidRPr="005119CC">
        <w:rPr>
          <w:rFonts w:ascii="Times New Roman" w:hAnsi="Times New Roman" w:cs="Times New Roman"/>
          <w:color w:val="000000" w:themeColor="text1"/>
          <w:sz w:val="24"/>
          <w:szCs w:val="24"/>
        </w:rPr>
        <w:t>diversity of the gut microbiota was observed at baseline between the ST and NST groups</w:t>
      </w:r>
      <w:r w:rsidRPr="005119CC">
        <w:rPr>
          <w:rFonts w:ascii="Times New Roman" w:hAnsi="Times New Roman" w:cs="Times New Roman" w:hint="eastAsia"/>
          <w:color w:val="000000" w:themeColor="text1"/>
          <w:sz w:val="24"/>
          <w:szCs w:val="24"/>
        </w:rPr>
        <w:t>.</w:t>
      </w:r>
    </w:p>
    <w:p w14:paraId="2C5EF6AF" w14:textId="3B886029" w:rsidR="00FB5364" w:rsidRPr="005119CC" w:rsidRDefault="00FB5364"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hint="eastAsia"/>
          <w:b/>
          <w:bCs/>
          <w:color w:val="000000" w:themeColor="text1"/>
          <w:sz w:val="24"/>
          <w:szCs w:val="24"/>
        </w:rPr>
        <w:t xml:space="preserve">B </w:t>
      </w:r>
      <w:proofErr w:type="spellStart"/>
      <w:r w:rsidR="002369C6" w:rsidRPr="005119CC">
        <w:rPr>
          <w:rFonts w:ascii="Times New Roman" w:hAnsi="Times New Roman" w:cs="Times New Roman"/>
          <w:color w:val="000000" w:themeColor="text1"/>
          <w:sz w:val="24"/>
          <w:szCs w:val="24"/>
        </w:rPr>
        <w:t>PCoA</w:t>
      </w:r>
      <w:proofErr w:type="spellEnd"/>
      <w:r w:rsidR="002369C6" w:rsidRPr="005119CC">
        <w:rPr>
          <w:rFonts w:ascii="Times New Roman" w:hAnsi="Times New Roman" w:cs="Times New Roman"/>
          <w:color w:val="000000" w:themeColor="text1"/>
          <w:sz w:val="24"/>
          <w:szCs w:val="24"/>
        </w:rPr>
        <w:t xml:space="preserve"> based on Bray-Curtis distance could not distinguish the gut microbiota between the ST and NST groups at baseline</w:t>
      </w:r>
      <w:r w:rsidR="007A7B48" w:rsidRPr="005119CC">
        <w:rPr>
          <w:rFonts w:ascii="Times New Roman" w:hAnsi="Times New Roman" w:cs="Times New Roman" w:hint="eastAsia"/>
          <w:color w:val="000000" w:themeColor="text1"/>
          <w:sz w:val="24"/>
          <w:szCs w:val="24"/>
        </w:rPr>
        <w:t>.</w:t>
      </w:r>
    </w:p>
    <w:p w14:paraId="61EDFC0A" w14:textId="455F0260" w:rsidR="007A7B48" w:rsidRPr="005119CC" w:rsidRDefault="007A7B48"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hint="eastAsia"/>
          <w:b/>
          <w:bCs/>
          <w:color w:val="000000" w:themeColor="text1"/>
          <w:sz w:val="24"/>
          <w:szCs w:val="24"/>
        </w:rPr>
        <w:t xml:space="preserve">C </w:t>
      </w:r>
      <w:r w:rsidR="00231D85" w:rsidRPr="005119CC">
        <w:rPr>
          <w:rFonts w:ascii="Times New Roman" w:hAnsi="Times New Roman" w:cs="Times New Roman"/>
          <w:color w:val="000000" w:themeColor="text1"/>
          <w:sz w:val="24"/>
          <w:szCs w:val="24"/>
        </w:rPr>
        <w:t xml:space="preserve">The </w:t>
      </w:r>
      <w:r w:rsidR="00D82BB2" w:rsidRPr="005119CC">
        <w:rPr>
          <w:rFonts w:ascii="Times New Roman" w:hAnsi="Times New Roman" w:cs="Times New Roman"/>
          <w:i/>
          <w:iCs/>
          <w:color w:val="000000" w:themeColor="text1"/>
          <w:sz w:val="24"/>
          <w:szCs w:val="24"/>
        </w:rPr>
        <w:t xml:space="preserve">Mann-Whitney U </w:t>
      </w:r>
      <w:r w:rsidR="00231D85" w:rsidRPr="005119CC">
        <w:rPr>
          <w:rFonts w:ascii="Times New Roman" w:hAnsi="Times New Roman" w:cs="Times New Roman"/>
          <w:color w:val="000000" w:themeColor="text1"/>
          <w:sz w:val="24"/>
          <w:szCs w:val="24"/>
        </w:rPr>
        <w:t>test suggested that there was no statistical difference between the two groups based on the Bray-Curtis distance</w:t>
      </w:r>
      <w:r w:rsidR="00497EC6" w:rsidRPr="005119CC">
        <w:rPr>
          <w:rFonts w:ascii="Times New Roman" w:hAnsi="Times New Roman" w:cs="Times New Roman" w:hint="eastAsia"/>
          <w:color w:val="000000" w:themeColor="text1"/>
          <w:sz w:val="24"/>
          <w:szCs w:val="24"/>
        </w:rPr>
        <w:t xml:space="preserve"> </w:t>
      </w:r>
      <w:r w:rsidR="008E2CF3" w:rsidRPr="005119CC">
        <w:rPr>
          <w:rFonts w:ascii="Times New Roman" w:hAnsi="Times New Roman" w:cs="Times New Roman"/>
          <w:color w:val="000000" w:themeColor="text1"/>
          <w:sz w:val="24"/>
          <w:szCs w:val="24"/>
        </w:rPr>
        <w:t>at baseline</w:t>
      </w:r>
      <w:r w:rsidR="00231D85" w:rsidRPr="005119CC">
        <w:rPr>
          <w:rFonts w:ascii="Times New Roman" w:hAnsi="Times New Roman" w:cs="Times New Roman" w:hint="eastAsia"/>
          <w:color w:val="000000" w:themeColor="text1"/>
          <w:sz w:val="24"/>
          <w:szCs w:val="24"/>
        </w:rPr>
        <w:t>.</w:t>
      </w:r>
    </w:p>
    <w:p w14:paraId="59600288" w14:textId="067CDC62" w:rsidR="00DE5E44" w:rsidRPr="005119CC" w:rsidRDefault="00F940D3"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t xml:space="preserve">ST group, atorvastatin combined with </w:t>
      </w:r>
      <w:proofErr w:type="spellStart"/>
      <w:r w:rsidRPr="005119CC">
        <w:rPr>
          <w:rFonts w:ascii="Times New Roman" w:hAnsi="Times New Roman" w:cs="Times New Roman"/>
          <w:color w:val="000000" w:themeColor="text1"/>
          <w:sz w:val="24"/>
          <w:szCs w:val="24"/>
        </w:rPr>
        <w:t>ivGCs</w:t>
      </w:r>
      <w:proofErr w:type="spellEnd"/>
      <w:r w:rsidRPr="005119CC">
        <w:rPr>
          <w:rFonts w:ascii="Times New Roman" w:hAnsi="Times New Roman" w:cs="Times New Roman"/>
          <w:color w:val="000000" w:themeColor="text1"/>
          <w:sz w:val="24"/>
          <w:szCs w:val="24"/>
        </w:rPr>
        <w:t xml:space="preserve"> treatment; NST group, </w:t>
      </w:r>
      <w:proofErr w:type="spellStart"/>
      <w:r w:rsidRPr="005119CC">
        <w:rPr>
          <w:rFonts w:ascii="Times New Roman" w:hAnsi="Times New Roman" w:cs="Times New Roman"/>
          <w:color w:val="000000" w:themeColor="text1"/>
          <w:sz w:val="24"/>
          <w:szCs w:val="24"/>
        </w:rPr>
        <w:t>ivGCs</w:t>
      </w:r>
      <w:proofErr w:type="spellEnd"/>
      <w:r w:rsidRPr="005119CC">
        <w:rPr>
          <w:rFonts w:ascii="Times New Roman" w:hAnsi="Times New Roman" w:cs="Times New Roman"/>
          <w:color w:val="000000" w:themeColor="text1"/>
          <w:sz w:val="24"/>
          <w:szCs w:val="24"/>
        </w:rPr>
        <w:t xml:space="preserve"> treatment. </w:t>
      </w:r>
      <w:proofErr w:type="spellStart"/>
      <w:r w:rsidRPr="005119CC">
        <w:rPr>
          <w:rFonts w:ascii="Times New Roman" w:hAnsi="Times New Roman" w:cs="Times New Roman"/>
          <w:color w:val="000000" w:themeColor="text1"/>
          <w:sz w:val="24"/>
          <w:szCs w:val="24"/>
        </w:rPr>
        <w:t>PCoA</w:t>
      </w:r>
      <w:proofErr w:type="spellEnd"/>
      <w:r w:rsidRPr="005119CC">
        <w:rPr>
          <w:rFonts w:ascii="Times New Roman" w:hAnsi="Times New Roman" w:cs="Times New Roman"/>
          <w:color w:val="000000" w:themeColor="text1"/>
          <w:sz w:val="24"/>
          <w:szCs w:val="24"/>
        </w:rPr>
        <w:t>, principal coordinates analysis</w:t>
      </w:r>
      <w:r w:rsidRPr="005119CC">
        <w:rPr>
          <w:rFonts w:ascii="Times New Roman" w:hAnsi="Times New Roman" w:cs="Times New Roman" w:hint="eastAsia"/>
          <w:color w:val="000000" w:themeColor="text1"/>
          <w:sz w:val="24"/>
          <w:szCs w:val="24"/>
        </w:rPr>
        <w:t>.</w:t>
      </w:r>
    </w:p>
    <w:p w14:paraId="534DF4DF" w14:textId="77777777" w:rsidR="00DE5E44" w:rsidRPr="005119CC" w:rsidRDefault="005119CC" w:rsidP="004719A3">
      <w:pPr>
        <w:widowControl/>
        <w:spacing w:line="480" w:lineRule="auto"/>
        <w:jc w:val="left"/>
        <w:rPr>
          <w:color w:val="000000" w:themeColor="text1"/>
        </w:rPr>
      </w:pPr>
      <w:r w:rsidRPr="005119CC">
        <w:rPr>
          <w:color w:val="000000" w:themeColor="text1"/>
        </w:rPr>
        <w:br w:type="page"/>
      </w:r>
    </w:p>
    <w:p w14:paraId="70B7E434" w14:textId="0DA30AFC" w:rsidR="00DE5E44" w:rsidRPr="005119CC" w:rsidRDefault="00DB1806" w:rsidP="00987BC9">
      <w:pPr>
        <w:spacing w:line="480" w:lineRule="auto"/>
        <w:jc w:val="center"/>
        <w:rPr>
          <w:color w:val="000000" w:themeColor="text1"/>
        </w:rPr>
      </w:pPr>
      <w:r w:rsidRPr="005119CC">
        <w:rPr>
          <w:noProof/>
          <w:color w:val="000000" w:themeColor="text1"/>
          <w:lang w:val="en-PH" w:eastAsia="en-PH"/>
        </w:rPr>
        <w:lastRenderedPageBreak/>
        <w:drawing>
          <wp:inline distT="0" distB="0" distL="0" distR="0" wp14:anchorId="37659BA9" wp14:editId="52148E03">
            <wp:extent cx="5274310" cy="3970020"/>
            <wp:effectExtent l="0" t="0" r="2540" b="0"/>
            <wp:docPr id="928472217"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72217" name="图片 6" descr="图示&#10;&#10;AI 生成的内容可能不正确。"/>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970020"/>
                    </a:xfrm>
                    <a:prstGeom prst="rect">
                      <a:avLst/>
                    </a:prstGeom>
                    <a:noFill/>
                    <a:ln>
                      <a:noFill/>
                    </a:ln>
                  </pic:spPr>
                </pic:pic>
              </a:graphicData>
            </a:graphic>
          </wp:inline>
        </w:drawing>
      </w:r>
    </w:p>
    <w:p w14:paraId="59BA8CE2" w14:textId="6D6AD563" w:rsidR="00DE5E44" w:rsidRPr="005119CC" w:rsidRDefault="005119CC" w:rsidP="004719A3">
      <w:pPr>
        <w:spacing w:line="480" w:lineRule="auto"/>
        <w:rPr>
          <w:rFonts w:ascii="Times New Roman" w:hAnsi="Times New Roman" w:cs="Times New Roman"/>
          <w:color w:val="000000" w:themeColor="text1"/>
          <w:sz w:val="24"/>
          <w:szCs w:val="24"/>
        </w:rPr>
      </w:pPr>
      <w:bookmarkStart w:id="9" w:name="OLE_LINK3"/>
      <w:r w:rsidRPr="005119CC">
        <w:rPr>
          <w:rFonts w:ascii="Times New Roman" w:hAnsi="Times New Roman" w:cs="Times New Roman"/>
          <w:b/>
          <w:bCs/>
          <w:color w:val="000000" w:themeColor="text1"/>
          <w:sz w:val="24"/>
          <w:szCs w:val="24"/>
        </w:rPr>
        <w:t>Supplementary Fig</w:t>
      </w:r>
      <w:r w:rsidR="004719A3" w:rsidRPr="005119CC">
        <w:rPr>
          <w:rFonts w:ascii="Times New Roman" w:hAnsi="Times New Roman" w:cs="Times New Roman" w:hint="eastAsia"/>
          <w:b/>
          <w:bCs/>
          <w:color w:val="000000" w:themeColor="text1"/>
          <w:sz w:val="24"/>
          <w:szCs w:val="24"/>
        </w:rPr>
        <w:t>.</w:t>
      </w:r>
      <w:r w:rsidRPr="005119CC">
        <w:rPr>
          <w:rFonts w:ascii="Times New Roman" w:hAnsi="Times New Roman" w:cs="Times New Roman"/>
          <w:b/>
          <w:bCs/>
          <w:color w:val="000000" w:themeColor="text1"/>
          <w:sz w:val="24"/>
          <w:szCs w:val="24"/>
        </w:rPr>
        <w:t xml:space="preserve"> </w:t>
      </w:r>
      <w:r w:rsidR="00D543AF" w:rsidRPr="005119CC">
        <w:rPr>
          <w:rFonts w:ascii="Times New Roman" w:hAnsi="Times New Roman" w:cs="Times New Roman" w:hint="eastAsia"/>
          <w:b/>
          <w:bCs/>
          <w:color w:val="000000" w:themeColor="text1"/>
          <w:sz w:val="24"/>
          <w:szCs w:val="24"/>
        </w:rPr>
        <w:t>7</w:t>
      </w:r>
      <w:r w:rsidRPr="005119CC">
        <w:rPr>
          <w:rFonts w:ascii="Times New Roman" w:hAnsi="Times New Roman" w:cs="Times New Roman"/>
          <w:b/>
          <w:bCs/>
          <w:color w:val="000000" w:themeColor="text1"/>
          <w:sz w:val="24"/>
          <w:szCs w:val="24"/>
        </w:rPr>
        <w:t xml:space="preserve"> </w:t>
      </w:r>
      <w:bookmarkStart w:id="10" w:name="_Hlk194426566"/>
      <w:r w:rsidRPr="005119CC">
        <w:rPr>
          <w:rFonts w:ascii="Times New Roman" w:hAnsi="Times New Roman" w:cs="Times New Roman"/>
          <w:color w:val="000000" w:themeColor="text1"/>
          <w:sz w:val="24"/>
          <w:szCs w:val="24"/>
        </w:rPr>
        <w:t>The overall structure of the gut microbiota before and after intervention</w:t>
      </w:r>
      <w:r w:rsidRPr="005119CC">
        <w:rPr>
          <w:rFonts w:ascii="Times New Roman" w:hAnsi="Times New Roman" w:cs="Times New Roman" w:hint="eastAsia"/>
          <w:color w:val="000000" w:themeColor="text1"/>
          <w:sz w:val="24"/>
          <w:szCs w:val="24"/>
        </w:rPr>
        <w:t>.</w:t>
      </w:r>
      <w:bookmarkEnd w:id="9"/>
      <w:r w:rsidR="007A4FA4" w:rsidRPr="005119CC">
        <w:rPr>
          <w:rFonts w:ascii="Times New Roman" w:hAnsi="Times New Roman" w:cs="Times New Roman" w:hint="eastAsia"/>
          <w:color w:val="000000" w:themeColor="text1"/>
          <w:sz w:val="24"/>
          <w:szCs w:val="24"/>
        </w:rPr>
        <w:t xml:space="preserve"> </w:t>
      </w:r>
    </w:p>
    <w:bookmarkEnd w:id="10"/>
    <w:p w14:paraId="64BBACD1" w14:textId="32276C1F" w:rsidR="00DE5E44" w:rsidRPr="005119CC" w:rsidRDefault="005119CC"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hint="eastAsia"/>
          <w:b/>
          <w:bCs/>
          <w:color w:val="000000" w:themeColor="text1"/>
          <w:sz w:val="24"/>
          <w:szCs w:val="24"/>
        </w:rPr>
        <w:t>A</w:t>
      </w:r>
      <w:r w:rsidR="004719A3" w:rsidRPr="005119CC">
        <w:rPr>
          <w:rFonts w:ascii="Times New Roman" w:hAnsi="Times New Roman" w:cs="Times New Roman" w:hint="eastAsia"/>
          <w:b/>
          <w:bCs/>
          <w:color w:val="000000" w:themeColor="text1"/>
          <w:sz w:val="24"/>
          <w:szCs w:val="24"/>
        </w:rPr>
        <w:t xml:space="preserve">, </w:t>
      </w:r>
      <w:r w:rsidRPr="005119CC">
        <w:rPr>
          <w:rFonts w:ascii="Times New Roman" w:hAnsi="Times New Roman" w:cs="Times New Roman" w:hint="eastAsia"/>
          <w:b/>
          <w:bCs/>
          <w:color w:val="000000" w:themeColor="text1"/>
          <w:sz w:val="24"/>
          <w:szCs w:val="24"/>
        </w:rPr>
        <w:t>B</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color w:val="000000" w:themeColor="text1"/>
          <w:sz w:val="24"/>
          <w:szCs w:val="24"/>
        </w:rPr>
        <w:t>No difference was observed in</w:t>
      </w:r>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color w:val="000000" w:themeColor="text1"/>
          <w:sz w:val="24"/>
          <w:szCs w:val="24"/>
        </w:rPr>
        <w:t>the</w:t>
      </w:r>
      <w:r w:rsidRPr="005119CC">
        <w:rPr>
          <w:rFonts w:ascii="Times New Roman" w:hAnsi="Times New Roman" w:cs="Times New Roman" w:hint="eastAsia"/>
          <w:color w:val="000000" w:themeColor="text1"/>
          <w:sz w:val="24"/>
          <w:szCs w:val="24"/>
        </w:rPr>
        <w:t xml:space="preserve"> a</w:t>
      </w:r>
      <w:r w:rsidRPr="005119CC">
        <w:rPr>
          <w:rFonts w:ascii="Times New Roman" w:hAnsi="Times New Roman" w:cs="Times New Roman"/>
          <w:color w:val="000000" w:themeColor="text1"/>
          <w:sz w:val="24"/>
          <w:szCs w:val="24"/>
        </w:rPr>
        <w:t>lpha diversity of the gut microbiota</w:t>
      </w:r>
      <w:r w:rsidRPr="005119CC">
        <w:rPr>
          <w:rFonts w:ascii="Times New Roman" w:hAnsi="Times New Roman" w:cs="Times New Roman" w:hint="eastAsia"/>
          <w:color w:val="000000" w:themeColor="text1"/>
          <w:sz w:val="24"/>
          <w:szCs w:val="24"/>
        </w:rPr>
        <w:t xml:space="preserve"> pre- and post-treatment in </w:t>
      </w:r>
      <w:r w:rsidRPr="005119CC">
        <w:rPr>
          <w:rFonts w:ascii="Times New Roman" w:hAnsi="Times New Roman" w:cs="Times New Roman"/>
          <w:color w:val="000000" w:themeColor="text1"/>
          <w:sz w:val="24"/>
          <w:szCs w:val="24"/>
        </w:rPr>
        <w:t>the</w:t>
      </w:r>
      <w:r w:rsidRPr="005119CC">
        <w:rPr>
          <w:rFonts w:ascii="Times New Roman" w:hAnsi="Times New Roman" w:cs="Times New Roman" w:hint="eastAsia"/>
          <w:color w:val="000000" w:themeColor="text1"/>
          <w:sz w:val="24"/>
          <w:szCs w:val="24"/>
        </w:rPr>
        <w:t xml:space="preserve"> ST group </w:t>
      </w:r>
      <w:r w:rsidRPr="005119CC">
        <w:rPr>
          <w:rFonts w:ascii="Times New Roman" w:hAnsi="Times New Roman" w:cs="Times New Roman" w:hint="eastAsia"/>
          <w:b/>
          <w:bCs/>
          <w:color w:val="000000" w:themeColor="text1"/>
          <w:sz w:val="24"/>
          <w:szCs w:val="24"/>
        </w:rPr>
        <w:t>A</w:t>
      </w:r>
      <w:r w:rsidRPr="005119CC">
        <w:rPr>
          <w:rFonts w:ascii="Times New Roman" w:hAnsi="Times New Roman" w:cs="Times New Roman" w:hint="eastAsia"/>
          <w:color w:val="000000" w:themeColor="text1"/>
          <w:sz w:val="24"/>
          <w:szCs w:val="24"/>
        </w:rPr>
        <w:t xml:space="preserve"> and NST group </w:t>
      </w:r>
      <w:r w:rsidRPr="005119CC">
        <w:rPr>
          <w:rFonts w:ascii="Times New Roman" w:hAnsi="Times New Roman" w:cs="Times New Roman" w:hint="eastAsia"/>
          <w:b/>
          <w:bCs/>
          <w:color w:val="000000" w:themeColor="text1"/>
          <w:sz w:val="24"/>
          <w:szCs w:val="24"/>
        </w:rPr>
        <w:t>B</w:t>
      </w:r>
      <w:r w:rsidRPr="005119CC">
        <w:rPr>
          <w:rFonts w:ascii="Times New Roman" w:hAnsi="Times New Roman" w:cs="Times New Roman" w:hint="eastAsia"/>
          <w:color w:val="000000" w:themeColor="text1"/>
          <w:sz w:val="24"/>
          <w:szCs w:val="24"/>
        </w:rPr>
        <w:t>.</w:t>
      </w:r>
    </w:p>
    <w:p w14:paraId="0EE1AB4A" w14:textId="65DC752C" w:rsidR="00DE5E44" w:rsidRPr="005119CC" w:rsidRDefault="005119CC"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hint="eastAsia"/>
          <w:b/>
          <w:bCs/>
          <w:color w:val="000000" w:themeColor="text1"/>
          <w:sz w:val="24"/>
          <w:szCs w:val="24"/>
        </w:rPr>
        <w:t>C</w:t>
      </w:r>
      <w:r w:rsidR="004719A3" w:rsidRPr="005119CC">
        <w:rPr>
          <w:rFonts w:ascii="Times New Roman" w:hAnsi="Times New Roman" w:cs="Times New Roman" w:hint="eastAsia"/>
          <w:b/>
          <w:bCs/>
          <w:color w:val="000000" w:themeColor="text1"/>
          <w:sz w:val="24"/>
          <w:szCs w:val="24"/>
        </w:rPr>
        <w:t xml:space="preserve">, </w:t>
      </w:r>
      <w:r w:rsidRPr="005119CC">
        <w:rPr>
          <w:rFonts w:ascii="Times New Roman" w:hAnsi="Times New Roman" w:cs="Times New Roman" w:hint="eastAsia"/>
          <w:b/>
          <w:bCs/>
          <w:color w:val="000000" w:themeColor="text1"/>
          <w:sz w:val="24"/>
          <w:szCs w:val="24"/>
        </w:rPr>
        <w:t>D</w:t>
      </w:r>
      <w:r w:rsidRPr="005119CC">
        <w:rPr>
          <w:rFonts w:ascii="Times New Roman" w:hAnsi="Times New Roman" w:cs="Times New Roman" w:hint="eastAsia"/>
          <w:color w:val="000000" w:themeColor="text1"/>
          <w:sz w:val="24"/>
          <w:szCs w:val="24"/>
        </w:rPr>
        <w:t xml:space="preserve"> </w:t>
      </w:r>
      <w:proofErr w:type="spellStart"/>
      <w:r w:rsidRPr="005119CC">
        <w:rPr>
          <w:rFonts w:ascii="Times New Roman" w:hAnsi="Times New Roman" w:cs="Times New Roman"/>
          <w:color w:val="000000" w:themeColor="text1"/>
          <w:sz w:val="24"/>
          <w:szCs w:val="24"/>
        </w:rPr>
        <w:t>PCoA</w:t>
      </w:r>
      <w:proofErr w:type="spellEnd"/>
      <w:r w:rsidRPr="005119CC">
        <w:rPr>
          <w:rFonts w:ascii="Times New Roman" w:hAnsi="Times New Roman" w:cs="Times New Roman"/>
          <w:color w:val="000000" w:themeColor="text1"/>
          <w:sz w:val="24"/>
          <w:szCs w:val="24"/>
        </w:rPr>
        <w:t xml:space="preserve"> based on bray-</w:t>
      </w:r>
      <w:proofErr w:type="spellStart"/>
      <w:r w:rsidRPr="005119CC">
        <w:rPr>
          <w:rFonts w:ascii="Times New Roman" w:hAnsi="Times New Roman" w:cs="Times New Roman"/>
          <w:color w:val="000000" w:themeColor="text1"/>
          <w:sz w:val="24"/>
          <w:szCs w:val="24"/>
        </w:rPr>
        <w:t>curtis</w:t>
      </w:r>
      <w:proofErr w:type="spellEnd"/>
      <w:r w:rsidRPr="005119CC">
        <w:rPr>
          <w:rFonts w:ascii="Times New Roman" w:hAnsi="Times New Roman" w:cs="Times New Roman"/>
          <w:color w:val="000000" w:themeColor="text1"/>
          <w:sz w:val="24"/>
          <w:szCs w:val="24"/>
        </w:rPr>
        <w:t xml:space="preserve"> distance could not distinguished the gut microbiota</w:t>
      </w:r>
      <w:r w:rsidRPr="005119CC">
        <w:rPr>
          <w:rFonts w:ascii="Times New Roman" w:hAnsi="Times New Roman" w:cs="Times New Roman" w:hint="eastAsia"/>
          <w:color w:val="000000" w:themeColor="text1"/>
          <w:sz w:val="24"/>
          <w:szCs w:val="24"/>
        </w:rPr>
        <w:t xml:space="preserve"> of pre- and post-treatment in </w:t>
      </w:r>
      <w:r w:rsidRPr="005119CC">
        <w:rPr>
          <w:rFonts w:ascii="Times New Roman" w:hAnsi="Times New Roman" w:cs="Times New Roman"/>
          <w:color w:val="000000" w:themeColor="text1"/>
          <w:sz w:val="24"/>
          <w:szCs w:val="24"/>
        </w:rPr>
        <w:t>the</w:t>
      </w:r>
      <w:r w:rsidRPr="005119CC">
        <w:rPr>
          <w:rFonts w:ascii="Times New Roman" w:hAnsi="Times New Roman" w:cs="Times New Roman" w:hint="eastAsia"/>
          <w:color w:val="000000" w:themeColor="text1"/>
          <w:sz w:val="24"/>
          <w:szCs w:val="24"/>
        </w:rPr>
        <w:t xml:space="preserve"> ST group </w:t>
      </w:r>
      <w:r w:rsidRPr="005119CC">
        <w:rPr>
          <w:rFonts w:ascii="Times New Roman" w:hAnsi="Times New Roman" w:cs="Times New Roman" w:hint="eastAsia"/>
          <w:b/>
          <w:bCs/>
          <w:color w:val="000000" w:themeColor="text1"/>
          <w:sz w:val="24"/>
          <w:szCs w:val="24"/>
        </w:rPr>
        <w:t>C</w:t>
      </w:r>
      <w:r w:rsidRPr="005119CC">
        <w:rPr>
          <w:rFonts w:ascii="Times New Roman" w:hAnsi="Times New Roman" w:cs="Times New Roman" w:hint="eastAsia"/>
          <w:color w:val="000000" w:themeColor="text1"/>
          <w:sz w:val="24"/>
          <w:szCs w:val="24"/>
        </w:rPr>
        <w:t xml:space="preserve"> and NST group </w:t>
      </w:r>
      <w:r w:rsidRPr="005119CC">
        <w:rPr>
          <w:rFonts w:ascii="Times New Roman" w:hAnsi="Times New Roman" w:cs="Times New Roman" w:hint="eastAsia"/>
          <w:b/>
          <w:bCs/>
          <w:color w:val="000000" w:themeColor="text1"/>
          <w:sz w:val="24"/>
          <w:szCs w:val="24"/>
        </w:rPr>
        <w:t>D</w:t>
      </w:r>
      <w:r w:rsidRPr="005119CC">
        <w:rPr>
          <w:rFonts w:ascii="Times New Roman" w:hAnsi="Times New Roman" w:cs="Times New Roman" w:hint="eastAsia"/>
          <w:color w:val="000000" w:themeColor="text1"/>
          <w:sz w:val="24"/>
          <w:szCs w:val="24"/>
        </w:rPr>
        <w:t>.</w:t>
      </w:r>
    </w:p>
    <w:p w14:paraId="0274F5CD" w14:textId="77777777" w:rsidR="00DE5E44" w:rsidRPr="005119CC" w:rsidRDefault="005119CC" w:rsidP="004719A3">
      <w:pPr>
        <w:spacing w:line="480" w:lineRule="auto"/>
        <w:rPr>
          <w:rFonts w:ascii="Times New Roman" w:hAnsi="Times New Roman" w:cs="Times New Roman"/>
          <w:color w:val="000000" w:themeColor="text1"/>
          <w:sz w:val="24"/>
          <w:szCs w:val="24"/>
        </w:rPr>
      </w:pPr>
      <w:r w:rsidRPr="005119CC">
        <w:rPr>
          <w:rFonts w:ascii="Times New Roman" w:hAnsi="Times New Roman" w:cs="Times New Roman"/>
          <w:color w:val="000000" w:themeColor="text1"/>
          <w:sz w:val="24"/>
          <w:szCs w:val="24"/>
        </w:rPr>
        <w:t xml:space="preserve">ST group, atorvastatin combined with </w:t>
      </w:r>
      <w:proofErr w:type="spellStart"/>
      <w:r w:rsidRPr="005119CC">
        <w:rPr>
          <w:rFonts w:ascii="Times New Roman" w:hAnsi="Times New Roman" w:cs="Times New Roman"/>
          <w:color w:val="000000" w:themeColor="text1"/>
          <w:sz w:val="24"/>
          <w:szCs w:val="24"/>
        </w:rPr>
        <w:t>ivGCs</w:t>
      </w:r>
      <w:proofErr w:type="spellEnd"/>
      <w:r w:rsidRPr="005119CC">
        <w:rPr>
          <w:rFonts w:ascii="Times New Roman" w:hAnsi="Times New Roman" w:cs="Times New Roman"/>
          <w:color w:val="000000" w:themeColor="text1"/>
          <w:sz w:val="24"/>
          <w:szCs w:val="24"/>
        </w:rPr>
        <w:t xml:space="preserve"> treatment; NST group, </w:t>
      </w:r>
      <w:proofErr w:type="spellStart"/>
      <w:r w:rsidRPr="005119CC">
        <w:rPr>
          <w:rFonts w:ascii="Times New Roman" w:hAnsi="Times New Roman" w:cs="Times New Roman"/>
          <w:color w:val="000000" w:themeColor="text1"/>
          <w:sz w:val="24"/>
          <w:szCs w:val="24"/>
        </w:rPr>
        <w:t>ivGCs</w:t>
      </w:r>
      <w:proofErr w:type="spellEnd"/>
      <w:r w:rsidRPr="005119CC">
        <w:rPr>
          <w:rFonts w:ascii="Times New Roman" w:hAnsi="Times New Roman" w:cs="Times New Roman"/>
          <w:color w:val="000000" w:themeColor="text1"/>
          <w:sz w:val="24"/>
          <w:szCs w:val="24"/>
        </w:rPr>
        <w:t xml:space="preserve"> treatment</w:t>
      </w:r>
      <w:r w:rsidRPr="005119CC">
        <w:rPr>
          <w:rFonts w:ascii="Times New Roman" w:hAnsi="Times New Roman" w:cs="Times New Roman" w:hint="eastAsia"/>
          <w:color w:val="000000" w:themeColor="text1"/>
          <w:sz w:val="24"/>
          <w:szCs w:val="24"/>
        </w:rPr>
        <w:t xml:space="preserve">. </w:t>
      </w:r>
      <w:proofErr w:type="spellStart"/>
      <w:r w:rsidRPr="005119CC">
        <w:rPr>
          <w:rFonts w:ascii="Times New Roman" w:hAnsi="Times New Roman" w:cs="Times New Roman" w:hint="eastAsia"/>
          <w:color w:val="000000" w:themeColor="text1"/>
          <w:sz w:val="24"/>
          <w:szCs w:val="24"/>
        </w:rPr>
        <w:t>PCoA</w:t>
      </w:r>
      <w:proofErr w:type="spellEnd"/>
      <w:r w:rsidRPr="005119CC">
        <w:rPr>
          <w:rFonts w:ascii="Times New Roman" w:hAnsi="Times New Roman" w:cs="Times New Roman" w:hint="eastAsia"/>
          <w:color w:val="000000" w:themeColor="text1"/>
          <w:sz w:val="24"/>
          <w:szCs w:val="24"/>
        </w:rPr>
        <w:t xml:space="preserve">, </w:t>
      </w:r>
      <w:r w:rsidRPr="005119CC">
        <w:rPr>
          <w:rFonts w:ascii="Times New Roman" w:hAnsi="Times New Roman" w:cs="Times New Roman"/>
          <w:color w:val="000000" w:themeColor="text1"/>
          <w:sz w:val="24"/>
          <w:szCs w:val="24"/>
        </w:rPr>
        <w:t>princ</w:t>
      </w:r>
      <w:r w:rsidRPr="005119CC">
        <w:rPr>
          <w:rFonts w:ascii="Times New Roman" w:hAnsi="Times New Roman" w:cs="Times New Roman"/>
          <w:color w:val="000000" w:themeColor="text1"/>
          <w:sz w:val="24"/>
          <w:szCs w:val="24"/>
        </w:rPr>
        <w:t>ipal coordinates analysis</w:t>
      </w:r>
      <w:r w:rsidRPr="005119CC">
        <w:rPr>
          <w:rFonts w:ascii="Times New Roman" w:hAnsi="Times New Roman" w:cs="Times New Roman" w:hint="eastAsia"/>
          <w:color w:val="000000" w:themeColor="text1"/>
          <w:sz w:val="24"/>
          <w:szCs w:val="24"/>
        </w:rPr>
        <w:t>.</w:t>
      </w:r>
    </w:p>
    <w:p w14:paraId="5C066AA0" w14:textId="77777777" w:rsidR="00DE5E44" w:rsidRPr="005119CC" w:rsidRDefault="00DE5E44">
      <w:pPr>
        <w:rPr>
          <w:color w:val="000000" w:themeColor="text1"/>
        </w:rPr>
      </w:pPr>
    </w:p>
    <w:sectPr w:rsidR="00DE5E44" w:rsidRPr="005119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E0259" w14:textId="77777777" w:rsidR="007E5BA6" w:rsidRDefault="007E5BA6" w:rsidP="00AB1328">
      <w:r>
        <w:separator/>
      </w:r>
    </w:p>
  </w:endnote>
  <w:endnote w:type="continuationSeparator" w:id="0">
    <w:p w14:paraId="2D365D0F" w14:textId="77777777" w:rsidR="007E5BA6" w:rsidRDefault="007E5BA6" w:rsidP="00AB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12209" w14:textId="77777777" w:rsidR="007E5BA6" w:rsidRDefault="007E5BA6" w:rsidP="00AB1328">
      <w:r>
        <w:separator/>
      </w:r>
    </w:p>
  </w:footnote>
  <w:footnote w:type="continuationSeparator" w:id="0">
    <w:p w14:paraId="03C7A25A" w14:textId="77777777" w:rsidR="007E5BA6" w:rsidRDefault="007E5BA6" w:rsidP="00AB1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MmI1MmExMDhjNWRkYTcxMGZkMmFjMDhkNmFmYWUifQ=="/>
  </w:docVars>
  <w:rsids>
    <w:rsidRoot w:val="000279FB"/>
    <w:rsid w:val="00021828"/>
    <w:rsid w:val="0002482D"/>
    <w:rsid w:val="000279FB"/>
    <w:rsid w:val="000328C0"/>
    <w:rsid w:val="00055063"/>
    <w:rsid w:val="000614E9"/>
    <w:rsid w:val="00063E89"/>
    <w:rsid w:val="000B0C46"/>
    <w:rsid w:val="000C0C02"/>
    <w:rsid w:val="00152CB0"/>
    <w:rsid w:val="00174008"/>
    <w:rsid w:val="0018733A"/>
    <w:rsid w:val="001D32DD"/>
    <w:rsid w:val="001F46D6"/>
    <w:rsid w:val="00203714"/>
    <w:rsid w:val="00203DC9"/>
    <w:rsid w:val="00231D85"/>
    <w:rsid w:val="00232852"/>
    <w:rsid w:val="0023467E"/>
    <w:rsid w:val="002369C6"/>
    <w:rsid w:val="002D2DE5"/>
    <w:rsid w:val="002E1C0F"/>
    <w:rsid w:val="00311A20"/>
    <w:rsid w:val="0039639D"/>
    <w:rsid w:val="003F67AF"/>
    <w:rsid w:val="004045B2"/>
    <w:rsid w:val="00414441"/>
    <w:rsid w:val="00427E3B"/>
    <w:rsid w:val="004355A4"/>
    <w:rsid w:val="0043781E"/>
    <w:rsid w:val="00444902"/>
    <w:rsid w:val="004719A3"/>
    <w:rsid w:val="00497EC6"/>
    <w:rsid w:val="004F41EC"/>
    <w:rsid w:val="005119CC"/>
    <w:rsid w:val="0053774C"/>
    <w:rsid w:val="005763D0"/>
    <w:rsid w:val="005A29B4"/>
    <w:rsid w:val="005B75C0"/>
    <w:rsid w:val="005C501C"/>
    <w:rsid w:val="005D62E5"/>
    <w:rsid w:val="005F746A"/>
    <w:rsid w:val="006E48EA"/>
    <w:rsid w:val="007A4FA4"/>
    <w:rsid w:val="007A7B48"/>
    <w:rsid w:val="007B6144"/>
    <w:rsid w:val="007D5134"/>
    <w:rsid w:val="007E5BA6"/>
    <w:rsid w:val="00823EB9"/>
    <w:rsid w:val="00823FE4"/>
    <w:rsid w:val="00871549"/>
    <w:rsid w:val="00874252"/>
    <w:rsid w:val="008A182F"/>
    <w:rsid w:val="008E2CF3"/>
    <w:rsid w:val="00913782"/>
    <w:rsid w:val="00926EBD"/>
    <w:rsid w:val="00944819"/>
    <w:rsid w:val="00946587"/>
    <w:rsid w:val="00986E93"/>
    <w:rsid w:val="00987BC9"/>
    <w:rsid w:val="00992937"/>
    <w:rsid w:val="009B531C"/>
    <w:rsid w:val="009F516F"/>
    <w:rsid w:val="00A020A9"/>
    <w:rsid w:val="00A034A8"/>
    <w:rsid w:val="00A24F3B"/>
    <w:rsid w:val="00A6132C"/>
    <w:rsid w:val="00A72CE5"/>
    <w:rsid w:val="00AB1328"/>
    <w:rsid w:val="00AD04FD"/>
    <w:rsid w:val="00AE2FF8"/>
    <w:rsid w:val="00B07059"/>
    <w:rsid w:val="00B102AD"/>
    <w:rsid w:val="00B41F01"/>
    <w:rsid w:val="00B5675E"/>
    <w:rsid w:val="00BC6B5C"/>
    <w:rsid w:val="00BE1382"/>
    <w:rsid w:val="00BF4E21"/>
    <w:rsid w:val="00C07769"/>
    <w:rsid w:val="00C54ED0"/>
    <w:rsid w:val="00C62A6C"/>
    <w:rsid w:val="00C86D73"/>
    <w:rsid w:val="00C97B54"/>
    <w:rsid w:val="00CC6379"/>
    <w:rsid w:val="00CE6C34"/>
    <w:rsid w:val="00CF6487"/>
    <w:rsid w:val="00D44481"/>
    <w:rsid w:val="00D543AF"/>
    <w:rsid w:val="00D82BB2"/>
    <w:rsid w:val="00D94284"/>
    <w:rsid w:val="00DB1806"/>
    <w:rsid w:val="00DC5539"/>
    <w:rsid w:val="00DE5E44"/>
    <w:rsid w:val="00DF1AF9"/>
    <w:rsid w:val="00DF5275"/>
    <w:rsid w:val="00E740DD"/>
    <w:rsid w:val="00E87A2E"/>
    <w:rsid w:val="00E903BB"/>
    <w:rsid w:val="00E912D8"/>
    <w:rsid w:val="00E94514"/>
    <w:rsid w:val="00EA4A3B"/>
    <w:rsid w:val="00EC3AD0"/>
    <w:rsid w:val="00EE518C"/>
    <w:rsid w:val="00EF685F"/>
    <w:rsid w:val="00F52A40"/>
    <w:rsid w:val="00F940D3"/>
    <w:rsid w:val="00FA248F"/>
    <w:rsid w:val="00FB5364"/>
    <w:rsid w:val="00FB6E4F"/>
    <w:rsid w:val="00FE5B87"/>
    <w:rsid w:val="00FF0422"/>
    <w:rsid w:val="64BD5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69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BalloonText">
    <w:name w:val="Balloon Text"/>
    <w:basedOn w:val="Normal"/>
    <w:link w:val="BalloonTextChar"/>
    <w:uiPriority w:val="99"/>
    <w:semiHidden/>
    <w:unhideWhenUsed/>
    <w:rsid w:val="005119CC"/>
    <w:rPr>
      <w:rFonts w:ascii="Tahoma" w:hAnsi="Tahoma" w:cs="Tahoma"/>
      <w:sz w:val="16"/>
      <w:szCs w:val="16"/>
    </w:rPr>
  </w:style>
  <w:style w:type="character" w:customStyle="1" w:styleId="BalloonTextChar">
    <w:name w:val="Balloon Text Char"/>
    <w:basedOn w:val="DefaultParagraphFont"/>
    <w:link w:val="BalloonText"/>
    <w:uiPriority w:val="99"/>
    <w:semiHidden/>
    <w:rsid w:val="005119CC"/>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BalloonText">
    <w:name w:val="Balloon Text"/>
    <w:basedOn w:val="Normal"/>
    <w:link w:val="BalloonTextChar"/>
    <w:uiPriority w:val="99"/>
    <w:semiHidden/>
    <w:unhideWhenUsed/>
    <w:rsid w:val="005119CC"/>
    <w:rPr>
      <w:rFonts w:ascii="Tahoma" w:hAnsi="Tahoma" w:cs="Tahoma"/>
      <w:sz w:val="16"/>
      <w:szCs w:val="16"/>
    </w:rPr>
  </w:style>
  <w:style w:type="character" w:customStyle="1" w:styleId="BalloonTextChar">
    <w:name w:val="Balloon Text Char"/>
    <w:basedOn w:val="DefaultParagraphFont"/>
    <w:link w:val="BalloonText"/>
    <w:uiPriority w:val="99"/>
    <w:semiHidden/>
    <w:rsid w:val="005119CC"/>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484</Words>
  <Characters>2762</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沐 林</dc:creator>
  <cp:lastModifiedBy>Mary Rose Caro</cp:lastModifiedBy>
  <cp:revision>46</cp:revision>
  <dcterms:created xsi:type="dcterms:W3CDTF">2025-03-30T16:15:00Z</dcterms:created>
  <dcterms:modified xsi:type="dcterms:W3CDTF">2025-11-18T09:34:00Z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E7E64B805C7C4B48B543A45357E861BD_12</vt:lpwstr>
  </property>
</Properties>
</file>