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838F8" w14:textId="64144522" w:rsidR="001019FF" w:rsidRPr="00953855" w:rsidRDefault="005A0B5D">
      <w:pPr>
        <w:rPr>
          <w:rFonts w:hint="eastAsia"/>
          <w:bCs/>
        </w:rPr>
      </w:pPr>
      <w:r w:rsidRPr="005A0B5D">
        <w:rPr>
          <w:noProof/>
        </w:rPr>
        <w:drawing>
          <wp:inline distT="0" distB="0" distL="0" distR="0" wp14:anchorId="4996FB90" wp14:editId="359FD51E">
            <wp:extent cx="5274310" cy="6466205"/>
            <wp:effectExtent l="0" t="0" r="2540" b="0"/>
            <wp:docPr id="1040388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6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B5D">
        <w:rPr>
          <w:rStyle w:val="10"/>
          <w:rFonts w:hint="eastAsia"/>
          <w:color w:val="auto"/>
        </w:rPr>
        <w:t xml:space="preserve"> </w:t>
      </w:r>
      <w:r w:rsidRPr="00BF3D0E">
        <w:rPr>
          <w:rStyle w:val="fontstyle01"/>
          <w:rFonts w:hint="eastAsia"/>
          <w:color w:val="auto"/>
        </w:rPr>
        <w:t>F</w:t>
      </w:r>
      <w:r w:rsidRPr="00BF3D0E">
        <w:rPr>
          <w:rStyle w:val="fontstyle01"/>
          <w:color w:val="auto"/>
        </w:rPr>
        <w:t>ig</w:t>
      </w:r>
      <w:r w:rsidRPr="00BF3D0E">
        <w:rPr>
          <w:rStyle w:val="fontstyle01"/>
          <w:rFonts w:hint="eastAsia"/>
          <w:color w:val="auto"/>
        </w:rPr>
        <w:t>.</w:t>
      </w:r>
      <w:r w:rsidRPr="00BF3D0E">
        <w:rPr>
          <w:rFonts w:ascii="Times New Roman" w:hAnsi="Times New Roman" w:cs="Times New Roman"/>
          <w:b/>
          <w:szCs w:val="21"/>
        </w:rPr>
        <w:t xml:space="preserve"> S</w:t>
      </w:r>
      <w:r>
        <w:rPr>
          <w:rFonts w:ascii="Times New Roman" w:hAnsi="Times New Roman" w:cs="Times New Roman" w:hint="eastAsia"/>
          <w:b/>
          <w:szCs w:val="21"/>
        </w:rPr>
        <w:t>7</w:t>
      </w:r>
      <w:r w:rsidRPr="00BF3D0E">
        <w:rPr>
          <w:rFonts w:ascii="Times New Roman" w:hAnsi="Times New Roman" w:cs="Times New Roman"/>
          <w:b/>
          <w:szCs w:val="21"/>
        </w:rPr>
        <w:t xml:space="preserve"> </w:t>
      </w:r>
      <w:r w:rsidRPr="005A0B5D">
        <w:rPr>
          <w:rFonts w:ascii="Times New Roman" w:hAnsi="Times New Roman" w:cs="Times New Roman"/>
          <w:b/>
          <w:szCs w:val="21"/>
        </w:rPr>
        <w:t>Rumen Metabolic Analysis of Dairy Cows with Different Parities</w:t>
      </w:r>
      <w:r w:rsidRPr="00BF3D0E">
        <w:rPr>
          <w:rFonts w:ascii="Times New Roman" w:hAnsi="Times New Roman" w:cs="Times New Roman" w:hint="eastAsia"/>
          <w:b/>
          <w:szCs w:val="21"/>
        </w:rPr>
        <w:t xml:space="preserve">. </w:t>
      </w:r>
      <w:r w:rsidR="00953855" w:rsidRPr="00953855">
        <w:rPr>
          <w:rFonts w:ascii="Times New Roman" w:hAnsi="Times New Roman" w:cs="Times New Roman"/>
          <w:bCs/>
          <w:szCs w:val="21"/>
        </w:rPr>
        <w:t>R²X and R²Y represent the explanatory rates of the constructed model for the X and Y matrices, respectively, while R²X (cum) and R²Y (cum) denote the cumulative explanatory rates. Q² indicates the predictive ability of the model. The closer these three indicators are to 1, the more stable and reliable the model is. A Q² value greater than 0.5 indicates good predictive ability of the model, while a Q² value less than 0.5 indicates poor predictive ability.</w:t>
      </w:r>
    </w:p>
    <w:sectPr w:rsidR="001019FF" w:rsidRPr="00953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5D"/>
    <w:rsid w:val="001019FF"/>
    <w:rsid w:val="001306B8"/>
    <w:rsid w:val="001C0154"/>
    <w:rsid w:val="005A0B5D"/>
    <w:rsid w:val="005C3BAA"/>
    <w:rsid w:val="00953855"/>
    <w:rsid w:val="00A87E41"/>
    <w:rsid w:val="00FA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A723D"/>
  <w15:chartTrackingRefBased/>
  <w15:docId w15:val="{E857028A-864B-47CE-A662-DA0124F6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0B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B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B5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B5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B5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B5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0B5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B5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B5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0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0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0B5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0B5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A0B5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0B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0B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0B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0B5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0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B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0B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0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0B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0B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0B5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0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0B5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A0B5D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5A0B5D"/>
    <w:rPr>
      <w:rFonts w:ascii="Bold" w:hAnsi="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461</Characters>
  <Application>Microsoft Office Word</Application>
  <DocSecurity>0</DocSecurity>
  <Lines>6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2</cp:revision>
  <dcterms:created xsi:type="dcterms:W3CDTF">2025-07-21T07:29:00Z</dcterms:created>
  <dcterms:modified xsi:type="dcterms:W3CDTF">2025-07-21T07:44:00Z</dcterms:modified>
</cp:coreProperties>
</file>