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76E0" w14:textId="77777777" w:rsidR="007E04E3" w:rsidRPr="00A25986" w:rsidRDefault="007E04E3" w:rsidP="00234E60">
      <w:pPr>
        <w:spacing w:after="240" w:line="480" w:lineRule="auto"/>
        <w:rPr>
          <w:rFonts w:eastAsiaTheme="minorEastAsia"/>
          <w:b/>
          <w:bCs/>
        </w:rPr>
      </w:pPr>
      <w:r w:rsidRPr="00A25986">
        <w:rPr>
          <w:rFonts w:eastAsiaTheme="minorEastAsia"/>
          <w:b/>
          <w:bCs/>
        </w:rPr>
        <w:t xml:space="preserve">Cross-study discovery of </w:t>
      </w:r>
      <w:r w:rsidRPr="0034138C">
        <w:rPr>
          <w:rFonts w:eastAsiaTheme="minorEastAsia"/>
          <w:b/>
          <w:bCs/>
        </w:rPr>
        <w:t xml:space="preserve">functionally distinct </w:t>
      </w:r>
      <w:r>
        <w:rPr>
          <w:rFonts w:eastAsiaTheme="minorEastAsia" w:hint="eastAsia"/>
          <w:b/>
          <w:bCs/>
        </w:rPr>
        <w:t>core</w:t>
      </w:r>
      <w:r w:rsidRPr="0034138C">
        <w:rPr>
          <w:rFonts w:eastAsiaTheme="minorEastAsia"/>
          <w:b/>
          <w:bCs/>
        </w:rPr>
        <w:t xml:space="preserve"> microbes of </w:t>
      </w:r>
      <w:r w:rsidRPr="0034138C">
        <w:rPr>
          <w:rFonts w:eastAsiaTheme="minorEastAsia"/>
          <w:b/>
          <w:bCs/>
          <w:i/>
          <w:iCs/>
        </w:rPr>
        <w:t>Tricholoma matsutake</w:t>
      </w:r>
    </w:p>
    <w:p w14:paraId="79163DBF" w14:textId="77777777" w:rsidR="007E04E3" w:rsidRPr="003C1AF6" w:rsidRDefault="007E04E3" w:rsidP="009B4DA9">
      <w:pPr>
        <w:spacing w:after="240" w:line="480" w:lineRule="auto"/>
      </w:pPr>
      <w:r w:rsidRPr="003C1AF6">
        <w:rPr>
          <w:rFonts w:eastAsiaTheme="minorEastAsia"/>
        </w:rPr>
        <w:t>Shinnam</w:t>
      </w:r>
      <w:r w:rsidRPr="003C1AF6">
        <w:t xml:space="preserve"> </w:t>
      </w:r>
      <w:r w:rsidRPr="003C1AF6">
        <w:rPr>
          <w:rFonts w:eastAsiaTheme="minorEastAsia"/>
        </w:rPr>
        <w:t>Yoo</w:t>
      </w:r>
      <w:bookmarkStart w:id="0" w:name="_Hlk92456582"/>
      <w:r w:rsidRPr="003C1AF6">
        <w:rPr>
          <w:rFonts w:eastAsiaTheme="minorEastAsia"/>
          <w:vertAlign w:val="superscript"/>
        </w:rPr>
        <w:t>1</w:t>
      </w:r>
      <w:bookmarkEnd w:id="0"/>
      <w:r w:rsidRPr="003C1AF6">
        <w:rPr>
          <w:rFonts w:eastAsiaTheme="minorEastAsia"/>
        </w:rPr>
        <w:t>, Chang Wan Seo</w:t>
      </w:r>
      <w:r w:rsidRPr="003C1AF6">
        <w:rPr>
          <w:rFonts w:eastAsiaTheme="minorEastAsia"/>
          <w:vertAlign w:val="superscript"/>
        </w:rPr>
        <w:t>1</w:t>
      </w:r>
      <w:r w:rsidRPr="003C1AF6">
        <w:rPr>
          <w:rFonts w:eastAsiaTheme="minorEastAsia"/>
        </w:rPr>
        <w:t xml:space="preserve"> &amp; Young Woon Lim</w:t>
      </w:r>
      <w:r w:rsidRPr="003C1AF6">
        <w:rPr>
          <w:rFonts w:eastAsiaTheme="minorEastAsia"/>
          <w:vertAlign w:val="superscript"/>
        </w:rPr>
        <w:t xml:space="preserve">1, </w:t>
      </w:r>
      <w:r w:rsidRPr="003C1AF6">
        <w:rPr>
          <w:vertAlign w:val="superscript"/>
        </w:rPr>
        <w:t>*</w:t>
      </w:r>
    </w:p>
    <w:p w14:paraId="654BC870" w14:textId="77777777" w:rsidR="007E04E3" w:rsidRPr="003C1AF6" w:rsidRDefault="007E04E3" w:rsidP="009B4DA9">
      <w:pPr>
        <w:spacing w:after="240" w:line="480" w:lineRule="auto"/>
      </w:pPr>
    </w:p>
    <w:p w14:paraId="27555ADD" w14:textId="4A9A6C0D" w:rsidR="007E04E3" w:rsidRPr="003C1AF6" w:rsidRDefault="007E04E3" w:rsidP="009B4DA9">
      <w:pPr>
        <w:spacing w:after="240" w:line="480" w:lineRule="auto"/>
        <w:rPr>
          <w:rFonts w:eastAsiaTheme="minorEastAsia"/>
        </w:rPr>
      </w:pPr>
      <w:r w:rsidRPr="003C1AF6">
        <w:rPr>
          <w:rFonts w:eastAsiaTheme="minorEastAsia"/>
          <w:vertAlign w:val="superscript"/>
        </w:rPr>
        <w:t>1</w:t>
      </w:r>
      <w:r w:rsidRPr="003C1AF6">
        <w:t xml:space="preserve"> School of Biological Sciences </w:t>
      </w:r>
      <w:r w:rsidRPr="003C1AF6">
        <w:rPr>
          <w:rFonts w:eastAsiaTheme="minorEastAsia"/>
        </w:rPr>
        <w:t>and</w:t>
      </w:r>
      <w:r w:rsidRPr="003C1AF6">
        <w:t xml:space="preserve"> Institute of </w:t>
      </w:r>
      <w:r w:rsidR="001E217F" w:rsidRPr="001E217F">
        <w:rPr>
          <w:rFonts w:hint="eastAsia"/>
        </w:rPr>
        <w:t>Biodiversity</w:t>
      </w:r>
      <w:r w:rsidRPr="003C1AF6">
        <w:t>, Seoul National University, Seoul</w:t>
      </w:r>
      <w:r w:rsidRPr="003C1AF6">
        <w:rPr>
          <w:rFonts w:eastAsiaTheme="minorEastAsia"/>
        </w:rPr>
        <w:t>,</w:t>
      </w:r>
      <w:r w:rsidRPr="003C1AF6">
        <w:t xml:space="preserve"> 08826, </w:t>
      </w:r>
      <w:r w:rsidRPr="003C1AF6">
        <w:rPr>
          <w:rFonts w:eastAsiaTheme="minorEastAsia"/>
        </w:rPr>
        <w:t xml:space="preserve">Republic of Korea </w:t>
      </w:r>
    </w:p>
    <w:p w14:paraId="108B9286" w14:textId="77777777" w:rsidR="007E04E3" w:rsidRPr="003C1AF6" w:rsidRDefault="007E04E3" w:rsidP="009B4DA9">
      <w:pPr>
        <w:spacing w:after="240" w:line="480" w:lineRule="auto"/>
        <w:rPr>
          <w:rFonts w:eastAsiaTheme="minorEastAsia"/>
        </w:rPr>
      </w:pPr>
    </w:p>
    <w:p w14:paraId="5580E809" w14:textId="77777777" w:rsidR="007E04E3" w:rsidRPr="003C1AF6" w:rsidRDefault="007E04E3" w:rsidP="009B4DA9">
      <w:pPr>
        <w:spacing w:after="240" w:line="480" w:lineRule="auto"/>
        <w:rPr>
          <w:rFonts w:eastAsiaTheme="minorEastAsia"/>
        </w:rPr>
      </w:pPr>
      <w:r w:rsidRPr="003C1AF6">
        <w:t>*Corresponding author: Young Woon Lim</w:t>
      </w:r>
      <w:r w:rsidRPr="003C1AF6">
        <w:rPr>
          <w:rFonts w:eastAsiaTheme="minorEastAsia"/>
        </w:rPr>
        <w:t>,</w:t>
      </w:r>
      <w:r w:rsidRPr="003C1AF6">
        <w:t xml:space="preserve"> E-mail: ywlim@snu.ac.kr</w:t>
      </w:r>
    </w:p>
    <w:p w14:paraId="4D527470" w14:textId="77777777" w:rsidR="007E04E3" w:rsidRPr="004905A6" w:rsidRDefault="007E04E3" w:rsidP="009B4DA9">
      <w:pPr>
        <w:spacing w:after="240" w:line="480" w:lineRule="auto"/>
        <w:rPr>
          <w:rFonts w:eastAsiaTheme="minorEastAsia"/>
        </w:rPr>
      </w:pPr>
    </w:p>
    <w:p w14:paraId="6F49DE5A" w14:textId="77777777" w:rsidR="007E04E3" w:rsidRPr="003C1AF6" w:rsidRDefault="007E04E3" w:rsidP="009B4DA9">
      <w:pPr>
        <w:pBdr>
          <w:top w:val="nil"/>
          <w:left w:val="nil"/>
          <w:bottom w:val="nil"/>
          <w:right w:val="nil"/>
        </w:pBdr>
        <w:spacing w:after="240" w:line="480" w:lineRule="auto"/>
        <w:rPr>
          <w:rFonts w:eastAsiaTheme="minorEastAsia"/>
        </w:rPr>
      </w:pPr>
      <w:r w:rsidRPr="003C1AF6">
        <w:rPr>
          <w:rFonts w:eastAsiaTheme="minorEastAsia"/>
        </w:rPr>
        <w:br w:type="page"/>
      </w:r>
    </w:p>
    <w:p w14:paraId="7FE41196" w14:textId="77777777" w:rsidR="007E04E3" w:rsidRPr="003C1AF6" w:rsidRDefault="007E04E3" w:rsidP="009B4DA9">
      <w:pPr>
        <w:pBdr>
          <w:top w:val="nil"/>
          <w:left w:val="nil"/>
          <w:bottom w:val="nil"/>
          <w:right w:val="nil"/>
        </w:pBdr>
        <w:spacing w:after="240" w:line="480" w:lineRule="auto"/>
        <w:rPr>
          <w:rFonts w:eastAsiaTheme="minorEastAsia"/>
          <w:b/>
          <w:bCs/>
        </w:rPr>
      </w:pPr>
      <w:r w:rsidRPr="003C1AF6">
        <w:rPr>
          <w:rFonts w:eastAsiaTheme="minorEastAsia"/>
          <w:b/>
          <w:bCs/>
        </w:rPr>
        <w:lastRenderedPageBreak/>
        <w:t>Supplementary Methods</w:t>
      </w:r>
    </w:p>
    <w:p w14:paraId="6B83A119" w14:textId="77777777" w:rsidR="007E04E3" w:rsidRPr="00396040" w:rsidRDefault="007E04E3" w:rsidP="009B4DA9">
      <w:pPr>
        <w:pBdr>
          <w:top w:val="nil"/>
          <w:left w:val="nil"/>
          <w:bottom w:val="nil"/>
          <w:right w:val="nil"/>
        </w:pBdr>
        <w:spacing w:after="240" w:line="480" w:lineRule="auto"/>
        <w:rPr>
          <w:rFonts w:eastAsiaTheme="minorEastAsia"/>
          <w:b/>
          <w:bCs/>
          <w:i/>
          <w:iCs/>
        </w:rPr>
      </w:pPr>
      <w:r w:rsidRPr="00596436">
        <w:rPr>
          <w:rFonts w:eastAsiaTheme="minorEastAsia"/>
          <w:b/>
          <w:bCs/>
          <w:i/>
          <w:iCs/>
        </w:rPr>
        <w:t>Sampling and sequencing of microbes</w:t>
      </w:r>
    </w:p>
    <w:p w14:paraId="33C834CB" w14:textId="77777777" w:rsidR="007E04E3" w:rsidRPr="003C1AF6" w:rsidRDefault="007E04E3" w:rsidP="009B4DA9">
      <w:pPr>
        <w:spacing w:after="240" w:line="480" w:lineRule="auto"/>
        <w:rPr>
          <w:rFonts w:eastAsia="맑은 고딕"/>
        </w:rPr>
      </w:pPr>
      <w:r>
        <w:rPr>
          <w:rFonts w:eastAsia="맑은 고딕" w:hint="eastAsia"/>
        </w:rPr>
        <w:t>A total of 20</w:t>
      </w:r>
      <w:r w:rsidRPr="003C1AF6">
        <w:rPr>
          <w:rFonts w:eastAsia="맑은 고딕"/>
        </w:rPr>
        <w:t xml:space="preserve"> shiro samples were collected across seven regions </w:t>
      </w:r>
      <w:r>
        <w:rPr>
          <w:rFonts w:eastAsia="맑은 고딕" w:hint="eastAsia"/>
        </w:rPr>
        <w:t>of South</w:t>
      </w:r>
      <w:r w:rsidRPr="003C1AF6">
        <w:rPr>
          <w:rFonts w:eastAsia="맑은 고딕"/>
        </w:rPr>
        <w:t xml:space="preserve"> Korea during September 2020 and April to May 2021 </w:t>
      </w:r>
      <w:r w:rsidRPr="003C1AF6">
        <w:rPr>
          <w:rFonts w:eastAsia="맑은 고딕"/>
          <w:b/>
          <w:bCs/>
        </w:rPr>
        <w:t>(</w:t>
      </w:r>
      <w:r>
        <w:rPr>
          <w:rFonts w:eastAsia="맑은 고딕" w:hint="eastAsia"/>
          <w:b/>
          <w:bCs/>
        </w:rPr>
        <w:t>Table S1</w:t>
      </w:r>
      <w:r w:rsidRPr="003C1AF6">
        <w:rPr>
          <w:rFonts w:eastAsia="맑은 고딕"/>
          <w:b/>
          <w:bCs/>
        </w:rPr>
        <w:t>)</w:t>
      </w:r>
      <w:r w:rsidRPr="003C1AF6">
        <w:rPr>
          <w:rFonts w:eastAsia="맑은 고딕"/>
        </w:rPr>
        <w:t xml:space="preserve">. The distance between individual </w:t>
      </w:r>
      <w:r>
        <w:rPr>
          <w:rFonts w:eastAsia="맑은 고딕" w:hint="eastAsia"/>
        </w:rPr>
        <w:t xml:space="preserve">shiro </w:t>
      </w:r>
      <w:r w:rsidRPr="003C1AF6">
        <w:rPr>
          <w:rFonts w:eastAsia="맑은 고딕"/>
        </w:rPr>
        <w:t xml:space="preserve">samples in each region was at least 15 m. After removing the organic layer,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soil and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roots were collected in a size of 15 × 15 × 15 cm using a knife. Samples were individually stored in plastic bags at 4 °C and </w:t>
      </w:r>
      <w:r w:rsidRPr="0046588A">
        <w:rPr>
          <w:rFonts w:eastAsia="맑은 고딕"/>
        </w:rPr>
        <w:t>maintained at this temperature for up to 48 hours until processing</w:t>
      </w:r>
      <w:r w:rsidRPr="003C1AF6">
        <w:rPr>
          <w:rFonts w:eastAsia="맑은 고딕"/>
        </w:rPr>
        <w:t xml:space="preserve">. </w:t>
      </w:r>
      <w:r w:rsidRPr="00BD53CA">
        <w:rPr>
          <w:rFonts w:eastAsia="맑은 고딕" w:hint="eastAsia"/>
        </w:rPr>
        <w:t xml:space="preserve"> </w:t>
      </w:r>
      <w:r>
        <w:rPr>
          <w:rFonts w:eastAsia="맑은 고딕" w:hint="eastAsia"/>
        </w:rPr>
        <w:t>S-r</w:t>
      </w:r>
      <w:r w:rsidRPr="003C1AF6">
        <w:rPr>
          <w:rFonts w:eastAsia="맑은 고딕"/>
        </w:rPr>
        <w:t xml:space="preserve">oots were separated from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soil using a 2 mm sieve and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>root tips were morphologically identified</w:t>
      </w:r>
      <w:r w:rsidRPr="003C1AF6">
        <w:rPr>
          <w:rFonts w:eastAsia="맑은 고딕" w:hint="eastAsia"/>
        </w:rPr>
        <w:t>.</w:t>
      </w:r>
      <w:r w:rsidRPr="003C1AF6">
        <w:rPr>
          <w:rFonts w:eastAsia="맑은 고딕"/>
        </w:rPr>
        <w:t xml:space="preserve"> </w:t>
      </w:r>
      <w:r w:rsidRPr="00584987">
        <w:rPr>
          <w:rFonts w:eastAsia="맑은 고딕"/>
        </w:rPr>
        <w:t xml:space="preserve">To verify the presence of </w:t>
      </w:r>
      <w:r>
        <w:rPr>
          <w:rFonts w:eastAsia="맑은 고딕" w:hint="eastAsia"/>
        </w:rPr>
        <w:t xml:space="preserve">TM </w:t>
      </w:r>
      <w:r w:rsidRPr="00584987">
        <w:rPr>
          <w:rFonts w:eastAsia="맑은 고딕"/>
        </w:rPr>
        <w:t xml:space="preserve">in </w:t>
      </w:r>
      <w:r>
        <w:rPr>
          <w:rFonts w:eastAsia="맑은 고딕" w:hint="eastAsia"/>
        </w:rPr>
        <w:t>shiro samples</w:t>
      </w:r>
      <w:r w:rsidRPr="003C1AF6">
        <w:rPr>
          <w:rFonts w:eastAsia="맑은 고딕"/>
        </w:rPr>
        <w:t xml:space="preserve">, DNA was individually extracted from at least five fresh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root tips (type Ⅰ described by </w:t>
      </w:r>
      <w:r>
        <w:rPr>
          <w:rFonts w:eastAsia="맑은 고딕"/>
          <w:noProof/>
        </w:rPr>
        <w:t>WM Gill, A Guerin-Laguette, F Lapeyrie and K Suzuki [1]</w:t>
      </w:r>
      <w:r w:rsidRPr="003C1AF6">
        <w:rPr>
          <w:rFonts w:eastAsia="맑은 고딕"/>
        </w:rPr>
        <w:t xml:space="preserve">) for each sample using </w:t>
      </w:r>
      <w:proofErr w:type="spellStart"/>
      <w:r w:rsidRPr="003C1AF6">
        <w:rPr>
          <w:rFonts w:eastAsia="맑은 고딕"/>
        </w:rPr>
        <w:t>Instagene</w:t>
      </w:r>
      <w:proofErr w:type="spellEnd"/>
      <w:r w:rsidRPr="003C1AF6">
        <w:rPr>
          <w:rFonts w:eastAsia="맑은 고딕"/>
        </w:rPr>
        <w:t>™ Matrix (Bio-Rad, Hercules, CA, USA). PCR was conducted using TM-specific primers (</w:t>
      </w:r>
      <w:proofErr w:type="spellStart"/>
      <w:r w:rsidRPr="003C1AF6">
        <w:rPr>
          <w:rFonts w:eastAsia="맑은 고딕"/>
        </w:rPr>
        <w:t>DTmF</w:t>
      </w:r>
      <w:proofErr w:type="spellEnd"/>
      <w:r w:rsidRPr="003C1AF6">
        <w:rPr>
          <w:rFonts w:eastAsia="맑은 고딕"/>
        </w:rPr>
        <w:t xml:space="preserve">, </w:t>
      </w:r>
      <w:proofErr w:type="spellStart"/>
      <w:r w:rsidRPr="003C1AF6">
        <w:rPr>
          <w:rFonts w:eastAsia="맑은 고딕"/>
        </w:rPr>
        <w:t>DTmR</w:t>
      </w:r>
      <w:proofErr w:type="spellEnd"/>
      <w:r w:rsidRPr="003C1AF6">
        <w:rPr>
          <w:rFonts w:eastAsia="맑은 고딕"/>
        </w:rPr>
        <w:t xml:space="preserve">) under the conditions described in </w:t>
      </w:r>
      <w:r>
        <w:rPr>
          <w:rFonts w:eastAsia="맑은 고딕"/>
          <w:noProof/>
        </w:rPr>
        <w:t>JH Kim and YH Han [2]</w:t>
      </w:r>
      <w:r w:rsidRPr="003C1AF6">
        <w:rPr>
          <w:rFonts w:eastAsia="맑은 고딕"/>
        </w:rPr>
        <w:t xml:space="preserve">, followed by visual inspection of the PCR product on 1% agarose gel (BIOFACT, Daejeon, the Republic of Korea) stained with the </w:t>
      </w:r>
      <w:proofErr w:type="spellStart"/>
      <w:r w:rsidRPr="003C1AF6">
        <w:rPr>
          <w:rFonts w:eastAsia="맑은 고딕"/>
        </w:rPr>
        <w:t>EcoDye</w:t>
      </w:r>
      <w:proofErr w:type="spellEnd"/>
      <w:r w:rsidRPr="003C1AF6">
        <w:rPr>
          <w:rFonts w:eastAsia="맑은 고딕"/>
        </w:rPr>
        <w:t xml:space="preserve"> DNA staining solution (</w:t>
      </w:r>
      <w:proofErr w:type="spellStart"/>
      <w:r w:rsidRPr="003C1AF6">
        <w:rPr>
          <w:rFonts w:eastAsia="맑은 고딕"/>
        </w:rPr>
        <w:t>SolGent</w:t>
      </w:r>
      <w:proofErr w:type="spellEnd"/>
      <w:r w:rsidRPr="003C1AF6">
        <w:rPr>
          <w:rFonts w:eastAsia="맑은 고딕"/>
        </w:rPr>
        <w:t xml:space="preserve"> Co., Daejeon, the Republic of Korea).</w:t>
      </w:r>
    </w:p>
    <w:p w14:paraId="229E1B33" w14:textId="77777777" w:rsidR="007E04E3" w:rsidRDefault="007E04E3" w:rsidP="009B4DA9">
      <w:pPr>
        <w:spacing w:after="240" w:line="480" w:lineRule="auto"/>
        <w:ind w:firstLine="400"/>
        <w:rPr>
          <w:rFonts w:eastAsia="맑은 고딕"/>
        </w:rPr>
      </w:pPr>
      <w:r w:rsidRPr="003C1AF6">
        <w:rPr>
          <w:rFonts w:eastAsia="맑은 고딕"/>
        </w:rPr>
        <w:t xml:space="preserve">Bacterial and fungal communities were investigated using both </w:t>
      </w:r>
      <w:r>
        <w:rPr>
          <w:rFonts w:eastAsia="맑은 고딕" w:hint="eastAsia"/>
        </w:rPr>
        <w:t>metabarcoding</w:t>
      </w:r>
      <w:r w:rsidRPr="003C1AF6">
        <w:rPr>
          <w:rFonts w:eastAsia="맑은 고딕"/>
        </w:rPr>
        <w:t xml:space="preserve"> and </w:t>
      </w:r>
      <w:r>
        <w:rPr>
          <w:rFonts w:eastAsia="맑은 고딕" w:hint="eastAsia"/>
        </w:rPr>
        <w:t xml:space="preserve">barcoding </w:t>
      </w:r>
      <w:r w:rsidRPr="003C1AF6">
        <w:rPr>
          <w:rFonts w:eastAsia="맑은 고딕"/>
        </w:rPr>
        <w:t xml:space="preserve">approaches. </w:t>
      </w:r>
      <w:r>
        <w:rPr>
          <w:rFonts w:eastAsia="맑은 고딕" w:hint="eastAsia"/>
        </w:rPr>
        <w:t>For the metabarcoding approach,</w:t>
      </w:r>
      <w:r w:rsidRPr="003C1AF6">
        <w:rPr>
          <w:rFonts w:eastAsia="맑은 고딕"/>
        </w:rPr>
        <w:t xml:space="preserve"> </w:t>
      </w:r>
      <w:r>
        <w:rPr>
          <w:rFonts w:eastAsia="맑은 고딕" w:hint="eastAsia"/>
        </w:rPr>
        <w:t>b</w:t>
      </w:r>
      <w:r w:rsidRPr="003C1AF6">
        <w:rPr>
          <w:rFonts w:eastAsia="맑은 고딕"/>
        </w:rPr>
        <w:t>acterial communit</w:t>
      </w:r>
      <w:r>
        <w:rPr>
          <w:rFonts w:eastAsia="맑은 고딕" w:hint="eastAsia"/>
        </w:rPr>
        <w:t>ies</w:t>
      </w:r>
      <w:r w:rsidRPr="003C1AF6">
        <w:rPr>
          <w:rFonts w:eastAsia="맑은 고딕"/>
        </w:rPr>
        <w:t xml:space="preserve"> of </w:t>
      </w:r>
      <w:r>
        <w:rPr>
          <w:rFonts w:eastAsia="맑은 고딕" w:hint="eastAsia"/>
        </w:rPr>
        <w:t>S-</w:t>
      </w:r>
      <w:r w:rsidRPr="003C1AF6">
        <w:rPr>
          <w:rFonts w:eastAsia="맑은 고딕" w:hint="eastAsia"/>
        </w:rPr>
        <w:t>soil</w:t>
      </w:r>
      <w:r>
        <w:rPr>
          <w:rFonts w:eastAsia="맑은 고딕" w:hint="eastAsia"/>
        </w:rPr>
        <w:t xml:space="preserve"> </w:t>
      </w:r>
      <w:r w:rsidRPr="003C1AF6">
        <w:rPr>
          <w:rFonts w:eastAsia="맑은 고딕"/>
        </w:rPr>
        <w:t xml:space="preserve">and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root tips were investigated using PacBio Sequel, </w:t>
      </w:r>
      <w:r>
        <w:rPr>
          <w:rFonts w:eastAsia="맑은 고딕" w:hint="eastAsia"/>
        </w:rPr>
        <w:t>while</w:t>
      </w:r>
      <w:r w:rsidRPr="003C1AF6">
        <w:rPr>
          <w:rFonts w:eastAsia="맑은 고딕"/>
        </w:rPr>
        <w:t xml:space="preserve"> fungal communit</w:t>
      </w:r>
      <w:r>
        <w:rPr>
          <w:rFonts w:eastAsia="맑은 고딕" w:hint="eastAsia"/>
        </w:rPr>
        <w:t>ies</w:t>
      </w:r>
      <w:r w:rsidRPr="003C1AF6">
        <w:rPr>
          <w:rFonts w:eastAsia="맑은 고딕"/>
        </w:rPr>
        <w:t xml:space="preserve"> of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roots were investigated using Illumina </w:t>
      </w:r>
      <w:proofErr w:type="spellStart"/>
      <w:r w:rsidRPr="003C1AF6">
        <w:rPr>
          <w:rFonts w:eastAsia="맑은 고딕"/>
        </w:rPr>
        <w:t>MiSeq</w:t>
      </w:r>
      <w:proofErr w:type="spellEnd"/>
      <w:r w:rsidRPr="003C1AF6">
        <w:rPr>
          <w:rFonts w:eastAsia="맑은 고딕"/>
        </w:rPr>
        <w:t xml:space="preserve">. </w:t>
      </w:r>
      <w:proofErr w:type="spellStart"/>
      <w:r w:rsidRPr="003C1AF6">
        <w:rPr>
          <w:rFonts w:eastAsia="맑은 고딕"/>
        </w:rPr>
        <w:t>DNeasy</w:t>
      </w:r>
      <w:proofErr w:type="spellEnd"/>
      <w:r w:rsidRPr="003C1AF6">
        <w:rPr>
          <w:rFonts w:eastAsia="맑은 고딕"/>
        </w:rPr>
        <w:t xml:space="preserve">® </w:t>
      </w:r>
      <w:proofErr w:type="spellStart"/>
      <w:r w:rsidRPr="003C1AF6">
        <w:rPr>
          <w:rFonts w:eastAsia="맑은 고딕"/>
        </w:rPr>
        <w:t>PowerSoil</w:t>
      </w:r>
      <w:proofErr w:type="spellEnd"/>
      <w:r w:rsidRPr="003C1AF6">
        <w:rPr>
          <w:rFonts w:eastAsia="맑은 고딕"/>
        </w:rPr>
        <w:t>® Kit (Qiagen, Netherlands) was used for DNA extraction, following the manufacturer’s guidelines. Approximately 200 mg</w:t>
      </w:r>
      <w:r>
        <w:rPr>
          <w:rFonts w:eastAsia="맑은 고딕" w:hint="eastAsia"/>
        </w:rPr>
        <w:t xml:space="preserve"> of S-soil</w:t>
      </w:r>
      <w:r w:rsidRPr="003C1AF6">
        <w:rPr>
          <w:rFonts w:eastAsia="맑은 고딕"/>
        </w:rPr>
        <w:t>, 50 mg</w:t>
      </w:r>
      <w:r>
        <w:rPr>
          <w:rFonts w:eastAsia="맑은 고딕" w:hint="eastAsia"/>
        </w:rPr>
        <w:t xml:space="preserve"> of S-roots</w:t>
      </w:r>
      <w:r w:rsidRPr="003C1AF6">
        <w:rPr>
          <w:rFonts w:eastAsia="맑은 고딕"/>
        </w:rPr>
        <w:t xml:space="preserve">, and 10 </w:t>
      </w:r>
      <w:r w:rsidRPr="003C1AF6">
        <w:rPr>
          <w:rFonts w:eastAsia="맑은 고딕" w:hint="eastAsia"/>
        </w:rPr>
        <w:t xml:space="preserve">fresh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root tips were utilized for each sample, respectively. </w:t>
      </w:r>
      <w:r>
        <w:rPr>
          <w:rFonts w:eastAsia="맑은 고딕" w:hint="eastAsia"/>
        </w:rPr>
        <w:t>S-</w:t>
      </w:r>
      <w:r w:rsidRPr="003C1AF6">
        <w:rPr>
          <w:rFonts w:eastAsia="맑은 고딕" w:hint="eastAsia"/>
        </w:rPr>
        <w:t>root tips</w:t>
      </w:r>
      <w:r w:rsidRPr="003C1AF6">
        <w:rPr>
          <w:rFonts w:eastAsia="맑은 고딕"/>
        </w:rPr>
        <w:t xml:space="preserve"> were directly put into the bead containing tubes</w:t>
      </w:r>
      <w:r w:rsidRPr="003C1AF6">
        <w:rPr>
          <w:rFonts w:eastAsia="맑은 고딕" w:hint="eastAsia"/>
        </w:rPr>
        <w:t xml:space="preserve">, while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>roots were ground in liquid nitrogen using mortar and pestle</w:t>
      </w:r>
      <w:r w:rsidRPr="003C1AF6">
        <w:rPr>
          <w:rFonts w:eastAsia="맑은 고딕" w:hint="eastAsia"/>
        </w:rPr>
        <w:t xml:space="preserve">, followed by </w:t>
      </w:r>
      <w:r w:rsidRPr="003C1AF6">
        <w:rPr>
          <w:rFonts w:eastAsia="맑은 고딕"/>
        </w:rPr>
        <w:t xml:space="preserve">bead beating. 16S rDNA and ITS2 region </w:t>
      </w:r>
      <w:r>
        <w:rPr>
          <w:rFonts w:eastAsia="맑은 고딕" w:hint="eastAsia"/>
        </w:rPr>
        <w:t>were</w:t>
      </w:r>
      <w:r w:rsidRPr="003C1AF6">
        <w:rPr>
          <w:rFonts w:eastAsia="맑은 고딕"/>
        </w:rPr>
        <w:t xml:space="preserve"> amplified with 27F/1492R and 5.8S-Fun/ITS4-Fun </w:t>
      </w:r>
      <w:r>
        <w:rPr>
          <w:rFonts w:eastAsia="맑은 고딕"/>
          <w:noProof/>
        </w:rPr>
        <w:t>[3]</w:t>
      </w:r>
      <w:r w:rsidRPr="003C1AF6">
        <w:rPr>
          <w:rFonts w:eastAsia="맑은 고딕"/>
        </w:rPr>
        <w:t xml:space="preserve"> primer sets for bacterial and fungal metabarcoding</w:t>
      </w:r>
      <w:r w:rsidRPr="003C1AF6">
        <w:rPr>
          <w:rFonts w:eastAsia="맑은 고딕" w:hint="eastAsia"/>
        </w:rPr>
        <w:t xml:space="preserve">, </w:t>
      </w:r>
      <w:r w:rsidRPr="003C1AF6">
        <w:rPr>
          <w:rFonts w:eastAsia="맑은 고딕"/>
        </w:rPr>
        <w:t xml:space="preserve">respectively. For multiplexing, distinct adaptor sequences were added to the end of the primer. PCR was proceeded in two steps: The first round was proceeded 95 °C for 5 min, followed by 25 cycles at 95 °C for 40 s, at 55 °C for 40 s, and at 72 °C for 1 min, with a final extension at 72 °C for 5 min. </w:t>
      </w:r>
      <w:r w:rsidRPr="00A019C8">
        <w:rPr>
          <w:rFonts w:eastAsia="맑은 고딕"/>
        </w:rPr>
        <w:t xml:space="preserve">In the second round, distinct adaptor sequences were </w:t>
      </w:r>
      <w:r w:rsidRPr="00A019C8">
        <w:rPr>
          <w:rFonts w:eastAsia="맑은 고딕"/>
        </w:rPr>
        <w:lastRenderedPageBreak/>
        <w:t>attached to the primers for multiplexing.</w:t>
      </w:r>
      <w:r>
        <w:rPr>
          <w:rFonts w:eastAsia="맑은 고딕" w:hint="eastAsia"/>
        </w:rPr>
        <w:t xml:space="preserve"> This </w:t>
      </w:r>
      <w:r w:rsidRPr="003C1AF6">
        <w:rPr>
          <w:rFonts w:eastAsia="맑은 고딕"/>
        </w:rPr>
        <w:t xml:space="preserve">round followed the condition of the first round, except </w:t>
      </w:r>
      <w:r w:rsidRPr="00900D27">
        <w:rPr>
          <w:rFonts w:eastAsia="맑은 고딕"/>
        </w:rPr>
        <w:t>with a reduced cycle number of 15</w:t>
      </w:r>
      <w:r w:rsidRPr="003C1AF6">
        <w:rPr>
          <w:rFonts w:eastAsia="맑은 고딕"/>
        </w:rPr>
        <w:t xml:space="preserve">. For the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>root samples, 5 cycles were added to the second round.</w:t>
      </w:r>
      <w:r>
        <w:rPr>
          <w:rFonts w:eastAsia="맑은 고딕" w:hint="eastAsia"/>
        </w:rPr>
        <w:t xml:space="preserve"> </w:t>
      </w:r>
      <w:r w:rsidRPr="003C1AF6">
        <w:rPr>
          <w:rFonts w:eastAsia="맑은 고딕"/>
        </w:rPr>
        <w:t xml:space="preserve">PCR products were purified using an </w:t>
      </w:r>
      <w:proofErr w:type="spellStart"/>
      <w:r w:rsidRPr="003C1AF6">
        <w:rPr>
          <w:rFonts w:eastAsia="맑은 고딕"/>
        </w:rPr>
        <w:t>ExpinTM</w:t>
      </w:r>
      <w:proofErr w:type="spellEnd"/>
      <w:r w:rsidRPr="003C1AF6">
        <w:rPr>
          <w:rFonts w:eastAsia="맑은 고딕"/>
        </w:rPr>
        <w:t xml:space="preserve"> PCR SV kit (</w:t>
      </w:r>
      <w:proofErr w:type="spellStart"/>
      <w:r w:rsidRPr="003C1AF6">
        <w:rPr>
          <w:rFonts w:eastAsia="맑은 고딕"/>
        </w:rPr>
        <w:t>GeneAll</w:t>
      </w:r>
      <w:proofErr w:type="spellEnd"/>
      <w:r w:rsidRPr="003C1AF6">
        <w:rPr>
          <w:rFonts w:eastAsia="맑은 고딕"/>
        </w:rPr>
        <w:t xml:space="preserve"> Biotechnology, Seoul, South Korea). </w:t>
      </w:r>
    </w:p>
    <w:p w14:paraId="268649FF" w14:textId="77777777" w:rsidR="007E04E3" w:rsidRPr="00B50A4C" w:rsidRDefault="007E04E3" w:rsidP="009B4DA9">
      <w:pPr>
        <w:spacing w:after="240" w:line="480" w:lineRule="auto"/>
        <w:ind w:firstLine="400"/>
        <w:rPr>
          <w:rFonts w:eastAsia="맑은 고딕"/>
        </w:rPr>
      </w:pPr>
      <w:r w:rsidRPr="003C1AF6">
        <w:rPr>
          <w:rFonts w:eastAsia="맑은 고딕" w:hint="eastAsia"/>
        </w:rPr>
        <w:t xml:space="preserve">For barcoding approach, </w:t>
      </w:r>
      <w:r w:rsidRPr="003C1AF6">
        <w:rPr>
          <w:rFonts w:eastAsia="맑은 고딕"/>
        </w:rPr>
        <w:t>bacteria were isolated using TSA and R2A, while fungi were isolated using PDA and DRBC media (</w:t>
      </w:r>
      <w:proofErr w:type="spellStart"/>
      <w:r w:rsidRPr="003C1AF6">
        <w:rPr>
          <w:rFonts w:eastAsia="맑은 고딕"/>
        </w:rPr>
        <w:t>Difco</w:t>
      </w:r>
      <w:proofErr w:type="spellEnd"/>
      <w:r w:rsidRPr="003C1AF6">
        <w:rPr>
          <w:rFonts w:eastAsia="맑은 고딕"/>
        </w:rPr>
        <w:t xml:space="preserve">, Detroit, MI, USA). Each sample was separated into </w:t>
      </w:r>
      <w:r w:rsidRPr="003C1AF6">
        <w:rPr>
          <w:rFonts w:eastAsia="맑은 고딕" w:hint="eastAsia"/>
        </w:rPr>
        <w:t>multiple</w:t>
      </w:r>
      <w:r w:rsidRPr="003C1AF6">
        <w:rPr>
          <w:rFonts w:eastAsia="맑은 고딕"/>
        </w:rPr>
        <w:t xml:space="preserve"> </w:t>
      </w:r>
      <w:r>
        <w:rPr>
          <w:rFonts w:eastAsia="맑은 고딕" w:hint="eastAsia"/>
        </w:rPr>
        <w:t>niches</w:t>
      </w:r>
      <w:r w:rsidRPr="003C1AF6">
        <w:rPr>
          <w:rFonts w:eastAsia="맑은 고딕"/>
        </w:rPr>
        <w:t xml:space="preserve">: </w:t>
      </w:r>
      <w:r>
        <w:rPr>
          <w:rFonts w:eastAsia="맑은 고딕" w:hint="eastAsia"/>
        </w:rPr>
        <w:t>S-</w:t>
      </w:r>
      <w:r w:rsidRPr="003C1AF6">
        <w:rPr>
          <w:rFonts w:eastAsia="맑은 고딕" w:hint="eastAsia"/>
        </w:rPr>
        <w:t xml:space="preserve">bulk soil,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rhizosphere soil, and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>roots (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root tips for bacteria). For the </w:t>
      </w:r>
      <w:r>
        <w:rPr>
          <w:rFonts w:eastAsia="맑은 고딕" w:hint="eastAsia"/>
        </w:rPr>
        <w:t>S-</w:t>
      </w:r>
      <w:r w:rsidRPr="003C1AF6">
        <w:rPr>
          <w:rFonts w:eastAsia="맑은 고딕"/>
        </w:rPr>
        <w:t xml:space="preserve">bulk soil, 5 g of sieved soil was mixed with 50 mL of sterilized water, diluted at a ratio of 1/100, and then 100 µL of the diluted solution was spread onto the media. </w:t>
      </w:r>
      <w:r>
        <w:rPr>
          <w:rFonts w:eastAsia="맑은 고딕" w:hint="eastAsia"/>
        </w:rPr>
        <w:t>S-r</w:t>
      </w:r>
      <w:r w:rsidRPr="003C1AF6">
        <w:rPr>
          <w:rFonts w:eastAsia="맑은 고딕"/>
        </w:rPr>
        <w:t xml:space="preserve">hizosphere soil was prepared by removing soil clumps from roots, submerging </w:t>
      </w:r>
      <w:r w:rsidRPr="003C1AF6">
        <w:rPr>
          <w:rFonts w:eastAsia="맑은 고딕" w:hint="eastAsia"/>
        </w:rPr>
        <w:t>the roots</w:t>
      </w:r>
      <w:r w:rsidRPr="003C1AF6">
        <w:rPr>
          <w:rFonts w:eastAsia="맑은 고딕"/>
        </w:rPr>
        <w:t xml:space="preserve"> in sterilized water in a 50 mL tube, </w:t>
      </w:r>
      <w:proofErr w:type="spellStart"/>
      <w:r w:rsidRPr="003C1AF6">
        <w:rPr>
          <w:rFonts w:eastAsia="맑은 고딕"/>
        </w:rPr>
        <w:t>vortexing</w:t>
      </w:r>
      <w:proofErr w:type="spellEnd"/>
      <w:r w:rsidRPr="003C1AF6">
        <w:rPr>
          <w:rFonts w:eastAsia="맑은 고딕"/>
        </w:rPr>
        <w:t xml:space="preserve"> for 1 min</w:t>
      </w:r>
      <w:r w:rsidRPr="003C1AF6">
        <w:rPr>
          <w:rFonts w:eastAsia="맑은 고딕" w:hint="eastAsia"/>
        </w:rPr>
        <w:t xml:space="preserve">, and sonicating for 1 min </w:t>
      </w:r>
      <w:r w:rsidRPr="003C1AF6">
        <w:rPr>
          <w:rFonts w:eastAsia="맑은 고딕"/>
        </w:rPr>
        <w:t xml:space="preserve">using a CPX3800H-E </w:t>
      </w:r>
      <w:proofErr w:type="spellStart"/>
      <w:r w:rsidRPr="003C1AF6">
        <w:rPr>
          <w:rFonts w:eastAsia="맑은 고딕"/>
        </w:rPr>
        <w:t>sonicator</w:t>
      </w:r>
      <w:proofErr w:type="spellEnd"/>
      <w:r w:rsidRPr="003C1AF6">
        <w:rPr>
          <w:rFonts w:eastAsia="맑은 고딕"/>
        </w:rPr>
        <w:t xml:space="preserve"> (Branson, USA). Subsequently, 100 µL of the diluted suspension was spread on each media. </w:t>
      </w:r>
      <w:r>
        <w:rPr>
          <w:rFonts w:eastAsia="맑은 고딕" w:hint="eastAsia"/>
        </w:rPr>
        <w:t>S-</w:t>
      </w:r>
      <w:r w:rsidRPr="003C1AF6">
        <w:rPr>
          <w:rFonts w:eastAsia="맑은 고딕" w:hint="eastAsia"/>
        </w:rPr>
        <w:t xml:space="preserve">roots and </w:t>
      </w:r>
      <w:r>
        <w:rPr>
          <w:rFonts w:eastAsia="맑은 고딕" w:hint="eastAsia"/>
        </w:rPr>
        <w:t>S-</w:t>
      </w:r>
      <w:r w:rsidRPr="003C1AF6">
        <w:rPr>
          <w:rFonts w:eastAsia="맑은 고딕" w:hint="eastAsia"/>
        </w:rPr>
        <w:t xml:space="preserve">root tips </w:t>
      </w:r>
      <w:r w:rsidRPr="003C1AF6">
        <w:rPr>
          <w:rFonts w:eastAsia="맑은 고딕"/>
        </w:rPr>
        <w:t>were surface sterilized individually by immersion in 3 % H</w:t>
      </w:r>
      <w:r w:rsidRPr="003C1AF6">
        <w:rPr>
          <w:rFonts w:eastAsia="맑은 고딕"/>
          <w:vertAlign w:val="subscript"/>
        </w:rPr>
        <w:t>2</w:t>
      </w:r>
      <w:r w:rsidRPr="003C1AF6">
        <w:rPr>
          <w:rFonts w:eastAsia="맑은 고딕"/>
        </w:rPr>
        <w:t>O</w:t>
      </w:r>
      <w:r w:rsidRPr="003C1AF6">
        <w:rPr>
          <w:rFonts w:eastAsia="맑은 고딕"/>
          <w:vertAlign w:val="subscript"/>
        </w:rPr>
        <w:t>2</w:t>
      </w:r>
      <w:r w:rsidRPr="003C1AF6">
        <w:rPr>
          <w:rFonts w:eastAsia="맑은 고딕"/>
        </w:rPr>
        <w:t xml:space="preserve"> for 1 min, followed by three washes with sterilized water. After sterilization, eight pieces </w:t>
      </w:r>
      <w:r w:rsidRPr="003C1AF6">
        <w:rPr>
          <w:rFonts w:eastAsia="맑은 고딕" w:hint="eastAsia"/>
        </w:rPr>
        <w:t xml:space="preserve">of samples </w:t>
      </w:r>
      <w:r w:rsidRPr="003C1AF6">
        <w:rPr>
          <w:rFonts w:eastAsia="맑은 고딕"/>
        </w:rPr>
        <w:t>(≤</w:t>
      </w:r>
      <w:r>
        <w:rPr>
          <w:rFonts w:eastAsia="맑은 고딕" w:hint="eastAsia"/>
        </w:rPr>
        <w:t xml:space="preserve"> </w:t>
      </w:r>
      <w:r w:rsidRPr="003C1AF6">
        <w:rPr>
          <w:rFonts w:eastAsia="맑은 고딕"/>
        </w:rPr>
        <w:t xml:space="preserve">1 cm) were inoculated at </w:t>
      </w:r>
      <w:r w:rsidRPr="003C1AF6">
        <w:rPr>
          <w:rFonts w:eastAsia="맑은 고딕" w:hint="eastAsia"/>
        </w:rPr>
        <w:t>regular distances</w:t>
      </w:r>
      <w:r w:rsidRPr="003C1AF6">
        <w:rPr>
          <w:rFonts w:eastAsia="맑은 고딕"/>
        </w:rPr>
        <w:t xml:space="preserve"> onto three media </w:t>
      </w:r>
      <w:r w:rsidRPr="003C1AF6">
        <w:rPr>
          <w:rFonts w:eastAsia="맑은 고딕" w:hint="eastAsia"/>
        </w:rPr>
        <w:t xml:space="preserve">for each type of </w:t>
      </w:r>
      <w:r w:rsidRPr="003C1AF6">
        <w:rPr>
          <w:rFonts w:eastAsia="맑은 고딕"/>
        </w:rPr>
        <w:t xml:space="preserve">medium. After 3 to 7 days of incubation at 25 ℃, bacteria and fungi were </w:t>
      </w:r>
      <w:r w:rsidRPr="003C1AF6">
        <w:rPr>
          <w:rFonts w:eastAsia="맑은 고딕" w:hint="eastAsia"/>
        </w:rPr>
        <w:t>transferred</w:t>
      </w:r>
      <w:r w:rsidRPr="003C1AF6">
        <w:rPr>
          <w:rFonts w:eastAsia="맑은 고딕"/>
        </w:rPr>
        <w:t xml:space="preserve"> </w:t>
      </w:r>
      <w:r w:rsidRPr="003C1AF6">
        <w:rPr>
          <w:rFonts w:eastAsia="맑은 고딕" w:hint="eastAsia"/>
        </w:rPr>
        <w:t xml:space="preserve">to </w:t>
      </w:r>
      <w:r w:rsidRPr="003C1AF6">
        <w:rPr>
          <w:rFonts w:eastAsia="맑은 고딕"/>
        </w:rPr>
        <w:t>TSA and PDA, respectively</w:t>
      </w:r>
      <w:r w:rsidRPr="003C1AF6">
        <w:rPr>
          <w:rFonts w:eastAsia="맑은 고딕" w:hint="eastAsia"/>
        </w:rPr>
        <w:t xml:space="preserve">, </w:t>
      </w:r>
      <w:r w:rsidRPr="003C1AF6">
        <w:rPr>
          <w:rFonts w:eastAsia="맑은 고딕"/>
        </w:rPr>
        <w:t>to obtain pure cultures.</w:t>
      </w:r>
      <w:r>
        <w:rPr>
          <w:rFonts w:eastAsia="맑은 고딕" w:hint="eastAsia"/>
        </w:rPr>
        <w:t xml:space="preserve"> </w:t>
      </w:r>
      <w:r w:rsidRPr="003C1AF6">
        <w:rPr>
          <w:rFonts w:eastAsia="맑은 고딕"/>
        </w:rPr>
        <w:t xml:space="preserve">DNA was extracted </w:t>
      </w:r>
      <w:r w:rsidRPr="003C1AF6">
        <w:rPr>
          <w:rFonts w:eastAsia="맑은 고딕" w:hint="eastAsia"/>
        </w:rPr>
        <w:t xml:space="preserve">from the isolates </w:t>
      </w:r>
      <w:r w:rsidRPr="003C1AF6">
        <w:rPr>
          <w:rFonts w:eastAsia="맑은 고딕"/>
        </w:rPr>
        <w:t xml:space="preserve">using the </w:t>
      </w:r>
      <w:proofErr w:type="spellStart"/>
      <w:r w:rsidRPr="003C1AF6">
        <w:rPr>
          <w:rFonts w:eastAsia="맑은 고딕"/>
        </w:rPr>
        <w:t>AccuPrep</w:t>
      </w:r>
      <w:proofErr w:type="spellEnd"/>
      <w:r w:rsidRPr="003C1AF6">
        <w:rPr>
          <w:rFonts w:eastAsia="맑은 고딕"/>
        </w:rPr>
        <w:t xml:space="preserve"> Genomic DNA Extraction Kit (</w:t>
      </w:r>
      <w:proofErr w:type="spellStart"/>
      <w:r w:rsidRPr="003C1AF6">
        <w:rPr>
          <w:rFonts w:eastAsia="맑은 고딕"/>
        </w:rPr>
        <w:t>Bioneer</w:t>
      </w:r>
      <w:proofErr w:type="spellEnd"/>
      <w:r w:rsidRPr="003C1AF6">
        <w:rPr>
          <w:rFonts w:eastAsia="맑은 고딕"/>
        </w:rPr>
        <w:t>, Daejeon, Korea). To amplify 16S rDNA region</w:t>
      </w:r>
      <w:r w:rsidRPr="003C1AF6">
        <w:rPr>
          <w:rFonts w:eastAsia="맑은 고딕" w:hint="eastAsia"/>
        </w:rPr>
        <w:t xml:space="preserve"> (</w:t>
      </w:r>
      <w:r w:rsidRPr="003C1AF6">
        <w:rPr>
          <w:rFonts w:eastAsia="맑은 고딕"/>
        </w:rPr>
        <w:t>V1V4</w:t>
      </w:r>
      <w:r w:rsidRPr="003C1AF6">
        <w:rPr>
          <w:rFonts w:eastAsia="맑은 고딕" w:hint="eastAsia"/>
        </w:rPr>
        <w:t>)</w:t>
      </w:r>
      <w:r w:rsidRPr="003C1AF6">
        <w:rPr>
          <w:rFonts w:eastAsia="맑은 고딕"/>
        </w:rPr>
        <w:t xml:space="preserve"> of bacteria and ITS region of fungi, 27F/1492R </w:t>
      </w:r>
      <w:r>
        <w:rPr>
          <w:rFonts w:eastAsia="맑은 고딕"/>
          <w:noProof/>
        </w:rPr>
        <w:t>[4]</w:t>
      </w:r>
      <w:r w:rsidRPr="003C1AF6">
        <w:rPr>
          <w:rFonts w:eastAsia="맑은 고딕"/>
        </w:rPr>
        <w:t xml:space="preserve"> and ITS1F/ITS4 </w:t>
      </w:r>
      <w:r>
        <w:rPr>
          <w:rFonts w:eastAsia="맑은 고딕"/>
          <w:noProof/>
        </w:rPr>
        <w:t>[5]</w:t>
      </w:r>
      <w:r w:rsidRPr="003C1AF6">
        <w:rPr>
          <w:rFonts w:eastAsia="맑은 고딕"/>
        </w:rPr>
        <w:t xml:space="preserve"> primer sets were used, respectively. PCR was proceeded with initial denaturation at 95 °C for 5 min, followed by 35 cycles of denaturation at 95 °C for 40 s, annealing at 55 °C for 40 s, and extension at 72 °C for 1 min, with a final extension at 72 °C for 5 min. The PCR product was purified using the </w:t>
      </w:r>
      <w:proofErr w:type="spellStart"/>
      <w:r w:rsidRPr="003C1AF6">
        <w:rPr>
          <w:rFonts w:eastAsia="맑은 고딕"/>
        </w:rPr>
        <w:t>ExoSAP</w:t>
      </w:r>
      <w:proofErr w:type="spellEnd"/>
      <w:r w:rsidRPr="003C1AF6">
        <w:rPr>
          <w:rFonts w:eastAsia="맑은 고딕"/>
        </w:rPr>
        <w:t>-IT™ (</w:t>
      </w:r>
      <w:proofErr w:type="spellStart"/>
      <w:r w:rsidRPr="003C1AF6">
        <w:rPr>
          <w:rFonts w:eastAsia="맑은 고딕"/>
        </w:rPr>
        <w:t>ThermoFisher</w:t>
      </w:r>
      <w:proofErr w:type="spellEnd"/>
      <w:r w:rsidRPr="003C1AF6">
        <w:rPr>
          <w:rFonts w:eastAsia="맑은 고딕"/>
        </w:rPr>
        <w:t xml:space="preserve">, USA), and Sanger sequencing was performed by </w:t>
      </w:r>
      <w:proofErr w:type="spellStart"/>
      <w:r w:rsidRPr="003C1AF6">
        <w:rPr>
          <w:rFonts w:eastAsia="맑은 고딕"/>
        </w:rPr>
        <w:t>Macrogen</w:t>
      </w:r>
      <w:proofErr w:type="spellEnd"/>
      <w:r w:rsidRPr="003C1AF6">
        <w:rPr>
          <w:rFonts w:eastAsia="맑은 고딕"/>
        </w:rPr>
        <w:t xml:space="preserve"> (Seoul, Korea).</w:t>
      </w:r>
    </w:p>
    <w:p w14:paraId="08D186A5" w14:textId="77777777" w:rsidR="007E04E3" w:rsidRPr="00FE2019" w:rsidRDefault="007E04E3" w:rsidP="009B4DA9">
      <w:pPr>
        <w:pBdr>
          <w:top w:val="nil"/>
          <w:left w:val="nil"/>
          <w:bottom w:val="nil"/>
          <w:right w:val="nil"/>
        </w:pBdr>
        <w:spacing w:after="240" w:line="480" w:lineRule="auto"/>
        <w:rPr>
          <w:rFonts w:eastAsiaTheme="minorEastAsia"/>
          <w:b/>
          <w:bCs/>
          <w:i/>
          <w:iCs/>
        </w:rPr>
      </w:pPr>
      <w:r w:rsidRPr="00FE2019">
        <w:rPr>
          <w:rFonts w:eastAsiaTheme="minorEastAsia" w:hint="eastAsia"/>
          <w:b/>
          <w:bCs/>
          <w:i/>
          <w:iCs/>
        </w:rPr>
        <w:t>Modifications for phylogenetic refinement</w:t>
      </w:r>
    </w:p>
    <w:p w14:paraId="69271499" w14:textId="77777777" w:rsidR="007E04E3" w:rsidRPr="003C1AF6" w:rsidRDefault="007E04E3" w:rsidP="009B4DA9">
      <w:pPr>
        <w:spacing w:after="240" w:line="480" w:lineRule="auto"/>
        <w:rPr>
          <w:rFonts w:eastAsia="맑은 고딕"/>
        </w:rPr>
      </w:pPr>
      <w:r w:rsidRPr="00FE2019">
        <w:rPr>
          <w:rFonts w:eastAsia="맑은 고딕"/>
        </w:rPr>
        <w:t xml:space="preserve">After </w:t>
      </w:r>
      <w:r w:rsidRPr="00FE2019">
        <w:rPr>
          <w:rFonts w:eastAsia="맑은 고딕" w:hint="eastAsia"/>
        </w:rPr>
        <w:t>decomposing</w:t>
      </w:r>
      <w:r w:rsidRPr="00FE2019">
        <w:rPr>
          <w:rFonts w:eastAsia="맑은 고딕"/>
        </w:rPr>
        <w:t xml:space="preserve"> </w:t>
      </w:r>
      <w:r w:rsidRPr="005D2F4E">
        <w:rPr>
          <w:rFonts w:eastAsiaTheme="minorEastAsia"/>
        </w:rPr>
        <w:t xml:space="preserve">the </w:t>
      </w:r>
      <w:r>
        <w:rPr>
          <w:rFonts w:eastAsiaTheme="minorEastAsia" w:hint="eastAsia"/>
        </w:rPr>
        <w:t xml:space="preserve">query-placed tree </w:t>
      </w:r>
      <w:r w:rsidRPr="00FE2019">
        <w:rPr>
          <w:rFonts w:eastAsia="맑은 고딕"/>
        </w:rPr>
        <w:t xml:space="preserve">into chunks with 500 tips each, refinement was performed </w:t>
      </w:r>
      <w:r>
        <w:rPr>
          <w:rFonts w:eastAsia="맑은 고딕" w:hint="eastAsia"/>
        </w:rPr>
        <w:t xml:space="preserve">using </w:t>
      </w:r>
      <w:proofErr w:type="spellStart"/>
      <w:r>
        <w:rPr>
          <w:rFonts w:eastAsia="맑은 고딕" w:hint="eastAsia"/>
        </w:rPr>
        <w:t>uDance</w:t>
      </w:r>
      <w:proofErr w:type="spellEnd"/>
      <w:r>
        <w:rPr>
          <w:rFonts w:eastAsia="맑은 고딕" w:hint="eastAsia"/>
        </w:rPr>
        <w:t xml:space="preserve"> </w:t>
      </w:r>
      <w:r>
        <w:rPr>
          <w:rFonts w:eastAsiaTheme="minorEastAsia"/>
          <w:noProof/>
        </w:rPr>
        <w:t>[6]</w:t>
      </w:r>
      <w:r w:rsidRPr="00A25986">
        <w:rPr>
          <w:rFonts w:eastAsiaTheme="minorEastAsia"/>
        </w:rPr>
        <w:t xml:space="preserve"> </w:t>
      </w:r>
      <w:r w:rsidRPr="005D2F4E">
        <w:rPr>
          <w:rFonts w:eastAsiaTheme="minorEastAsia"/>
        </w:rPr>
        <w:t>with the following modifications</w:t>
      </w:r>
      <w:r>
        <w:rPr>
          <w:rFonts w:eastAsiaTheme="minorEastAsia" w:hint="eastAsia"/>
        </w:rPr>
        <w:t>:</w:t>
      </w:r>
      <w:r w:rsidRPr="00A25986">
        <w:rPr>
          <w:rFonts w:eastAsiaTheme="minorEastAsia"/>
        </w:rPr>
        <w:t xml:space="preserve"> (</w:t>
      </w:r>
      <w:r>
        <w:rPr>
          <w:rFonts w:eastAsiaTheme="minorEastAsia" w:hint="eastAsia"/>
        </w:rPr>
        <w:t>1</w:t>
      </w:r>
      <w:r w:rsidRPr="00A25986">
        <w:rPr>
          <w:rFonts w:eastAsiaTheme="minorEastAsia"/>
        </w:rPr>
        <w:t>) only “decomposition”</w:t>
      </w:r>
      <w:r>
        <w:rPr>
          <w:rFonts w:eastAsiaTheme="minorEastAsia" w:hint="eastAsia"/>
        </w:rPr>
        <w:t xml:space="preserve">, </w:t>
      </w:r>
      <w:r w:rsidRPr="00A25986">
        <w:rPr>
          <w:rFonts w:eastAsiaTheme="minorEastAsia"/>
        </w:rPr>
        <w:t>“gene tree inference”</w:t>
      </w:r>
      <w:r>
        <w:rPr>
          <w:rFonts w:eastAsiaTheme="minorEastAsia" w:hint="eastAsia"/>
        </w:rPr>
        <w:t>, refine</w:t>
      </w:r>
      <w:r>
        <w:rPr>
          <w:rFonts w:eastAsiaTheme="minorEastAsia"/>
        </w:rPr>
        <w:t>”</w:t>
      </w:r>
      <w:r>
        <w:rPr>
          <w:rFonts w:eastAsiaTheme="minorEastAsia" w:hint="eastAsia"/>
        </w:rPr>
        <w:t xml:space="preserve">, and </w:t>
      </w:r>
      <w:r>
        <w:rPr>
          <w:rFonts w:eastAsiaTheme="minorEastAsia"/>
        </w:rPr>
        <w:t>“</w:t>
      </w:r>
      <w:r>
        <w:rPr>
          <w:rFonts w:eastAsiaTheme="minorEastAsia" w:hint="eastAsia"/>
        </w:rPr>
        <w:t>stitch</w:t>
      </w:r>
      <w:r>
        <w:rPr>
          <w:rFonts w:eastAsiaTheme="minorEastAsia"/>
        </w:rPr>
        <w:t>”</w:t>
      </w:r>
      <w:r w:rsidRPr="00A25986">
        <w:rPr>
          <w:rFonts w:eastAsiaTheme="minorEastAsia"/>
        </w:rPr>
        <w:t xml:space="preserve"> step</w:t>
      </w:r>
      <w:r>
        <w:rPr>
          <w:rFonts w:eastAsiaTheme="minorEastAsia" w:hint="eastAsia"/>
        </w:rPr>
        <w:t>s</w:t>
      </w:r>
      <w:r w:rsidRPr="00A25986">
        <w:rPr>
          <w:rFonts w:eastAsiaTheme="minorEastAsia"/>
        </w:rPr>
        <w:t xml:space="preserve"> </w:t>
      </w:r>
      <w:r>
        <w:rPr>
          <w:rFonts w:eastAsiaTheme="minorEastAsia" w:hint="eastAsia"/>
        </w:rPr>
        <w:t xml:space="preserve">were </w:t>
      </w:r>
      <w:r w:rsidRPr="00A25986">
        <w:rPr>
          <w:rFonts w:eastAsiaTheme="minorEastAsia"/>
        </w:rPr>
        <w:t>executed, (</w:t>
      </w:r>
      <w:r>
        <w:rPr>
          <w:rFonts w:eastAsiaTheme="minorEastAsia" w:hint="eastAsia"/>
        </w:rPr>
        <w:t>2</w:t>
      </w:r>
      <w:r w:rsidRPr="00A25986">
        <w:rPr>
          <w:rFonts w:eastAsiaTheme="minorEastAsia"/>
        </w:rPr>
        <w:t xml:space="preserve">) </w:t>
      </w:r>
      <w:r>
        <w:rPr>
          <w:rFonts w:eastAsiaTheme="minorEastAsia" w:hint="eastAsia"/>
        </w:rPr>
        <w:t xml:space="preserve">before gene tree inference, </w:t>
      </w:r>
      <w:r w:rsidRPr="00A25986">
        <w:rPr>
          <w:rFonts w:eastAsiaTheme="minorEastAsia"/>
        </w:rPr>
        <w:t xml:space="preserve">sequences were aligned using </w:t>
      </w:r>
      <w:r w:rsidRPr="00A25986">
        <w:rPr>
          <w:rFonts w:eastAsiaTheme="minorEastAsia"/>
        </w:rPr>
        <w:lastRenderedPageBreak/>
        <w:t>MAFFT v7.525 with --auto option (--</w:t>
      </w:r>
      <w:proofErr w:type="spellStart"/>
      <w:r w:rsidRPr="00A25986">
        <w:rPr>
          <w:rFonts w:eastAsiaTheme="minorEastAsia"/>
        </w:rPr>
        <w:t>globalpair</w:t>
      </w:r>
      <w:proofErr w:type="spellEnd"/>
      <w:r w:rsidRPr="00A25986">
        <w:rPr>
          <w:rFonts w:eastAsiaTheme="minorEastAsia"/>
        </w:rPr>
        <w:t xml:space="preserve"> for fungi) </w:t>
      </w:r>
      <w:r>
        <w:rPr>
          <w:rFonts w:eastAsiaTheme="minorEastAsia"/>
          <w:noProof/>
        </w:rPr>
        <w:t>[7]</w:t>
      </w:r>
      <w:r w:rsidRPr="00A25986">
        <w:rPr>
          <w:rFonts w:eastAsiaTheme="minorEastAsia"/>
        </w:rPr>
        <w:t xml:space="preserve"> and trimmed using </w:t>
      </w:r>
      <w:proofErr w:type="spellStart"/>
      <w:r w:rsidRPr="00A25986">
        <w:rPr>
          <w:rFonts w:eastAsiaTheme="minorEastAsia"/>
        </w:rPr>
        <w:t>trimAl</w:t>
      </w:r>
      <w:proofErr w:type="spellEnd"/>
      <w:r w:rsidRPr="00A25986">
        <w:rPr>
          <w:rFonts w:eastAsiaTheme="minorEastAsia"/>
        </w:rPr>
        <w:t xml:space="preserve"> v1.4.rev15 with -</w:t>
      </w:r>
      <w:proofErr w:type="spellStart"/>
      <w:r w:rsidRPr="00A25986">
        <w:rPr>
          <w:rFonts w:eastAsiaTheme="minorEastAsia"/>
        </w:rPr>
        <w:t>gt</w:t>
      </w:r>
      <w:proofErr w:type="spellEnd"/>
      <w:r w:rsidRPr="00A25986">
        <w:rPr>
          <w:rFonts w:eastAsiaTheme="minorEastAsia"/>
        </w:rPr>
        <w:t xml:space="preserve"> 0.02 and -cons 60 options </w:t>
      </w:r>
      <w:r>
        <w:rPr>
          <w:rFonts w:eastAsiaTheme="minorEastAsia"/>
          <w:noProof/>
        </w:rPr>
        <w:t>[8]</w:t>
      </w:r>
      <w:r w:rsidRPr="00A25986">
        <w:rPr>
          <w:rFonts w:eastAsiaTheme="minorEastAsia"/>
        </w:rPr>
        <w:t>, (</w:t>
      </w:r>
      <w:r>
        <w:rPr>
          <w:rFonts w:eastAsiaTheme="minorEastAsia" w:hint="eastAsia"/>
        </w:rPr>
        <w:t>3</w:t>
      </w:r>
      <w:r w:rsidRPr="00A25986">
        <w:rPr>
          <w:rFonts w:eastAsiaTheme="minorEastAsia"/>
        </w:rPr>
        <w:t>) long-branches were not removed during “gene tree inference”</w:t>
      </w:r>
      <w:r>
        <w:rPr>
          <w:rFonts w:eastAsiaTheme="minorEastAsia" w:hint="eastAsia"/>
        </w:rPr>
        <w:t xml:space="preserve"> </w:t>
      </w:r>
      <w:r w:rsidRPr="00E317C4">
        <w:rPr>
          <w:rFonts w:eastAsiaTheme="minorEastAsia"/>
        </w:rPr>
        <w:t>to avoid discarding valid query sequences that may appear as long branches</w:t>
      </w:r>
      <w:r w:rsidRPr="00A25986">
        <w:rPr>
          <w:rFonts w:eastAsiaTheme="minorEastAsia"/>
        </w:rPr>
        <w:t xml:space="preserve">. </w:t>
      </w:r>
      <w:r w:rsidRPr="005D2F4E">
        <w:rPr>
          <w:rFonts w:eastAsiaTheme="minorEastAsia"/>
        </w:rPr>
        <w:t xml:space="preserve">Following these modifications, the </w:t>
      </w:r>
      <w:r>
        <w:rPr>
          <w:rFonts w:eastAsiaTheme="minorEastAsia" w:hint="eastAsia"/>
        </w:rPr>
        <w:t xml:space="preserve">query-placed tree </w:t>
      </w:r>
      <w:r w:rsidRPr="005D2F4E">
        <w:rPr>
          <w:rFonts w:eastAsiaTheme="minorEastAsia"/>
        </w:rPr>
        <w:t xml:space="preserve">was decomposed into chunks of </w:t>
      </w:r>
      <w:r>
        <w:rPr>
          <w:rFonts w:eastAsiaTheme="minorEastAsia" w:hint="eastAsia"/>
        </w:rPr>
        <w:t xml:space="preserve">approximately </w:t>
      </w:r>
      <w:r w:rsidRPr="005D2F4E">
        <w:rPr>
          <w:rFonts w:eastAsiaTheme="minorEastAsia"/>
        </w:rPr>
        <w:t xml:space="preserve">500 tips, and </w:t>
      </w:r>
      <w:r>
        <w:rPr>
          <w:rFonts w:eastAsiaTheme="minorEastAsia" w:hint="eastAsia"/>
        </w:rPr>
        <w:t>resulting sub</w:t>
      </w:r>
      <w:r w:rsidRPr="005D2F4E">
        <w:rPr>
          <w:rFonts w:eastAsiaTheme="minorEastAsia"/>
        </w:rPr>
        <w:t xml:space="preserve">trees </w:t>
      </w:r>
      <w:r w:rsidRPr="006604D0">
        <w:rPr>
          <w:rFonts w:eastAsiaTheme="minorEastAsia"/>
        </w:rPr>
        <w:t xml:space="preserve">were </w:t>
      </w:r>
      <w:r>
        <w:rPr>
          <w:rFonts w:eastAsiaTheme="minorEastAsia" w:hint="eastAsia"/>
        </w:rPr>
        <w:t xml:space="preserve">refined </w:t>
      </w:r>
      <w:r w:rsidRPr="006604D0">
        <w:rPr>
          <w:rFonts w:eastAsiaTheme="minorEastAsia"/>
        </w:rPr>
        <w:t xml:space="preserve">for each chunk using </w:t>
      </w:r>
      <w:proofErr w:type="spellStart"/>
      <w:r w:rsidRPr="005D2F4E">
        <w:rPr>
          <w:rFonts w:eastAsiaTheme="minorEastAsia"/>
        </w:rPr>
        <w:t>RAxML</w:t>
      </w:r>
      <w:proofErr w:type="spellEnd"/>
      <w:r w:rsidRPr="005D2F4E">
        <w:rPr>
          <w:rFonts w:eastAsiaTheme="minorEastAsia"/>
        </w:rPr>
        <w:t>-NG with three starting trees and the GTR + G model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  <w:noProof/>
        </w:rPr>
        <w:t>[9]</w:t>
      </w:r>
      <w:r w:rsidRPr="00A25986">
        <w:rPr>
          <w:rFonts w:eastAsiaTheme="minorEastAsia"/>
        </w:rPr>
        <w:t>.</w:t>
      </w:r>
    </w:p>
    <w:p w14:paraId="1B4E1550" w14:textId="77777777" w:rsidR="007E04E3" w:rsidRPr="00DB56F0" w:rsidRDefault="007E04E3" w:rsidP="009B4DA9">
      <w:pPr>
        <w:spacing w:after="160" w:line="480" w:lineRule="auto"/>
        <w:rPr>
          <w:rFonts w:eastAsiaTheme="minorEastAsia"/>
          <w:b/>
          <w:bCs/>
        </w:rPr>
      </w:pPr>
    </w:p>
    <w:p w14:paraId="1D946ED6" w14:textId="77777777" w:rsidR="007E04E3" w:rsidRDefault="007E04E3" w:rsidP="00396040">
      <w:pPr>
        <w:spacing w:after="160" w:line="480" w:lineRule="auto"/>
        <w:rPr>
          <w:b/>
          <w:bCs/>
        </w:rPr>
      </w:pPr>
      <w:r>
        <w:rPr>
          <w:b/>
          <w:bCs/>
        </w:rPr>
        <w:br w:type="page"/>
      </w:r>
    </w:p>
    <w:p w14:paraId="626CDA3D" w14:textId="77777777" w:rsidR="007E04E3" w:rsidRPr="003C1AF6" w:rsidRDefault="007E04E3" w:rsidP="006C55F6">
      <w:pPr>
        <w:pBdr>
          <w:top w:val="nil"/>
          <w:left w:val="nil"/>
          <w:bottom w:val="nil"/>
          <w:right w:val="nil"/>
        </w:pBdr>
        <w:spacing w:after="240" w:line="480" w:lineRule="auto"/>
        <w:rPr>
          <w:b/>
          <w:bCs/>
        </w:rPr>
      </w:pPr>
      <w:r w:rsidRPr="003C1AF6">
        <w:rPr>
          <w:b/>
          <w:bCs/>
        </w:rPr>
        <w:lastRenderedPageBreak/>
        <w:t>References</w:t>
      </w:r>
    </w:p>
    <w:p w14:paraId="04FD2F7B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1.</w:t>
      </w:r>
      <w:r w:rsidRPr="00CC57A8">
        <w:tab/>
        <w:t xml:space="preserve">Gill WM, Guerin-Laguette A, Lapeyrie F, Suzuki K. Matsutake – morphological evidence of ectomycorrhiza formation between </w:t>
      </w:r>
      <w:r w:rsidRPr="00C513DE">
        <w:rPr>
          <w:i/>
          <w:iCs/>
        </w:rPr>
        <w:t>Tricholoma matsutake</w:t>
      </w:r>
      <w:r w:rsidRPr="00CC57A8">
        <w:t xml:space="preserve"> and host roots in a pure </w:t>
      </w:r>
      <w:r w:rsidRPr="00C513DE">
        <w:rPr>
          <w:i/>
          <w:iCs/>
        </w:rPr>
        <w:t>Pinus densiflora</w:t>
      </w:r>
      <w:r w:rsidRPr="00CC57A8">
        <w:t xml:space="preserve"> forest stand. New Phytologist. 2000;147(2):381-8.</w:t>
      </w:r>
    </w:p>
    <w:p w14:paraId="00132295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2.</w:t>
      </w:r>
      <w:r w:rsidRPr="00CC57A8">
        <w:tab/>
        <w:t xml:space="preserve">Kim JH, Han YH. Development of Specific Primer for </w:t>
      </w:r>
      <w:r w:rsidRPr="00C513DE">
        <w:rPr>
          <w:i/>
          <w:iCs/>
        </w:rPr>
        <w:t>Tricholoma matsutake</w:t>
      </w:r>
      <w:r w:rsidRPr="00CC57A8">
        <w:t>. Mycobiology. 2009;37(4):317-9.</w:t>
      </w:r>
    </w:p>
    <w:p w14:paraId="792257A3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3.</w:t>
      </w:r>
      <w:r w:rsidRPr="00CC57A8">
        <w:tab/>
        <w:t>Taylor DL, Walters WA, Lennon NJ, Bochicchio J, Krohn A, Caporaso JG, et al. Accurate estimation of fungal diversity and abundance through improved lineage-specific primers optimized for Illumina amplicon sequencing. Applied and Environmental Microbiology. 2016;82(24):7217-26.</w:t>
      </w:r>
    </w:p>
    <w:p w14:paraId="3588FA2F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4.</w:t>
      </w:r>
      <w:r w:rsidRPr="00CC57A8">
        <w:tab/>
        <w:t>Weisburg WG, Barns SM, Pelletier DA, Lane DJ. 16S ribosomal DNA amplification for phylogenetic study. Journal of bacteriology. 1991;173(2):697-703.</w:t>
      </w:r>
    </w:p>
    <w:p w14:paraId="62F2A8D3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5.</w:t>
      </w:r>
      <w:r w:rsidRPr="00CC57A8">
        <w:tab/>
        <w:t>White TJ, Bruns T, Lee S, Taylor J. Amplification and direct sequencing of fungal ribosomal RNA genes for phylogenetics. PCR protocols: a guide to methods and applications. 1990;18(1):315-22.</w:t>
      </w:r>
    </w:p>
    <w:p w14:paraId="124398FF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6.</w:t>
      </w:r>
      <w:r w:rsidRPr="00CC57A8">
        <w:tab/>
        <w:t>Balaban M, Jiang Y, Zhu Q, McDonald D, Knight R, Mirarab S. Generation of accurate, expandable phylogenomic trees with uDance. Nature Biotechnology. 2023.</w:t>
      </w:r>
    </w:p>
    <w:p w14:paraId="46512928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7.</w:t>
      </w:r>
      <w:r w:rsidRPr="00CC57A8">
        <w:tab/>
        <w:t>Katoh K, Standley DM. MAFFT multiple sequence alignment software version 7: improvements in performance and usability. Molecular biology evolution. 2013;30(4):772-80.</w:t>
      </w:r>
    </w:p>
    <w:p w14:paraId="32A4B80D" w14:textId="77777777" w:rsidR="007E04E3" w:rsidRPr="00CC57A8" w:rsidRDefault="007E04E3" w:rsidP="00CC57A8">
      <w:pPr>
        <w:pStyle w:val="EndNoteBibliography"/>
        <w:spacing w:line="480" w:lineRule="auto"/>
        <w:ind w:left="720" w:hanging="720"/>
      </w:pPr>
      <w:r w:rsidRPr="00CC57A8">
        <w:t>8.</w:t>
      </w:r>
      <w:r w:rsidRPr="00CC57A8">
        <w:tab/>
        <w:t>Capella-Gutiérrez S, Silla-Martínez JM, Gabaldón T. trimAl: a tool for automated alignment trimming in large-scale phylogenetic analyses. Bioinformatics. 2009;25(15):1972-3.</w:t>
      </w:r>
    </w:p>
    <w:p w14:paraId="2DCE26CD" w14:textId="4F9E6A31" w:rsidR="000D1067" w:rsidRPr="007E04E3" w:rsidRDefault="007E04E3" w:rsidP="007E04E3">
      <w:pPr>
        <w:pStyle w:val="EndNoteBibliography"/>
        <w:spacing w:line="480" w:lineRule="auto"/>
        <w:ind w:left="720" w:hanging="720"/>
        <w:rPr>
          <w:rFonts w:eastAsiaTheme="minorEastAsia"/>
        </w:rPr>
      </w:pPr>
      <w:r w:rsidRPr="00CC57A8">
        <w:t>9.</w:t>
      </w:r>
      <w:r w:rsidRPr="00CC57A8">
        <w:tab/>
        <w:t>Kozlov AM, Darriba D, Flouri T, Morel B, Stamatakis A. RAxML-NG: a fast, scalable and user-friendly tool for maximum likelihood phylogenetic inference. Bioinformatics. 2019;35(21):4453-5.</w:t>
      </w:r>
    </w:p>
    <w:sectPr w:rsidR="000D1067" w:rsidRPr="007E04E3" w:rsidSect="007E04E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78F73" w14:textId="77777777" w:rsidR="00803980" w:rsidRDefault="00803980" w:rsidP="001E217F">
      <w:pPr>
        <w:spacing w:line="240" w:lineRule="auto"/>
      </w:pPr>
      <w:r>
        <w:separator/>
      </w:r>
    </w:p>
  </w:endnote>
  <w:endnote w:type="continuationSeparator" w:id="0">
    <w:p w14:paraId="6181B087" w14:textId="77777777" w:rsidR="00803980" w:rsidRDefault="00803980" w:rsidP="001E21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A2984" w14:textId="77777777" w:rsidR="00803980" w:rsidRDefault="00803980" w:rsidP="001E217F">
      <w:pPr>
        <w:spacing w:line="240" w:lineRule="auto"/>
      </w:pPr>
      <w:r>
        <w:separator/>
      </w:r>
    </w:p>
  </w:footnote>
  <w:footnote w:type="continuationSeparator" w:id="0">
    <w:p w14:paraId="10FE83BC" w14:textId="77777777" w:rsidR="00803980" w:rsidRDefault="00803980" w:rsidP="001E21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486"/>
    <w:multiLevelType w:val="hybridMultilevel"/>
    <w:tmpl w:val="BBD221C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800" w:hanging="40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1200" w:hanging="400"/>
      </w:pPr>
    </w:lvl>
    <w:lvl w:ilvl="3" w:tplc="FFFFFFFF" w:tentative="1">
      <w:start w:val="1"/>
      <w:numFmt w:val="decimal"/>
      <w:lvlText w:val="%4."/>
      <w:lvlJc w:val="left"/>
      <w:pPr>
        <w:ind w:left="1600" w:hanging="400"/>
      </w:pPr>
    </w:lvl>
    <w:lvl w:ilvl="4" w:tplc="FFFFFFFF" w:tentative="1">
      <w:start w:val="1"/>
      <w:numFmt w:val="upperLetter"/>
      <w:lvlText w:val="%5."/>
      <w:lvlJc w:val="left"/>
      <w:pPr>
        <w:ind w:left="2000" w:hanging="400"/>
      </w:pPr>
    </w:lvl>
    <w:lvl w:ilvl="5" w:tplc="FFFFFFFF" w:tentative="1">
      <w:start w:val="1"/>
      <w:numFmt w:val="lowerRoman"/>
      <w:lvlText w:val="%6."/>
      <w:lvlJc w:val="right"/>
      <w:pPr>
        <w:ind w:left="2400" w:hanging="400"/>
      </w:pPr>
    </w:lvl>
    <w:lvl w:ilvl="6" w:tplc="FFFFFFFF" w:tentative="1">
      <w:start w:val="1"/>
      <w:numFmt w:val="decimal"/>
      <w:lvlText w:val="%7."/>
      <w:lvlJc w:val="left"/>
      <w:pPr>
        <w:ind w:left="2800" w:hanging="400"/>
      </w:pPr>
    </w:lvl>
    <w:lvl w:ilvl="7" w:tplc="FFFFFFFF" w:tentative="1">
      <w:start w:val="1"/>
      <w:numFmt w:val="upperLetter"/>
      <w:lvlText w:val="%8."/>
      <w:lvlJc w:val="left"/>
      <w:pPr>
        <w:ind w:left="3200" w:hanging="400"/>
      </w:pPr>
    </w:lvl>
    <w:lvl w:ilvl="8" w:tplc="FFFFFFFF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065E6A59"/>
    <w:multiLevelType w:val="hybridMultilevel"/>
    <w:tmpl w:val="005E73DA"/>
    <w:lvl w:ilvl="0" w:tplc="0409000B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" w15:restartNumberingAfterBreak="0">
    <w:nsid w:val="0DC1593A"/>
    <w:multiLevelType w:val="hybridMultilevel"/>
    <w:tmpl w:val="C10C5ADC"/>
    <w:lvl w:ilvl="0" w:tplc="41942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B871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60B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C60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639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8E2C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F67C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5A8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5EFB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2F0520"/>
    <w:multiLevelType w:val="multilevel"/>
    <w:tmpl w:val="BCD25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807958"/>
    <w:multiLevelType w:val="hybridMultilevel"/>
    <w:tmpl w:val="F95E2426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84712FA"/>
    <w:multiLevelType w:val="hybridMultilevel"/>
    <w:tmpl w:val="649402CA"/>
    <w:lvl w:ilvl="0" w:tplc="9F889B1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6" w15:restartNumberingAfterBreak="0">
    <w:nsid w:val="190A5524"/>
    <w:multiLevelType w:val="hybridMultilevel"/>
    <w:tmpl w:val="337A51E4"/>
    <w:lvl w:ilvl="0" w:tplc="127A1D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7011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4CF0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FAF3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2074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B86A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1C7C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6476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C0B0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65E7A"/>
    <w:multiLevelType w:val="hybridMultilevel"/>
    <w:tmpl w:val="2EBADA46"/>
    <w:lvl w:ilvl="0" w:tplc="E500B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880" w:hanging="440"/>
      </w:pPr>
    </w:lvl>
    <w:lvl w:ilvl="2" w:tplc="4AC60CEA">
      <w:start w:val="1"/>
      <w:numFmt w:val="decimal"/>
      <w:lvlText w:val="(%3)"/>
      <w:lvlJc w:val="left"/>
      <w:pPr>
        <w:ind w:left="1240" w:hanging="360"/>
      </w:pPr>
      <w:rPr>
        <w:rFonts w:hint="default"/>
        <w:i w:val="0"/>
      </w:r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D157236"/>
    <w:multiLevelType w:val="hybridMultilevel"/>
    <w:tmpl w:val="89761DA6"/>
    <w:lvl w:ilvl="0" w:tplc="E88018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102C6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B00883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8FEBD6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28491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422CB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68A5B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7EC6DD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DE6539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1F4C6AC7"/>
    <w:multiLevelType w:val="hybridMultilevel"/>
    <w:tmpl w:val="518A6A5C"/>
    <w:lvl w:ilvl="0" w:tplc="A3568D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D07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60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F4F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E2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142A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C07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A09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44C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42F5FE3"/>
    <w:multiLevelType w:val="hybridMultilevel"/>
    <w:tmpl w:val="2924BE78"/>
    <w:lvl w:ilvl="0" w:tplc="895281B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24766C0D"/>
    <w:multiLevelType w:val="hybridMultilevel"/>
    <w:tmpl w:val="153E6824"/>
    <w:lvl w:ilvl="0" w:tplc="9EE8A82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420FF7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6449DB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294FDB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FFC401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FA6963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13A97F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F98F15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8AC790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7633C91"/>
    <w:multiLevelType w:val="hybridMultilevel"/>
    <w:tmpl w:val="409CF1B4"/>
    <w:lvl w:ilvl="0" w:tplc="54F8401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13" w15:restartNumberingAfterBreak="0">
    <w:nsid w:val="2DD2060C"/>
    <w:multiLevelType w:val="hybridMultilevel"/>
    <w:tmpl w:val="6E40E58C"/>
    <w:lvl w:ilvl="0" w:tplc="B0D2E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4A99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BAF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06AE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1CD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EC0A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089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10C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E47C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E911BE1"/>
    <w:multiLevelType w:val="hybridMultilevel"/>
    <w:tmpl w:val="75EA0D34"/>
    <w:lvl w:ilvl="0" w:tplc="89782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5" w15:restartNumberingAfterBreak="0">
    <w:nsid w:val="30F31604"/>
    <w:multiLevelType w:val="multilevel"/>
    <w:tmpl w:val="9DF8D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F294A"/>
    <w:multiLevelType w:val="hybridMultilevel"/>
    <w:tmpl w:val="7E0AE7B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33EA67C7"/>
    <w:multiLevelType w:val="hybridMultilevel"/>
    <w:tmpl w:val="0BE47EE0"/>
    <w:lvl w:ilvl="0" w:tplc="BF2220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E49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3C6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C35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A7D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8AF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3E7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AC66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0D5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A4B1417"/>
    <w:multiLevelType w:val="multilevel"/>
    <w:tmpl w:val="BE4E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276A47"/>
    <w:multiLevelType w:val="hybridMultilevel"/>
    <w:tmpl w:val="EDE04C78"/>
    <w:lvl w:ilvl="0" w:tplc="FBBE6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52F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188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44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C82D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2CB4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244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9AA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5C7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CFD07A8"/>
    <w:multiLevelType w:val="hybridMultilevel"/>
    <w:tmpl w:val="B3821290"/>
    <w:lvl w:ilvl="0" w:tplc="778C9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289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822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5C4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A4E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101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5ED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00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D45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E422EE8"/>
    <w:multiLevelType w:val="hybridMultilevel"/>
    <w:tmpl w:val="8104E664"/>
    <w:lvl w:ilvl="0" w:tplc="A580B0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7F89524">
      <w:start w:val="1"/>
      <w:numFmt w:val="upperLetter"/>
      <w:lvlText w:val="%2."/>
      <w:lvlJc w:val="left"/>
      <w:pPr>
        <w:ind w:left="397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2" w15:restartNumberingAfterBreak="0">
    <w:nsid w:val="3F3B7612"/>
    <w:multiLevelType w:val="hybridMultilevel"/>
    <w:tmpl w:val="E06AF702"/>
    <w:lvl w:ilvl="0" w:tplc="ABFC7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183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AC27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54F6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5C0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863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A6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3A11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B8B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18973FB"/>
    <w:multiLevelType w:val="hybridMultilevel"/>
    <w:tmpl w:val="BAE6BD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880" w:hanging="440"/>
      </w:pPr>
    </w:lvl>
    <w:lvl w:ilvl="2" w:tplc="0409000B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upperLetter"/>
      <w:lvlText w:val="%5.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upperLetter"/>
      <w:lvlText w:val="%8.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42711D02"/>
    <w:multiLevelType w:val="hybridMultilevel"/>
    <w:tmpl w:val="29586238"/>
    <w:lvl w:ilvl="0" w:tplc="71846094">
      <w:start w:val="1"/>
      <w:numFmt w:val="decimal"/>
      <w:lvlText w:val="%1."/>
      <w:lvlJc w:val="left"/>
      <w:pPr>
        <w:ind w:left="720" w:hanging="360"/>
      </w:pPr>
    </w:lvl>
    <w:lvl w:ilvl="1" w:tplc="A094C1BC">
      <w:start w:val="1"/>
      <w:numFmt w:val="decimal"/>
      <w:lvlText w:val="%2."/>
      <w:lvlJc w:val="left"/>
      <w:pPr>
        <w:ind w:left="720" w:hanging="360"/>
      </w:pPr>
    </w:lvl>
    <w:lvl w:ilvl="2" w:tplc="DC32E2E0">
      <w:start w:val="1"/>
      <w:numFmt w:val="decimal"/>
      <w:lvlText w:val="%3."/>
      <w:lvlJc w:val="left"/>
      <w:pPr>
        <w:ind w:left="720" w:hanging="360"/>
      </w:pPr>
    </w:lvl>
    <w:lvl w:ilvl="3" w:tplc="70B41D42">
      <w:start w:val="1"/>
      <w:numFmt w:val="decimal"/>
      <w:lvlText w:val="%4."/>
      <w:lvlJc w:val="left"/>
      <w:pPr>
        <w:ind w:left="720" w:hanging="360"/>
      </w:pPr>
    </w:lvl>
    <w:lvl w:ilvl="4" w:tplc="BA340F8C">
      <w:start w:val="1"/>
      <w:numFmt w:val="decimal"/>
      <w:lvlText w:val="%5."/>
      <w:lvlJc w:val="left"/>
      <w:pPr>
        <w:ind w:left="720" w:hanging="360"/>
      </w:pPr>
    </w:lvl>
    <w:lvl w:ilvl="5" w:tplc="DCB4A50A">
      <w:start w:val="1"/>
      <w:numFmt w:val="decimal"/>
      <w:lvlText w:val="%6."/>
      <w:lvlJc w:val="left"/>
      <w:pPr>
        <w:ind w:left="720" w:hanging="360"/>
      </w:pPr>
    </w:lvl>
    <w:lvl w:ilvl="6" w:tplc="05D633B6">
      <w:start w:val="1"/>
      <w:numFmt w:val="decimal"/>
      <w:lvlText w:val="%7."/>
      <w:lvlJc w:val="left"/>
      <w:pPr>
        <w:ind w:left="720" w:hanging="360"/>
      </w:pPr>
    </w:lvl>
    <w:lvl w:ilvl="7" w:tplc="3A425668">
      <w:start w:val="1"/>
      <w:numFmt w:val="decimal"/>
      <w:lvlText w:val="%8."/>
      <w:lvlJc w:val="left"/>
      <w:pPr>
        <w:ind w:left="720" w:hanging="360"/>
      </w:pPr>
    </w:lvl>
    <w:lvl w:ilvl="8" w:tplc="5F4E8FB0">
      <w:start w:val="1"/>
      <w:numFmt w:val="decimal"/>
      <w:lvlText w:val="%9."/>
      <w:lvlJc w:val="left"/>
      <w:pPr>
        <w:ind w:left="720" w:hanging="360"/>
      </w:pPr>
    </w:lvl>
  </w:abstractNum>
  <w:abstractNum w:abstractNumId="25" w15:restartNumberingAfterBreak="0">
    <w:nsid w:val="45FD2E4F"/>
    <w:multiLevelType w:val="hybridMultilevel"/>
    <w:tmpl w:val="82DE1E42"/>
    <w:lvl w:ilvl="0" w:tplc="5E963386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9A02AC08">
      <w:numFmt w:val="bullet"/>
      <w:lvlText w:val="-"/>
      <w:lvlJc w:val="left"/>
      <w:pPr>
        <w:ind w:left="880" w:hanging="440"/>
      </w:pPr>
      <w:rPr>
        <w:rFonts w:ascii="Times New Roman" w:eastAsiaTheme="minorEastAsia" w:hAnsi="Times New Roman" w:cs="Times New Roman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47606304"/>
    <w:multiLevelType w:val="hybridMultilevel"/>
    <w:tmpl w:val="73E44ABC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99F1BF7"/>
    <w:multiLevelType w:val="hybridMultilevel"/>
    <w:tmpl w:val="52C85974"/>
    <w:lvl w:ilvl="0" w:tplc="9A02AC08"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4D12654C"/>
    <w:multiLevelType w:val="hybridMultilevel"/>
    <w:tmpl w:val="A7E6BCD6"/>
    <w:lvl w:ilvl="0" w:tplc="FC60BA70">
      <w:start w:val="1"/>
      <w:numFmt w:val="decimal"/>
      <w:lvlText w:val="%1."/>
      <w:lvlJc w:val="left"/>
      <w:pPr>
        <w:ind w:left="1020" w:hanging="360"/>
      </w:pPr>
    </w:lvl>
    <w:lvl w:ilvl="1" w:tplc="11ECEC4A">
      <w:start w:val="1"/>
      <w:numFmt w:val="decimal"/>
      <w:lvlText w:val="%2."/>
      <w:lvlJc w:val="left"/>
      <w:pPr>
        <w:ind w:left="1020" w:hanging="360"/>
      </w:pPr>
    </w:lvl>
    <w:lvl w:ilvl="2" w:tplc="883AB9C2">
      <w:start w:val="1"/>
      <w:numFmt w:val="decimal"/>
      <w:lvlText w:val="%3."/>
      <w:lvlJc w:val="left"/>
      <w:pPr>
        <w:ind w:left="1020" w:hanging="360"/>
      </w:pPr>
    </w:lvl>
    <w:lvl w:ilvl="3" w:tplc="FE6E54E6">
      <w:start w:val="1"/>
      <w:numFmt w:val="decimal"/>
      <w:lvlText w:val="%4."/>
      <w:lvlJc w:val="left"/>
      <w:pPr>
        <w:ind w:left="1020" w:hanging="360"/>
      </w:pPr>
    </w:lvl>
    <w:lvl w:ilvl="4" w:tplc="5C849BA8">
      <w:start w:val="1"/>
      <w:numFmt w:val="decimal"/>
      <w:lvlText w:val="%5."/>
      <w:lvlJc w:val="left"/>
      <w:pPr>
        <w:ind w:left="1020" w:hanging="360"/>
      </w:pPr>
    </w:lvl>
    <w:lvl w:ilvl="5" w:tplc="0D2CA198">
      <w:start w:val="1"/>
      <w:numFmt w:val="decimal"/>
      <w:lvlText w:val="%6."/>
      <w:lvlJc w:val="left"/>
      <w:pPr>
        <w:ind w:left="1020" w:hanging="360"/>
      </w:pPr>
    </w:lvl>
    <w:lvl w:ilvl="6" w:tplc="D9AE6E22">
      <w:start w:val="1"/>
      <w:numFmt w:val="decimal"/>
      <w:lvlText w:val="%7."/>
      <w:lvlJc w:val="left"/>
      <w:pPr>
        <w:ind w:left="1020" w:hanging="360"/>
      </w:pPr>
    </w:lvl>
    <w:lvl w:ilvl="7" w:tplc="A996864E">
      <w:start w:val="1"/>
      <w:numFmt w:val="decimal"/>
      <w:lvlText w:val="%8."/>
      <w:lvlJc w:val="left"/>
      <w:pPr>
        <w:ind w:left="1020" w:hanging="360"/>
      </w:pPr>
    </w:lvl>
    <w:lvl w:ilvl="8" w:tplc="C00281FC">
      <w:start w:val="1"/>
      <w:numFmt w:val="decimal"/>
      <w:lvlText w:val="%9."/>
      <w:lvlJc w:val="left"/>
      <w:pPr>
        <w:ind w:left="1020" w:hanging="360"/>
      </w:pPr>
    </w:lvl>
  </w:abstractNum>
  <w:abstractNum w:abstractNumId="29" w15:restartNumberingAfterBreak="0">
    <w:nsid w:val="4D492B16"/>
    <w:multiLevelType w:val="hybridMultilevel"/>
    <w:tmpl w:val="2D14A5E6"/>
    <w:lvl w:ilvl="0" w:tplc="17E2A3F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9803BB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AEAB3A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CC00D1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D2CEC6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9CAAC2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158EE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5F60C6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FE4B0A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0" w15:restartNumberingAfterBreak="0">
    <w:nsid w:val="4DAA2BFB"/>
    <w:multiLevelType w:val="multilevel"/>
    <w:tmpl w:val="D20C8DA4"/>
    <w:lvl w:ilvl="0">
      <w:start w:val="1"/>
      <w:numFmt w:val="decimal"/>
      <w:lvlText w:val="%1-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FC03DAD"/>
    <w:multiLevelType w:val="hybridMultilevel"/>
    <w:tmpl w:val="B120BAC6"/>
    <w:lvl w:ilvl="0" w:tplc="D7D20AD0">
      <w:start w:val="1"/>
      <w:numFmt w:val="decimal"/>
      <w:lvlText w:val="%1."/>
      <w:lvlJc w:val="left"/>
      <w:pPr>
        <w:ind w:left="1440" w:hanging="360"/>
      </w:pPr>
    </w:lvl>
    <w:lvl w:ilvl="1" w:tplc="33D60BCE">
      <w:start w:val="1"/>
      <w:numFmt w:val="decimal"/>
      <w:lvlText w:val="%2."/>
      <w:lvlJc w:val="left"/>
      <w:pPr>
        <w:ind w:left="1440" w:hanging="360"/>
      </w:pPr>
    </w:lvl>
    <w:lvl w:ilvl="2" w:tplc="60FC1808">
      <w:start w:val="1"/>
      <w:numFmt w:val="decimal"/>
      <w:lvlText w:val="%3."/>
      <w:lvlJc w:val="left"/>
      <w:pPr>
        <w:ind w:left="1440" w:hanging="360"/>
      </w:pPr>
    </w:lvl>
    <w:lvl w:ilvl="3" w:tplc="430C781C">
      <w:start w:val="1"/>
      <w:numFmt w:val="decimal"/>
      <w:lvlText w:val="%4."/>
      <w:lvlJc w:val="left"/>
      <w:pPr>
        <w:ind w:left="1440" w:hanging="360"/>
      </w:pPr>
    </w:lvl>
    <w:lvl w:ilvl="4" w:tplc="27881126">
      <w:start w:val="1"/>
      <w:numFmt w:val="decimal"/>
      <w:lvlText w:val="%5."/>
      <w:lvlJc w:val="left"/>
      <w:pPr>
        <w:ind w:left="1440" w:hanging="360"/>
      </w:pPr>
    </w:lvl>
    <w:lvl w:ilvl="5" w:tplc="2594FAC0">
      <w:start w:val="1"/>
      <w:numFmt w:val="decimal"/>
      <w:lvlText w:val="%6."/>
      <w:lvlJc w:val="left"/>
      <w:pPr>
        <w:ind w:left="1440" w:hanging="360"/>
      </w:pPr>
    </w:lvl>
    <w:lvl w:ilvl="6" w:tplc="53126712">
      <w:start w:val="1"/>
      <w:numFmt w:val="decimal"/>
      <w:lvlText w:val="%7."/>
      <w:lvlJc w:val="left"/>
      <w:pPr>
        <w:ind w:left="1440" w:hanging="360"/>
      </w:pPr>
    </w:lvl>
    <w:lvl w:ilvl="7" w:tplc="9E603DBC">
      <w:start w:val="1"/>
      <w:numFmt w:val="decimal"/>
      <w:lvlText w:val="%8."/>
      <w:lvlJc w:val="left"/>
      <w:pPr>
        <w:ind w:left="1440" w:hanging="360"/>
      </w:pPr>
    </w:lvl>
    <w:lvl w:ilvl="8" w:tplc="AE4ADBC8">
      <w:start w:val="1"/>
      <w:numFmt w:val="decimal"/>
      <w:lvlText w:val="%9."/>
      <w:lvlJc w:val="left"/>
      <w:pPr>
        <w:ind w:left="1440" w:hanging="360"/>
      </w:pPr>
    </w:lvl>
  </w:abstractNum>
  <w:abstractNum w:abstractNumId="32" w15:restartNumberingAfterBreak="0">
    <w:nsid w:val="50934BF5"/>
    <w:multiLevelType w:val="hybridMultilevel"/>
    <w:tmpl w:val="FA8C6F5A"/>
    <w:lvl w:ilvl="0" w:tplc="67D4C53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3" w15:restartNumberingAfterBreak="0">
    <w:nsid w:val="512D7F8C"/>
    <w:multiLevelType w:val="hybridMultilevel"/>
    <w:tmpl w:val="E52A055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4" w15:restartNumberingAfterBreak="0">
    <w:nsid w:val="51975E8F"/>
    <w:multiLevelType w:val="hybridMultilevel"/>
    <w:tmpl w:val="D74C382A"/>
    <w:lvl w:ilvl="0" w:tplc="F4644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3CB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4C9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A827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367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6EC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E4B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AC30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2EC6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1CD7BBD"/>
    <w:multiLevelType w:val="hybridMultilevel"/>
    <w:tmpl w:val="B4A8254E"/>
    <w:lvl w:ilvl="0" w:tplc="A5A07D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AC49F8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66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30E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36C2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C45F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565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003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7A35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2DE585F"/>
    <w:multiLevelType w:val="multilevel"/>
    <w:tmpl w:val="C096D2AC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upperLetter"/>
      <w:lvlText w:val="%5.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upperLetter"/>
      <w:lvlText w:val="%8.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7" w15:restartNumberingAfterBreak="0">
    <w:nsid w:val="555731F4"/>
    <w:multiLevelType w:val="hybridMultilevel"/>
    <w:tmpl w:val="49721AEC"/>
    <w:lvl w:ilvl="0" w:tplc="40E4DC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38DA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02D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AB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76B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9A8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988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223A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FC95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555E3373"/>
    <w:multiLevelType w:val="hybridMultilevel"/>
    <w:tmpl w:val="EEBEB824"/>
    <w:lvl w:ilvl="0" w:tplc="D4C65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966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7464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D6FB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9A72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FAC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C69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508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9AE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B92467F"/>
    <w:multiLevelType w:val="hybridMultilevel"/>
    <w:tmpl w:val="69927B64"/>
    <w:lvl w:ilvl="0" w:tplc="0D222BA2">
      <w:start w:val="1"/>
      <w:numFmt w:val="decimal"/>
      <w:lvlText w:val="%1."/>
      <w:lvlJc w:val="left"/>
      <w:pPr>
        <w:ind w:left="1020" w:hanging="360"/>
      </w:pPr>
    </w:lvl>
    <w:lvl w:ilvl="1" w:tplc="5220F6AC">
      <w:start w:val="1"/>
      <w:numFmt w:val="decimal"/>
      <w:lvlText w:val="%2."/>
      <w:lvlJc w:val="left"/>
      <w:pPr>
        <w:ind w:left="1020" w:hanging="360"/>
      </w:pPr>
    </w:lvl>
    <w:lvl w:ilvl="2" w:tplc="CB5E6D68">
      <w:start w:val="1"/>
      <w:numFmt w:val="decimal"/>
      <w:lvlText w:val="%3."/>
      <w:lvlJc w:val="left"/>
      <w:pPr>
        <w:ind w:left="1020" w:hanging="360"/>
      </w:pPr>
    </w:lvl>
    <w:lvl w:ilvl="3" w:tplc="8FFE71FA">
      <w:start w:val="1"/>
      <w:numFmt w:val="decimal"/>
      <w:lvlText w:val="%4."/>
      <w:lvlJc w:val="left"/>
      <w:pPr>
        <w:ind w:left="1020" w:hanging="360"/>
      </w:pPr>
    </w:lvl>
    <w:lvl w:ilvl="4" w:tplc="270A0CA0">
      <w:start w:val="1"/>
      <w:numFmt w:val="decimal"/>
      <w:lvlText w:val="%5."/>
      <w:lvlJc w:val="left"/>
      <w:pPr>
        <w:ind w:left="1020" w:hanging="360"/>
      </w:pPr>
    </w:lvl>
    <w:lvl w:ilvl="5" w:tplc="B46ACE78">
      <w:start w:val="1"/>
      <w:numFmt w:val="decimal"/>
      <w:lvlText w:val="%6."/>
      <w:lvlJc w:val="left"/>
      <w:pPr>
        <w:ind w:left="1020" w:hanging="360"/>
      </w:pPr>
    </w:lvl>
    <w:lvl w:ilvl="6" w:tplc="4AEE056A">
      <w:start w:val="1"/>
      <w:numFmt w:val="decimal"/>
      <w:lvlText w:val="%7."/>
      <w:lvlJc w:val="left"/>
      <w:pPr>
        <w:ind w:left="1020" w:hanging="360"/>
      </w:pPr>
    </w:lvl>
    <w:lvl w:ilvl="7" w:tplc="1534DE9C">
      <w:start w:val="1"/>
      <w:numFmt w:val="decimal"/>
      <w:lvlText w:val="%8."/>
      <w:lvlJc w:val="left"/>
      <w:pPr>
        <w:ind w:left="1020" w:hanging="360"/>
      </w:pPr>
    </w:lvl>
    <w:lvl w:ilvl="8" w:tplc="A210A9CE">
      <w:start w:val="1"/>
      <w:numFmt w:val="decimal"/>
      <w:lvlText w:val="%9."/>
      <w:lvlJc w:val="left"/>
      <w:pPr>
        <w:ind w:left="1020" w:hanging="360"/>
      </w:pPr>
    </w:lvl>
  </w:abstractNum>
  <w:abstractNum w:abstractNumId="40" w15:restartNumberingAfterBreak="0">
    <w:nsid w:val="5B9526C8"/>
    <w:multiLevelType w:val="multilevel"/>
    <w:tmpl w:val="C096D2AC"/>
    <w:numStyleLink w:val="2"/>
  </w:abstractNum>
  <w:abstractNum w:abstractNumId="41" w15:restartNumberingAfterBreak="0">
    <w:nsid w:val="5BE826D7"/>
    <w:multiLevelType w:val="hybridMultilevel"/>
    <w:tmpl w:val="69BE0BF2"/>
    <w:lvl w:ilvl="0" w:tplc="8346A268">
      <w:start w:val="1"/>
      <w:numFmt w:val="decimal"/>
      <w:lvlText w:val="%1."/>
      <w:lvlJc w:val="left"/>
      <w:pPr>
        <w:ind w:left="720" w:hanging="360"/>
      </w:pPr>
    </w:lvl>
    <w:lvl w:ilvl="1" w:tplc="F4D41936">
      <w:start w:val="1"/>
      <w:numFmt w:val="decimal"/>
      <w:lvlText w:val="%2."/>
      <w:lvlJc w:val="left"/>
      <w:pPr>
        <w:ind w:left="720" w:hanging="360"/>
      </w:pPr>
    </w:lvl>
    <w:lvl w:ilvl="2" w:tplc="B3EC08AA">
      <w:start w:val="1"/>
      <w:numFmt w:val="decimal"/>
      <w:lvlText w:val="%3."/>
      <w:lvlJc w:val="left"/>
      <w:pPr>
        <w:ind w:left="720" w:hanging="360"/>
      </w:pPr>
    </w:lvl>
    <w:lvl w:ilvl="3" w:tplc="A3208102">
      <w:start w:val="1"/>
      <w:numFmt w:val="decimal"/>
      <w:lvlText w:val="%4."/>
      <w:lvlJc w:val="left"/>
      <w:pPr>
        <w:ind w:left="720" w:hanging="360"/>
      </w:pPr>
    </w:lvl>
    <w:lvl w:ilvl="4" w:tplc="A126E064">
      <w:start w:val="1"/>
      <w:numFmt w:val="decimal"/>
      <w:lvlText w:val="%5."/>
      <w:lvlJc w:val="left"/>
      <w:pPr>
        <w:ind w:left="720" w:hanging="360"/>
      </w:pPr>
    </w:lvl>
    <w:lvl w:ilvl="5" w:tplc="F53EEF8E">
      <w:start w:val="1"/>
      <w:numFmt w:val="decimal"/>
      <w:lvlText w:val="%6."/>
      <w:lvlJc w:val="left"/>
      <w:pPr>
        <w:ind w:left="720" w:hanging="360"/>
      </w:pPr>
    </w:lvl>
    <w:lvl w:ilvl="6" w:tplc="9D8212EE">
      <w:start w:val="1"/>
      <w:numFmt w:val="decimal"/>
      <w:lvlText w:val="%7."/>
      <w:lvlJc w:val="left"/>
      <w:pPr>
        <w:ind w:left="720" w:hanging="360"/>
      </w:pPr>
    </w:lvl>
    <w:lvl w:ilvl="7" w:tplc="76B0A050">
      <w:start w:val="1"/>
      <w:numFmt w:val="decimal"/>
      <w:lvlText w:val="%8."/>
      <w:lvlJc w:val="left"/>
      <w:pPr>
        <w:ind w:left="720" w:hanging="360"/>
      </w:pPr>
    </w:lvl>
    <w:lvl w:ilvl="8" w:tplc="B2D62B02">
      <w:start w:val="1"/>
      <w:numFmt w:val="decimal"/>
      <w:lvlText w:val="%9."/>
      <w:lvlJc w:val="left"/>
      <w:pPr>
        <w:ind w:left="720" w:hanging="360"/>
      </w:pPr>
    </w:lvl>
  </w:abstractNum>
  <w:abstractNum w:abstractNumId="42" w15:restartNumberingAfterBreak="0">
    <w:nsid w:val="633E18E6"/>
    <w:multiLevelType w:val="hybridMultilevel"/>
    <w:tmpl w:val="1A92A01E"/>
    <w:lvl w:ilvl="0" w:tplc="44C249A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43" w15:restartNumberingAfterBreak="0">
    <w:nsid w:val="679F1903"/>
    <w:multiLevelType w:val="hybridMultilevel"/>
    <w:tmpl w:val="6A5A9862"/>
    <w:lvl w:ilvl="0" w:tplc="66C049B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0E453D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D22F72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63EAC6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E44DA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68E648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968F82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93071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50AE31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4" w15:restartNumberingAfterBreak="0">
    <w:nsid w:val="718379CB"/>
    <w:multiLevelType w:val="hybridMultilevel"/>
    <w:tmpl w:val="4B72CE38"/>
    <w:lvl w:ilvl="0" w:tplc="BBCE4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CCF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E068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E24F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E27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4A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6C7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9ED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F4D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44F55AD"/>
    <w:multiLevelType w:val="hybridMultilevel"/>
    <w:tmpl w:val="2C90F8E2"/>
    <w:lvl w:ilvl="0" w:tplc="5E963386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6" w15:restartNumberingAfterBreak="0">
    <w:nsid w:val="75035861"/>
    <w:multiLevelType w:val="hybridMultilevel"/>
    <w:tmpl w:val="9FC6169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7" w15:restartNumberingAfterBreak="0">
    <w:nsid w:val="758C46A8"/>
    <w:multiLevelType w:val="hybridMultilevel"/>
    <w:tmpl w:val="B560D6AA"/>
    <w:lvl w:ilvl="0" w:tplc="04090019">
      <w:start w:val="1"/>
      <w:numFmt w:val="upperLetter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8" w15:restartNumberingAfterBreak="0">
    <w:nsid w:val="75F04203"/>
    <w:multiLevelType w:val="hybridMultilevel"/>
    <w:tmpl w:val="44946420"/>
    <w:lvl w:ilvl="0" w:tplc="829400B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A4706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580F1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FA2DC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3AC571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4D6DA4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3B6BA3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0601F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AE4B9D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9" w15:restartNumberingAfterBreak="0">
    <w:nsid w:val="7B606218"/>
    <w:multiLevelType w:val="hybridMultilevel"/>
    <w:tmpl w:val="BBD221CE"/>
    <w:lvl w:ilvl="0" w:tplc="FFF85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8A0386">
      <w:start w:val="1"/>
      <w:numFmt w:val="upperLetter"/>
      <w:lvlText w:val="%2."/>
      <w:lvlJc w:val="left"/>
      <w:pPr>
        <w:ind w:left="800" w:hanging="40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0" w15:restartNumberingAfterBreak="0">
    <w:nsid w:val="7BDB537E"/>
    <w:multiLevelType w:val="hybridMultilevel"/>
    <w:tmpl w:val="2BF0002A"/>
    <w:lvl w:ilvl="0" w:tplc="C50012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i w:val="0"/>
        <w:iCs w:val="0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51" w15:restartNumberingAfterBreak="0">
    <w:nsid w:val="7D3A6C80"/>
    <w:multiLevelType w:val="hybridMultilevel"/>
    <w:tmpl w:val="F9EA4D0C"/>
    <w:lvl w:ilvl="0" w:tplc="73842D9A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52" w15:restartNumberingAfterBreak="0">
    <w:nsid w:val="7DAA3E58"/>
    <w:multiLevelType w:val="hybridMultilevel"/>
    <w:tmpl w:val="D964802E"/>
    <w:lvl w:ilvl="0" w:tplc="0409001B">
      <w:start w:val="1"/>
      <w:numFmt w:val="lowerRoman"/>
      <w:lvlText w:val="%1."/>
      <w:lvlJc w:val="righ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num w:numId="1" w16cid:durableId="608240279">
    <w:abstractNumId w:val="49"/>
  </w:num>
  <w:num w:numId="2" w16cid:durableId="932982144">
    <w:abstractNumId w:val="21"/>
  </w:num>
  <w:num w:numId="3" w16cid:durableId="1585141670">
    <w:abstractNumId w:val="11"/>
  </w:num>
  <w:num w:numId="4" w16cid:durableId="1375809853">
    <w:abstractNumId w:val="48"/>
  </w:num>
  <w:num w:numId="5" w16cid:durableId="1818184115">
    <w:abstractNumId w:val="35"/>
  </w:num>
  <w:num w:numId="6" w16cid:durableId="573588678">
    <w:abstractNumId w:val="29"/>
  </w:num>
  <w:num w:numId="7" w16cid:durableId="1711761689">
    <w:abstractNumId w:val="32"/>
  </w:num>
  <w:num w:numId="8" w16cid:durableId="1295602966">
    <w:abstractNumId w:val="52"/>
  </w:num>
  <w:num w:numId="9" w16cid:durableId="671302392">
    <w:abstractNumId w:val="0"/>
  </w:num>
  <w:num w:numId="10" w16cid:durableId="1764255643">
    <w:abstractNumId w:val="7"/>
  </w:num>
  <w:num w:numId="11" w16cid:durableId="143543994">
    <w:abstractNumId w:val="36"/>
  </w:num>
  <w:num w:numId="12" w16cid:durableId="1443838351">
    <w:abstractNumId w:val="40"/>
  </w:num>
  <w:num w:numId="13" w16cid:durableId="2090958522">
    <w:abstractNumId w:val="47"/>
  </w:num>
  <w:num w:numId="14" w16cid:durableId="213471820">
    <w:abstractNumId w:val="31"/>
  </w:num>
  <w:num w:numId="15" w16cid:durableId="587690376">
    <w:abstractNumId w:val="3"/>
  </w:num>
  <w:num w:numId="16" w16cid:durableId="2135127786">
    <w:abstractNumId w:val="51"/>
  </w:num>
  <w:num w:numId="17" w16cid:durableId="1060205409">
    <w:abstractNumId w:val="23"/>
  </w:num>
  <w:num w:numId="18" w16cid:durableId="1877959878">
    <w:abstractNumId w:val="50"/>
  </w:num>
  <w:num w:numId="19" w16cid:durableId="1410616695">
    <w:abstractNumId w:val="1"/>
  </w:num>
  <w:num w:numId="20" w16cid:durableId="1024869656">
    <w:abstractNumId w:val="18"/>
  </w:num>
  <w:num w:numId="21" w16cid:durableId="262959305">
    <w:abstractNumId w:val="4"/>
  </w:num>
  <w:num w:numId="22" w16cid:durableId="871460052">
    <w:abstractNumId w:val="41"/>
  </w:num>
  <w:num w:numId="23" w16cid:durableId="1532183788">
    <w:abstractNumId w:val="24"/>
  </w:num>
  <w:num w:numId="24" w16cid:durableId="1099569019">
    <w:abstractNumId w:val="46"/>
  </w:num>
  <w:num w:numId="25" w16cid:durableId="2087876591">
    <w:abstractNumId w:val="27"/>
  </w:num>
  <w:num w:numId="26" w16cid:durableId="1064836304">
    <w:abstractNumId w:val="25"/>
  </w:num>
  <w:num w:numId="27" w16cid:durableId="301350360">
    <w:abstractNumId w:val="33"/>
  </w:num>
  <w:num w:numId="28" w16cid:durableId="834758625">
    <w:abstractNumId w:val="44"/>
  </w:num>
  <w:num w:numId="29" w16cid:durableId="1005937376">
    <w:abstractNumId w:val="43"/>
  </w:num>
  <w:num w:numId="30" w16cid:durableId="1491023089">
    <w:abstractNumId w:val="34"/>
  </w:num>
  <w:num w:numId="31" w16cid:durableId="815493653">
    <w:abstractNumId w:val="37"/>
  </w:num>
  <w:num w:numId="32" w16cid:durableId="94331046">
    <w:abstractNumId w:val="13"/>
  </w:num>
  <w:num w:numId="33" w16cid:durableId="687220589">
    <w:abstractNumId w:val="9"/>
  </w:num>
  <w:num w:numId="34" w16cid:durableId="388378440">
    <w:abstractNumId w:val="2"/>
  </w:num>
  <w:num w:numId="35" w16cid:durableId="929657307">
    <w:abstractNumId w:val="6"/>
  </w:num>
  <w:num w:numId="36" w16cid:durableId="1476145628">
    <w:abstractNumId w:val="20"/>
  </w:num>
  <w:num w:numId="37" w16cid:durableId="1968076621">
    <w:abstractNumId w:val="22"/>
  </w:num>
  <w:num w:numId="38" w16cid:durableId="421754513">
    <w:abstractNumId w:val="8"/>
  </w:num>
  <w:num w:numId="39" w16cid:durableId="1896819938">
    <w:abstractNumId w:val="17"/>
  </w:num>
  <w:num w:numId="40" w16cid:durableId="1343973080">
    <w:abstractNumId w:val="14"/>
  </w:num>
  <w:num w:numId="41" w16cid:durableId="551112434">
    <w:abstractNumId w:val="19"/>
  </w:num>
  <w:num w:numId="42" w16cid:durableId="1777671128">
    <w:abstractNumId w:val="38"/>
  </w:num>
  <w:num w:numId="43" w16cid:durableId="389425509">
    <w:abstractNumId w:val="15"/>
  </w:num>
  <w:num w:numId="44" w16cid:durableId="1932355551">
    <w:abstractNumId w:val="16"/>
  </w:num>
  <w:num w:numId="45" w16cid:durableId="481893903">
    <w:abstractNumId w:val="30"/>
  </w:num>
  <w:num w:numId="46" w16cid:durableId="1187257401">
    <w:abstractNumId w:val="45"/>
  </w:num>
  <w:num w:numId="47" w16cid:durableId="1430927361">
    <w:abstractNumId w:val="26"/>
  </w:num>
  <w:num w:numId="48" w16cid:durableId="551697109">
    <w:abstractNumId w:val="5"/>
  </w:num>
  <w:num w:numId="49" w16cid:durableId="1955818457">
    <w:abstractNumId w:val="12"/>
  </w:num>
  <w:num w:numId="50" w16cid:durableId="1703091389">
    <w:abstractNumId w:val="39"/>
  </w:num>
  <w:num w:numId="51" w16cid:durableId="17511347">
    <w:abstractNumId w:val="28"/>
  </w:num>
  <w:num w:numId="52" w16cid:durableId="833686916">
    <w:abstractNumId w:val="10"/>
  </w:num>
  <w:num w:numId="53" w16cid:durableId="120436381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E04E3"/>
    <w:rsid w:val="000D1067"/>
    <w:rsid w:val="00197261"/>
    <w:rsid w:val="001E217F"/>
    <w:rsid w:val="00306C44"/>
    <w:rsid w:val="004E4DD8"/>
    <w:rsid w:val="00643646"/>
    <w:rsid w:val="00662A7C"/>
    <w:rsid w:val="007E04E3"/>
    <w:rsid w:val="00803980"/>
    <w:rsid w:val="00BF6510"/>
    <w:rsid w:val="00C374A9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1C7E5"/>
  <w15:chartTrackingRefBased/>
  <w15:docId w15:val="{4F9B0AFA-A4E0-4E9B-A1B3-25EB53F90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4E3"/>
    <w:pPr>
      <w:spacing w:after="0" w:line="259" w:lineRule="auto"/>
      <w:jc w:val="both"/>
    </w:pPr>
    <w:rPr>
      <w:rFonts w:ascii="Times New Roman" w:eastAsia="Times New Roman" w:hAnsi="Times New Roman" w:cs="Times New Roman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E04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0">
    <w:name w:val="heading 2"/>
    <w:basedOn w:val="a"/>
    <w:next w:val="a"/>
    <w:link w:val="2Char"/>
    <w:uiPriority w:val="9"/>
    <w:semiHidden/>
    <w:unhideWhenUsed/>
    <w:qFormat/>
    <w:rsid w:val="007E0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04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04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04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04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04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04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04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E04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0"/>
    <w:uiPriority w:val="9"/>
    <w:semiHidden/>
    <w:rsid w:val="007E04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E04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E0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E0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E0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E0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E0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E04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E04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E0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04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E04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0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E04E3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34"/>
    <w:qFormat/>
    <w:rsid w:val="007E04E3"/>
    <w:pPr>
      <w:ind w:leftChars="400" w:left="800"/>
    </w:pPr>
  </w:style>
  <w:style w:type="character" w:styleId="a7">
    <w:name w:val="Intense Emphasis"/>
    <w:basedOn w:val="a0"/>
    <w:uiPriority w:val="21"/>
    <w:qFormat/>
    <w:rsid w:val="007E04E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7E0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강한 인용 Char"/>
    <w:basedOn w:val="a0"/>
    <w:link w:val="a8"/>
    <w:uiPriority w:val="30"/>
    <w:rsid w:val="007E04E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04E3"/>
    <w:rPr>
      <w:b/>
      <w:bCs/>
      <w:smallCaps/>
      <w:color w:val="0F4761" w:themeColor="accent1" w:themeShade="BF"/>
      <w:spacing w:val="5"/>
    </w:rPr>
  </w:style>
  <w:style w:type="paragraph" w:customStyle="1" w:styleId="10">
    <w:name w:val="스타일1"/>
    <w:basedOn w:val="a"/>
    <w:qFormat/>
    <w:rsid w:val="007E04E3"/>
    <w:pPr>
      <w:spacing w:line="480" w:lineRule="auto"/>
    </w:pPr>
  </w:style>
  <w:style w:type="paragraph" w:customStyle="1" w:styleId="TitleManu">
    <w:name w:val="Title (Manu.)"/>
    <w:basedOn w:val="a"/>
    <w:link w:val="TitleManuChar"/>
    <w:rsid w:val="007E04E3"/>
    <w:pPr>
      <w:spacing w:line="480" w:lineRule="auto"/>
    </w:pPr>
    <w:rPr>
      <w:b/>
      <w:sz w:val="20"/>
      <w:szCs w:val="20"/>
    </w:rPr>
  </w:style>
  <w:style w:type="paragraph" w:customStyle="1" w:styleId="BodyManu">
    <w:name w:val="Body (Manu.)"/>
    <w:basedOn w:val="a"/>
    <w:link w:val="BodyManuChar"/>
    <w:rsid w:val="007E04E3"/>
    <w:pPr>
      <w:spacing w:line="480" w:lineRule="auto"/>
    </w:pPr>
    <w:rPr>
      <w:rFonts w:eastAsia="Times"/>
      <w:sz w:val="20"/>
      <w:szCs w:val="20"/>
    </w:rPr>
  </w:style>
  <w:style w:type="character" w:customStyle="1" w:styleId="TitleManuChar">
    <w:name w:val="Title (Manu.) Char"/>
    <w:basedOn w:val="a0"/>
    <w:link w:val="TitleManu"/>
    <w:rsid w:val="007E04E3"/>
    <w:rPr>
      <w:rFonts w:ascii="Times New Roman" w:eastAsia="Times New Roman" w:hAnsi="Times New Roman" w:cs="Times New Roman"/>
      <w:b/>
      <w:sz w:val="20"/>
      <w:szCs w:val="20"/>
      <w14:ligatures w14:val="none"/>
    </w:rPr>
  </w:style>
  <w:style w:type="character" w:customStyle="1" w:styleId="BodyManuChar">
    <w:name w:val="Body (Manu.) Char"/>
    <w:basedOn w:val="a0"/>
    <w:link w:val="BodyManu"/>
    <w:rsid w:val="007E04E3"/>
    <w:rPr>
      <w:rFonts w:ascii="Times New Roman" w:eastAsia="Times" w:hAnsi="Times New Roman" w:cs="Times New Roman"/>
      <w:sz w:val="20"/>
      <w:szCs w:val="20"/>
      <w14:ligatures w14:val="none"/>
    </w:rPr>
  </w:style>
  <w:style w:type="character" w:styleId="aa">
    <w:name w:val="annotation reference"/>
    <w:basedOn w:val="a0"/>
    <w:uiPriority w:val="99"/>
    <w:semiHidden/>
    <w:unhideWhenUsed/>
    <w:rsid w:val="007E04E3"/>
    <w:rPr>
      <w:sz w:val="18"/>
      <w:szCs w:val="18"/>
    </w:rPr>
  </w:style>
  <w:style w:type="paragraph" w:styleId="ab">
    <w:name w:val="annotation text"/>
    <w:basedOn w:val="a"/>
    <w:link w:val="Char4"/>
    <w:uiPriority w:val="99"/>
    <w:unhideWhenUsed/>
    <w:rsid w:val="007E04E3"/>
    <w:pPr>
      <w:jc w:val="left"/>
    </w:pPr>
  </w:style>
  <w:style w:type="character" w:customStyle="1" w:styleId="Char4">
    <w:name w:val="메모 텍스트 Char"/>
    <w:basedOn w:val="a0"/>
    <w:link w:val="ab"/>
    <w:uiPriority w:val="99"/>
    <w:rsid w:val="007E04E3"/>
    <w:rPr>
      <w:rFonts w:ascii="Times New Roman" w:eastAsia="Times New Roman" w:hAnsi="Times New Roman" w:cs="Times New Roman"/>
      <w:szCs w:val="22"/>
      <w14:ligatures w14:val="none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7E04E3"/>
    <w:rPr>
      <w:b/>
      <w:bCs/>
    </w:rPr>
  </w:style>
  <w:style w:type="character" w:customStyle="1" w:styleId="Char5">
    <w:name w:val="메모 주제 Char"/>
    <w:basedOn w:val="Char4"/>
    <w:link w:val="ac"/>
    <w:uiPriority w:val="99"/>
    <w:semiHidden/>
    <w:rsid w:val="007E04E3"/>
    <w:rPr>
      <w:rFonts w:ascii="Times New Roman" w:eastAsia="Times New Roman" w:hAnsi="Times New Roman" w:cs="Times New Roman"/>
      <w:b/>
      <w:bCs/>
      <w:szCs w:val="22"/>
      <w14:ligatures w14:val="none"/>
    </w:rPr>
  </w:style>
  <w:style w:type="character" w:styleId="ad">
    <w:name w:val="Hyperlink"/>
    <w:basedOn w:val="a0"/>
    <w:uiPriority w:val="99"/>
    <w:unhideWhenUsed/>
    <w:rsid w:val="007E04E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E04E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7E04E3"/>
    <w:pPr>
      <w:jc w:val="center"/>
    </w:pPr>
    <w:rPr>
      <w:noProof/>
    </w:rPr>
  </w:style>
  <w:style w:type="character" w:customStyle="1" w:styleId="Char2">
    <w:name w:val="목록 단락 Char"/>
    <w:basedOn w:val="a0"/>
    <w:link w:val="a6"/>
    <w:uiPriority w:val="34"/>
    <w:rsid w:val="007E04E3"/>
    <w:rPr>
      <w:rFonts w:ascii="Times New Roman" w:eastAsia="Times New Roman" w:hAnsi="Times New Roman" w:cs="Times New Roman"/>
      <w:szCs w:val="22"/>
      <w14:ligatures w14:val="none"/>
    </w:rPr>
  </w:style>
  <w:style w:type="character" w:customStyle="1" w:styleId="EndNoteBibliographyTitleChar">
    <w:name w:val="EndNote Bibliography Title Char"/>
    <w:basedOn w:val="Char2"/>
    <w:link w:val="EndNoteBibliographyTitle"/>
    <w:rsid w:val="007E04E3"/>
    <w:rPr>
      <w:rFonts w:ascii="Times New Roman" w:eastAsia="Times New Roman" w:hAnsi="Times New Roman" w:cs="Times New Roman"/>
      <w:noProof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7E04E3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Char2"/>
    <w:link w:val="EndNoteBibliography"/>
    <w:rsid w:val="007E04E3"/>
    <w:rPr>
      <w:rFonts w:ascii="Times New Roman" w:eastAsia="Times New Roman" w:hAnsi="Times New Roman" w:cs="Times New Roman"/>
      <w:noProof/>
      <w:szCs w:val="22"/>
      <w14:ligatures w14:val="none"/>
    </w:rPr>
  </w:style>
  <w:style w:type="paragraph" w:styleId="af">
    <w:name w:val="header"/>
    <w:basedOn w:val="a"/>
    <w:link w:val="Char6"/>
    <w:uiPriority w:val="99"/>
    <w:unhideWhenUsed/>
    <w:rsid w:val="007E04E3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"/>
    <w:uiPriority w:val="99"/>
    <w:rsid w:val="007E04E3"/>
    <w:rPr>
      <w:rFonts w:ascii="Times New Roman" w:eastAsia="Times New Roman" w:hAnsi="Times New Roman" w:cs="Times New Roman"/>
      <w:szCs w:val="22"/>
      <w14:ligatures w14:val="none"/>
    </w:rPr>
  </w:style>
  <w:style w:type="paragraph" w:styleId="af0">
    <w:name w:val="footer"/>
    <w:basedOn w:val="a"/>
    <w:link w:val="Char7"/>
    <w:uiPriority w:val="99"/>
    <w:unhideWhenUsed/>
    <w:rsid w:val="007E04E3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0"/>
    <w:uiPriority w:val="99"/>
    <w:rsid w:val="007E04E3"/>
    <w:rPr>
      <w:rFonts w:ascii="Times New Roman" w:eastAsia="Times New Roman" w:hAnsi="Times New Roman" w:cs="Times New Roman"/>
      <w:szCs w:val="22"/>
      <w14:ligatures w14:val="none"/>
    </w:rPr>
  </w:style>
  <w:style w:type="paragraph" w:styleId="af1">
    <w:name w:val="Normal (Web)"/>
    <w:basedOn w:val="a"/>
    <w:uiPriority w:val="99"/>
    <w:unhideWhenUsed/>
    <w:rsid w:val="007E04E3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E04E3"/>
    <w:rPr>
      <w:color w:val="96607D" w:themeColor="followedHyperlink"/>
      <w:u w:val="single"/>
    </w:rPr>
  </w:style>
  <w:style w:type="numbering" w:customStyle="1" w:styleId="2">
    <w:name w:val="스타일2"/>
    <w:uiPriority w:val="99"/>
    <w:rsid w:val="007E04E3"/>
    <w:pPr>
      <w:numPr>
        <w:numId w:val="11"/>
      </w:numPr>
    </w:pPr>
  </w:style>
  <w:style w:type="character" w:styleId="af3">
    <w:name w:val="Emphasis"/>
    <w:basedOn w:val="a0"/>
    <w:uiPriority w:val="20"/>
    <w:qFormat/>
    <w:rsid w:val="007E04E3"/>
    <w:rPr>
      <w:i/>
      <w:iCs/>
    </w:rPr>
  </w:style>
  <w:style w:type="character" w:customStyle="1" w:styleId="notion-enable-hover">
    <w:name w:val="notion-enable-hover"/>
    <w:basedOn w:val="a0"/>
    <w:rsid w:val="007E04E3"/>
  </w:style>
  <w:style w:type="character" w:customStyle="1" w:styleId="link-annotation-unknown-block-id--1775925921">
    <w:name w:val="link-annotation-unknown-block-id--1775925921"/>
    <w:basedOn w:val="a0"/>
    <w:rsid w:val="007E04E3"/>
  </w:style>
  <w:style w:type="character" w:customStyle="1" w:styleId="link-annotation-unknown-block-id--1775925986">
    <w:name w:val="link-annotation-unknown-block-id--1775925986"/>
    <w:basedOn w:val="a0"/>
    <w:rsid w:val="007E04E3"/>
  </w:style>
  <w:style w:type="character" w:customStyle="1" w:styleId="link-annotation-unknown-block-id--1775926793">
    <w:name w:val="link-annotation-unknown-block-id--1775926793"/>
    <w:basedOn w:val="a0"/>
    <w:rsid w:val="007E04E3"/>
  </w:style>
  <w:style w:type="paragraph" w:customStyle="1" w:styleId="af4">
    <w:name w:val="각주"/>
    <w:basedOn w:val="a"/>
    <w:rsid w:val="007E04E3"/>
    <w:pPr>
      <w:widowControl w:val="0"/>
      <w:wordWrap w:val="0"/>
      <w:autoSpaceDE w:val="0"/>
      <w:autoSpaceDN w:val="0"/>
      <w:spacing w:line="312" w:lineRule="auto"/>
      <w:ind w:left="524" w:hanging="262"/>
      <w:textAlignment w:val="baseline"/>
    </w:pPr>
    <w:rPr>
      <w:rFonts w:ascii="함초롬바탕" w:eastAsia="굴림" w:hAnsi="굴림" w:cs="굴림"/>
      <w:color w:val="000000"/>
      <w:kern w:val="0"/>
      <w:sz w:val="18"/>
      <w:szCs w:val="18"/>
    </w:rPr>
  </w:style>
  <w:style w:type="character" w:styleId="af5">
    <w:name w:val="line number"/>
    <w:basedOn w:val="a0"/>
    <w:uiPriority w:val="99"/>
    <w:semiHidden/>
    <w:unhideWhenUsed/>
    <w:rsid w:val="007E04E3"/>
  </w:style>
  <w:style w:type="paragraph" w:styleId="af6">
    <w:name w:val="Revision"/>
    <w:hidden/>
    <w:uiPriority w:val="99"/>
    <w:semiHidden/>
    <w:rsid w:val="007E04E3"/>
    <w:pPr>
      <w:spacing w:after="0"/>
    </w:pPr>
    <w:rPr>
      <w:rFonts w:ascii="Times New Roman" w:eastAsia="Times New Roman" w:hAnsi="Times New Roman" w:cs="Times New Roman"/>
      <w:szCs w:val="22"/>
      <w14:ligatures w14:val="none"/>
    </w:rPr>
  </w:style>
  <w:style w:type="paragraph" w:styleId="af7">
    <w:name w:val="footnote text"/>
    <w:basedOn w:val="a"/>
    <w:link w:val="Char8"/>
    <w:uiPriority w:val="99"/>
    <w:semiHidden/>
    <w:unhideWhenUsed/>
    <w:rsid w:val="007E04E3"/>
    <w:pPr>
      <w:snapToGrid w:val="0"/>
      <w:jc w:val="left"/>
    </w:pPr>
  </w:style>
  <w:style w:type="character" w:customStyle="1" w:styleId="Char8">
    <w:name w:val="각주 텍스트 Char"/>
    <w:basedOn w:val="a0"/>
    <w:link w:val="af7"/>
    <w:uiPriority w:val="99"/>
    <w:semiHidden/>
    <w:rsid w:val="007E04E3"/>
    <w:rPr>
      <w:rFonts w:ascii="Times New Roman" w:eastAsia="Times New Roman" w:hAnsi="Times New Roman" w:cs="Times New Roman"/>
      <w:szCs w:val="22"/>
      <w14:ligatures w14:val="none"/>
    </w:rPr>
  </w:style>
  <w:style w:type="character" w:styleId="af8">
    <w:name w:val="footnote reference"/>
    <w:basedOn w:val="a0"/>
    <w:uiPriority w:val="99"/>
    <w:semiHidden/>
    <w:unhideWhenUsed/>
    <w:rsid w:val="007E04E3"/>
    <w:rPr>
      <w:vertAlign w:val="superscript"/>
    </w:rPr>
  </w:style>
  <w:style w:type="paragraph" w:styleId="HTML">
    <w:name w:val="HTML Preformatted"/>
    <w:basedOn w:val="a"/>
    <w:link w:val="HTMLChar"/>
    <w:uiPriority w:val="99"/>
    <w:semiHidden/>
    <w:unhideWhenUsed/>
    <w:rsid w:val="007E04E3"/>
    <w:rPr>
      <w:rFonts w:ascii="Courier New" w:hAnsi="Courier New" w:cs="Courier New"/>
      <w:sz w:val="20"/>
      <w:szCs w:val="20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7E04E3"/>
    <w:rPr>
      <w:rFonts w:ascii="Courier New" w:eastAsia="Times New Roman" w:hAnsi="Courier New" w:cs="Courier New"/>
      <w:sz w:val="20"/>
      <w:szCs w:val="20"/>
      <w14:ligatures w14:val="none"/>
    </w:rPr>
  </w:style>
  <w:style w:type="paragraph" w:styleId="af9">
    <w:name w:val="caption"/>
    <w:basedOn w:val="a"/>
    <w:next w:val="a"/>
    <w:uiPriority w:val="35"/>
    <w:unhideWhenUsed/>
    <w:qFormat/>
    <w:rsid w:val="007E04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유신남</dc:creator>
  <cp:keywords/>
  <dc:description/>
  <cp:lastModifiedBy>유신남</cp:lastModifiedBy>
  <cp:revision>2</cp:revision>
  <dcterms:created xsi:type="dcterms:W3CDTF">2025-08-06T04:40:00Z</dcterms:created>
  <dcterms:modified xsi:type="dcterms:W3CDTF">2025-08-06T05:52:00Z</dcterms:modified>
</cp:coreProperties>
</file>