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81AB8" w14:textId="2DD3CF1C" w:rsidR="00DD7CD8" w:rsidRPr="00582416" w:rsidRDefault="0059092A" w:rsidP="00484259">
      <w:pPr>
        <w:spacing w:line="480" w:lineRule="auto"/>
        <w:rPr>
          <w:rFonts w:ascii="Times New Roman" w:hAnsi="Times New Roman" w:cs="Times New Roman"/>
          <w:b/>
          <w:bCs/>
          <w:sz w:val="24"/>
        </w:rPr>
      </w:pPr>
      <w:bookmarkStart w:id="0" w:name="OLE_LINK17"/>
      <w:bookmarkStart w:id="1" w:name="OLE_LINK21"/>
      <w:r w:rsidRPr="00582416">
        <w:rPr>
          <w:rFonts w:ascii="Times New Roman" w:hAnsi="Times New Roman" w:cs="Times New Roman"/>
          <w:b/>
          <w:bCs/>
          <w:noProof/>
          <w:sz w:val="24"/>
          <w:lang w:val="en-PH" w:eastAsia="en-PH"/>
        </w:rPr>
        <w:drawing>
          <wp:inline distT="0" distB="0" distL="0" distR="0" wp14:anchorId="31BD29CF" wp14:editId="214C80EF">
            <wp:extent cx="5274310" cy="2844391"/>
            <wp:effectExtent l="0" t="0" r="2540" b="0"/>
            <wp:docPr id="14815680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68030" name="图片 1"/>
                    <pic:cNvPicPr/>
                  </pic:nvPicPr>
                  <pic:blipFill>
                    <a:blip r:embed="rId7"/>
                    <a:stretch>
                      <a:fillRect/>
                    </a:stretch>
                  </pic:blipFill>
                  <pic:spPr>
                    <a:xfrm>
                      <a:off x="0" y="0"/>
                      <a:ext cx="5274310" cy="2844391"/>
                    </a:xfrm>
                    <a:prstGeom prst="rect">
                      <a:avLst/>
                    </a:prstGeom>
                  </pic:spPr>
                </pic:pic>
              </a:graphicData>
            </a:graphic>
          </wp:inline>
        </w:drawing>
      </w:r>
    </w:p>
    <w:p w14:paraId="731EB174" w14:textId="15A720FB" w:rsidR="00DD7CD8" w:rsidRPr="00582416" w:rsidRDefault="00DD7CD8" w:rsidP="00484259">
      <w:pPr>
        <w:spacing w:line="480" w:lineRule="auto"/>
        <w:rPr>
          <w:rFonts w:ascii="Times New Roman" w:hAnsi="Times New Roman" w:cs="Times New Roman"/>
          <w:sz w:val="24"/>
        </w:rPr>
      </w:pPr>
      <w:r w:rsidRPr="00582416">
        <w:rPr>
          <w:rFonts w:ascii="Times New Roman" w:hAnsi="Times New Roman" w:cs="Times New Roman"/>
          <w:b/>
          <w:bCs/>
          <w:sz w:val="24"/>
        </w:rPr>
        <w:t xml:space="preserve">Fig. </w:t>
      </w:r>
      <w:r w:rsidRPr="00582416">
        <w:rPr>
          <w:rFonts w:ascii="Times New Roman" w:hAnsi="Times New Roman" w:cs="Times New Roman" w:hint="eastAsia"/>
          <w:b/>
          <w:bCs/>
          <w:sz w:val="24"/>
        </w:rPr>
        <w:t>S</w:t>
      </w:r>
      <w:r w:rsidRPr="00582416">
        <w:rPr>
          <w:rFonts w:ascii="Times New Roman" w:hAnsi="Times New Roman" w:cs="Times New Roman"/>
          <w:b/>
          <w:bCs/>
          <w:sz w:val="24"/>
        </w:rPr>
        <w:t>1.</w:t>
      </w:r>
      <w:r w:rsidRPr="00582416">
        <w:rPr>
          <w:rFonts w:ascii="Times New Roman" w:hAnsi="Times New Roman" w:cs="Times New Roman"/>
          <w:sz w:val="24"/>
        </w:rPr>
        <w:t xml:space="preserve"> </w:t>
      </w:r>
      <w:r w:rsidRPr="00582416">
        <w:rPr>
          <w:rFonts w:ascii="Times New Roman" w:hAnsi="Times New Roman" w:cs="Times New Roman" w:hint="eastAsia"/>
          <w:b/>
          <w:sz w:val="24"/>
        </w:rPr>
        <w:t>Experimental design and environmental monitoring of heat stress induction in dairy cows</w:t>
      </w:r>
      <w:r w:rsidRPr="00582416">
        <w:rPr>
          <w:rFonts w:ascii="Times New Roman" w:hAnsi="Times New Roman" w:cs="Times New Roman"/>
          <w:b/>
          <w:sz w:val="24"/>
        </w:rPr>
        <w:t>.</w:t>
      </w:r>
      <w:r w:rsidRPr="00582416">
        <w:rPr>
          <w:rFonts w:ascii="Times New Roman" w:hAnsi="Times New Roman" w:cs="Times New Roman"/>
          <w:sz w:val="24"/>
        </w:rPr>
        <w:t xml:space="preserve"> (A) Schematic overview of the experimental design. Thirty cows were divided into two groups based on temperature–humidity index (THI): a thermoneutral group (CON, THI &lt; 68) and a heat stress group (HS, THI ≥ 68), with 15 cows per group. (B) Daily average ambient temperature (T) and relative humidity (RH) recorded throughout the experimental period. Solid lines represent the mean values, and shaded areas represent the minimum-to-maximum range. (C) Changes in daily THI and THI values on the specific sampling days (April 20 for CON; July 26 for HS). The solid line indicates the median value, and the shaded area represents the range. </w:t>
      </w:r>
      <w:bookmarkStart w:id="2" w:name="OLE_LINK94"/>
      <w:bookmarkEnd w:id="0"/>
      <w:r w:rsidR="00577895" w:rsidRPr="00582416">
        <w:rPr>
          <w:rFonts w:ascii="Times New Roman" w:hAnsi="Times New Roman" w:cs="Times New Roman" w:hint="eastAsia"/>
          <w:sz w:val="24"/>
        </w:rPr>
        <w:t>CON: the control group; HS: the heat-stressed group;</w:t>
      </w:r>
      <w:bookmarkEnd w:id="2"/>
      <w:r w:rsidR="00577895" w:rsidRPr="00582416">
        <w:rPr>
          <w:rFonts w:ascii="Times New Roman" w:hAnsi="Times New Roman" w:cs="Times New Roman" w:hint="eastAsia"/>
          <w:sz w:val="24"/>
        </w:rPr>
        <w:t xml:space="preserve"> RT</w:t>
      </w:r>
      <w:r w:rsidR="0059092A" w:rsidRPr="00582416">
        <w:rPr>
          <w:rFonts w:ascii="Times New Roman" w:hAnsi="Times New Roman" w:cs="Times New Roman" w:hint="eastAsia"/>
          <w:sz w:val="24"/>
        </w:rPr>
        <w:t>s</w:t>
      </w:r>
      <w:r w:rsidR="00577895" w:rsidRPr="00582416">
        <w:rPr>
          <w:rFonts w:ascii="Times New Roman" w:hAnsi="Times New Roman" w:cs="Times New Roman" w:hint="eastAsia"/>
          <w:sz w:val="24"/>
        </w:rPr>
        <w:t>: rectal temperatures; RR</w:t>
      </w:r>
      <w:r w:rsidR="0059092A" w:rsidRPr="00582416">
        <w:rPr>
          <w:rFonts w:ascii="Times New Roman" w:hAnsi="Times New Roman" w:cs="Times New Roman" w:hint="eastAsia"/>
          <w:sz w:val="24"/>
        </w:rPr>
        <w:t>s</w:t>
      </w:r>
      <w:r w:rsidR="00577895" w:rsidRPr="00582416">
        <w:rPr>
          <w:rFonts w:ascii="Times New Roman" w:hAnsi="Times New Roman" w:cs="Times New Roman" w:hint="eastAsia"/>
          <w:sz w:val="24"/>
        </w:rPr>
        <w:t>: respiratory rates.</w:t>
      </w:r>
    </w:p>
    <w:p w14:paraId="3C4DA9FC" w14:textId="361AC1D6" w:rsidR="00DD7CD8" w:rsidRPr="00582416" w:rsidRDefault="00DD7CD8" w:rsidP="00DD7CD8">
      <w:pPr>
        <w:widowControl/>
        <w:jc w:val="left"/>
        <w:rPr>
          <w:rFonts w:ascii="Times New Roman" w:hAnsi="Times New Roman" w:cs="Times New Roman"/>
          <w:sz w:val="24"/>
        </w:rPr>
      </w:pPr>
      <w:r w:rsidRPr="00582416">
        <w:rPr>
          <w:rFonts w:ascii="Times New Roman" w:hAnsi="Times New Roman" w:cs="Times New Roman"/>
          <w:sz w:val="24"/>
        </w:rPr>
        <w:br w:type="page"/>
      </w:r>
    </w:p>
    <w:p w14:paraId="1B0A47D3" w14:textId="3F6BF688" w:rsidR="00311CCA" w:rsidRPr="00582416" w:rsidRDefault="00311CCA">
      <w:pPr>
        <w:widowControl/>
        <w:jc w:val="left"/>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2BDD980C" wp14:editId="58766537">
            <wp:extent cx="5273910" cy="2246359"/>
            <wp:effectExtent l="0" t="0" r="3175" b="1905"/>
            <wp:docPr id="18197603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60303" name="图片 1819760303"/>
                    <pic:cNvPicPr/>
                  </pic:nvPicPr>
                  <pic:blipFill rotWithShape="1">
                    <a:blip r:embed="rId8"/>
                    <a:srcRect t="11936" b="12339"/>
                    <a:stretch>
                      <a:fillRect/>
                    </a:stretch>
                  </pic:blipFill>
                  <pic:spPr bwMode="auto">
                    <a:xfrm>
                      <a:off x="0" y="0"/>
                      <a:ext cx="5274310" cy="2246529"/>
                    </a:xfrm>
                    <a:prstGeom prst="rect">
                      <a:avLst/>
                    </a:prstGeom>
                    <a:ln>
                      <a:noFill/>
                    </a:ln>
                    <a:extLst>
                      <a:ext uri="{53640926-AAD7-44D8-BBD7-CCE9431645EC}">
                        <a14:shadowObscured xmlns:a14="http://schemas.microsoft.com/office/drawing/2010/main"/>
                      </a:ext>
                    </a:extLst>
                  </pic:spPr>
                </pic:pic>
              </a:graphicData>
            </a:graphic>
          </wp:inline>
        </w:drawing>
      </w:r>
    </w:p>
    <w:p w14:paraId="1925C541" w14:textId="602E80C5" w:rsidR="00311CCA" w:rsidRPr="00582416" w:rsidRDefault="00311CCA" w:rsidP="00276748">
      <w:pPr>
        <w:spacing w:line="480" w:lineRule="auto"/>
        <w:rPr>
          <w:rFonts w:ascii="Times New Roman" w:hAnsi="Times New Roman" w:cs="Times New Roman"/>
          <w:sz w:val="24"/>
        </w:rPr>
      </w:pPr>
      <w:r w:rsidRPr="00582416">
        <w:rPr>
          <w:rFonts w:ascii="Times New Roman" w:hAnsi="Times New Roman" w:cs="Times New Roman"/>
          <w:b/>
          <w:bCs/>
          <w:sz w:val="24"/>
        </w:rPr>
        <w:t>Fig. S</w:t>
      </w:r>
      <w:r w:rsidRPr="00582416">
        <w:rPr>
          <w:rFonts w:ascii="Times New Roman" w:hAnsi="Times New Roman" w:cs="Times New Roman" w:hint="eastAsia"/>
          <w:b/>
          <w:bCs/>
          <w:sz w:val="24"/>
        </w:rPr>
        <w:t>2</w:t>
      </w:r>
      <w:r w:rsidRPr="00582416">
        <w:rPr>
          <w:rFonts w:ascii="Times New Roman" w:hAnsi="Times New Roman" w:cs="Times New Roman"/>
          <w:b/>
          <w:bCs/>
          <w:sz w:val="24"/>
        </w:rPr>
        <w:t xml:space="preserve">. </w:t>
      </w:r>
      <w:r w:rsidRPr="00582416">
        <w:rPr>
          <w:rFonts w:ascii="Times New Roman" w:hAnsi="Times New Roman" w:cs="Times New Roman" w:hint="eastAsia"/>
          <w:b/>
          <w:bCs/>
          <w:sz w:val="24"/>
        </w:rPr>
        <w:t xml:space="preserve">Rumen microbiome composition and differential taxa. </w:t>
      </w:r>
      <w:r w:rsidRPr="00582416">
        <w:rPr>
          <w:rFonts w:ascii="Times New Roman" w:hAnsi="Times New Roman" w:cs="Times New Roman" w:hint="eastAsia"/>
          <w:bCs/>
          <w:sz w:val="24"/>
        </w:rPr>
        <w:t>(A)</w:t>
      </w:r>
      <w:r w:rsidRPr="00582416">
        <w:rPr>
          <w:rFonts w:ascii="Times New Roman" w:hAnsi="Times New Roman" w:cs="Times New Roman" w:hint="eastAsia"/>
          <w:b/>
          <w:sz w:val="24"/>
        </w:rPr>
        <w:t xml:space="preserve"> </w:t>
      </w:r>
      <w:r w:rsidRPr="00582416">
        <w:rPr>
          <w:rFonts w:ascii="Times New Roman" w:hAnsi="Times New Roman" w:cs="Times New Roman"/>
          <w:sz w:val="24"/>
        </w:rPr>
        <w:t>Comparison of domain-level taxonomic composition of the rumen microbiome between the CON and HS groups</w:t>
      </w:r>
      <w:r w:rsidR="00DE590F" w:rsidRPr="00582416">
        <w:rPr>
          <w:rFonts w:ascii="Times New Roman" w:hAnsi="Times New Roman" w:cs="Times New Roman" w:hint="eastAsia"/>
          <w:sz w:val="24"/>
        </w:rPr>
        <w:t>,</w:t>
      </w:r>
      <w:r w:rsidRPr="00582416">
        <w:rPr>
          <w:rFonts w:ascii="Times New Roman" w:hAnsi="Times New Roman" w:cs="Times New Roman"/>
          <w:sz w:val="24"/>
        </w:rPr>
        <w:t xml:space="preserve"> includ</w:t>
      </w:r>
      <w:r w:rsidR="00DE590F" w:rsidRPr="00582416">
        <w:rPr>
          <w:rFonts w:ascii="Times New Roman" w:hAnsi="Times New Roman" w:cs="Times New Roman" w:hint="eastAsia"/>
          <w:sz w:val="24"/>
        </w:rPr>
        <w:t>ing</w:t>
      </w:r>
      <w:r w:rsidRPr="00582416">
        <w:rPr>
          <w:rFonts w:ascii="Times New Roman" w:hAnsi="Times New Roman" w:cs="Times New Roman"/>
          <w:sz w:val="24"/>
        </w:rPr>
        <w:t xml:space="preserve"> Bacteria, Archaea, Viruses, and </w:t>
      </w:r>
      <w:proofErr w:type="spellStart"/>
      <w:r w:rsidRPr="00582416">
        <w:rPr>
          <w:rFonts w:ascii="Times New Roman" w:hAnsi="Times New Roman" w:cs="Times New Roman"/>
          <w:sz w:val="24"/>
        </w:rPr>
        <w:t>Eukaryota</w:t>
      </w:r>
      <w:proofErr w:type="spellEnd"/>
      <w:r w:rsidRPr="00582416">
        <w:rPr>
          <w:rFonts w:ascii="Times New Roman" w:hAnsi="Times New Roman" w:cs="Times New Roman"/>
          <w:sz w:val="24"/>
        </w:rPr>
        <w:t xml:space="preserve">. Statistical analysis was performed using the Wilcoxon rank-sum test, and significance was defined by a false discovery rate (FDR) adjusted </w:t>
      </w:r>
      <w:r w:rsidRPr="00582416">
        <w:rPr>
          <w:rFonts w:ascii="Times New Roman" w:hAnsi="Times New Roman" w:cs="Times New Roman"/>
          <w:i/>
          <w:sz w:val="24"/>
        </w:rPr>
        <w:t>P</w:t>
      </w:r>
      <w:r w:rsidRPr="00582416">
        <w:rPr>
          <w:rFonts w:ascii="Times New Roman" w:hAnsi="Times New Roman" w:cs="Times New Roman"/>
          <w:sz w:val="24"/>
        </w:rPr>
        <w:t xml:space="preserve">-value &lt; 0.05. No significant differences were observed between groups (adjusted </w:t>
      </w:r>
      <w:r w:rsidRPr="00582416">
        <w:rPr>
          <w:rFonts w:ascii="Times New Roman" w:hAnsi="Times New Roman" w:cs="Times New Roman"/>
          <w:i/>
          <w:sz w:val="24"/>
        </w:rPr>
        <w:t>P</w:t>
      </w:r>
      <w:r w:rsidRPr="00582416">
        <w:rPr>
          <w:rFonts w:ascii="Times New Roman" w:hAnsi="Times New Roman" w:cs="Times New Roman"/>
          <w:sz w:val="24"/>
        </w:rPr>
        <w:t xml:space="preserve"> &gt; 0.05). The left section shows the average relative abundance of </w:t>
      </w:r>
      <w:r w:rsidR="00DE590F" w:rsidRPr="00582416">
        <w:rPr>
          <w:rFonts w:ascii="Times New Roman" w:hAnsi="Times New Roman" w:cs="Times New Roman" w:hint="eastAsia"/>
          <w:sz w:val="24"/>
        </w:rPr>
        <w:t>microbial domains</w:t>
      </w:r>
      <w:r w:rsidRPr="00582416">
        <w:rPr>
          <w:rFonts w:ascii="Times New Roman" w:hAnsi="Times New Roman" w:cs="Times New Roman"/>
          <w:sz w:val="24"/>
        </w:rPr>
        <w:t xml:space="preserve"> in the two groups of samples, the middle section shows the error bars 95% confidence interval, and the right section is the </w:t>
      </w:r>
      <w:r w:rsidRPr="00582416">
        <w:rPr>
          <w:rFonts w:ascii="Times New Roman" w:hAnsi="Times New Roman" w:cs="Times New Roman"/>
          <w:i/>
          <w:sz w:val="24"/>
        </w:rPr>
        <w:t>P</w:t>
      </w:r>
      <w:r w:rsidRPr="00582416">
        <w:rPr>
          <w:rFonts w:ascii="Times New Roman" w:hAnsi="Times New Roman" w:cs="Times New Roman"/>
          <w:sz w:val="24"/>
        </w:rPr>
        <w:t xml:space="preserve"> value.</w:t>
      </w:r>
      <w:r w:rsidRPr="00582416">
        <w:rPr>
          <w:rFonts w:ascii="Times New Roman" w:hAnsi="Times New Roman" w:cs="Times New Roman" w:hint="eastAsia"/>
          <w:sz w:val="24"/>
        </w:rPr>
        <w:t xml:space="preserve"> </w:t>
      </w:r>
      <w:r w:rsidRPr="00582416">
        <w:rPr>
          <w:rFonts w:ascii="Times New Roman" w:hAnsi="Times New Roman" w:cs="Times New Roman"/>
          <w:sz w:val="24"/>
        </w:rPr>
        <w:t>(</w:t>
      </w:r>
      <w:r w:rsidR="00276748" w:rsidRPr="00582416">
        <w:rPr>
          <w:rFonts w:ascii="Times New Roman" w:hAnsi="Times New Roman" w:cs="Times New Roman" w:hint="eastAsia"/>
          <w:sz w:val="24"/>
        </w:rPr>
        <w:t>B-D</w:t>
      </w:r>
      <w:r w:rsidRPr="00582416">
        <w:rPr>
          <w:rFonts w:ascii="Times New Roman" w:hAnsi="Times New Roman" w:cs="Times New Roman"/>
          <w:sz w:val="24"/>
        </w:rPr>
        <w:t xml:space="preserve">) Taxonomic composition of the rumen microbiome at the </w:t>
      </w:r>
      <w:r w:rsidR="002F68D6" w:rsidRPr="00582416">
        <w:rPr>
          <w:rFonts w:ascii="Times New Roman" w:hAnsi="Times New Roman" w:cs="Times New Roman" w:hint="eastAsia"/>
          <w:sz w:val="24"/>
        </w:rPr>
        <w:t xml:space="preserve">top 10 </w:t>
      </w:r>
      <w:r w:rsidRPr="00582416">
        <w:rPr>
          <w:rFonts w:ascii="Times New Roman" w:hAnsi="Times New Roman" w:cs="Times New Roman"/>
          <w:sz w:val="24"/>
        </w:rPr>
        <w:t>phylum (</w:t>
      </w:r>
      <w:r w:rsidR="00276748" w:rsidRPr="00582416">
        <w:rPr>
          <w:rFonts w:ascii="Times New Roman" w:hAnsi="Times New Roman" w:cs="Times New Roman" w:hint="eastAsia"/>
          <w:sz w:val="24"/>
        </w:rPr>
        <w:t>B</w:t>
      </w:r>
      <w:r w:rsidRPr="00582416">
        <w:rPr>
          <w:rFonts w:ascii="Times New Roman" w:hAnsi="Times New Roman" w:cs="Times New Roman"/>
          <w:sz w:val="24"/>
        </w:rPr>
        <w:t xml:space="preserve">), </w:t>
      </w:r>
      <w:bookmarkStart w:id="3" w:name="OLE_LINK120"/>
      <w:r w:rsidR="002F68D6" w:rsidRPr="00582416">
        <w:rPr>
          <w:rFonts w:ascii="Times New Roman" w:hAnsi="Times New Roman" w:cs="Times New Roman" w:hint="eastAsia"/>
          <w:sz w:val="24"/>
        </w:rPr>
        <w:t>top 20</w:t>
      </w:r>
      <w:bookmarkEnd w:id="3"/>
      <w:r w:rsidR="002F68D6" w:rsidRPr="00582416">
        <w:rPr>
          <w:rFonts w:ascii="Times New Roman" w:hAnsi="Times New Roman" w:cs="Times New Roman" w:hint="eastAsia"/>
          <w:sz w:val="24"/>
        </w:rPr>
        <w:t xml:space="preserve"> </w:t>
      </w:r>
      <w:r w:rsidRPr="00582416">
        <w:rPr>
          <w:rFonts w:ascii="Times New Roman" w:hAnsi="Times New Roman" w:cs="Times New Roman"/>
          <w:sz w:val="24"/>
        </w:rPr>
        <w:t>genus (</w:t>
      </w:r>
      <w:r w:rsidR="00276748" w:rsidRPr="00582416">
        <w:rPr>
          <w:rFonts w:ascii="Times New Roman" w:hAnsi="Times New Roman" w:cs="Times New Roman" w:hint="eastAsia"/>
          <w:sz w:val="24"/>
        </w:rPr>
        <w:t>C</w:t>
      </w:r>
      <w:r w:rsidRPr="00582416">
        <w:rPr>
          <w:rFonts w:ascii="Times New Roman" w:hAnsi="Times New Roman" w:cs="Times New Roman"/>
          <w:sz w:val="24"/>
        </w:rPr>
        <w:t xml:space="preserve">), and </w:t>
      </w:r>
      <w:r w:rsidR="002F68D6" w:rsidRPr="00582416">
        <w:rPr>
          <w:rFonts w:ascii="Times New Roman" w:hAnsi="Times New Roman" w:cs="Times New Roman"/>
          <w:sz w:val="24"/>
        </w:rPr>
        <w:t>top 20</w:t>
      </w:r>
      <w:r w:rsidR="002F68D6" w:rsidRPr="00582416">
        <w:rPr>
          <w:rFonts w:ascii="Times New Roman" w:hAnsi="Times New Roman" w:cs="Times New Roman" w:hint="eastAsia"/>
          <w:sz w:val="24"/>
        </w:rPr>
        <w:t xml:space="preserve"> </w:t>
      </w:r>
      <w:r w:rsidRPr="00582416">
        <w:rPr>
          <w:rFonts w:ascii="Times New Roman" w:hAnsi="Times New Roman" w:cs="Times New Roman"/>
          <w:sz w:val="24"/>
        </w:rPr>
        <w:t>species (</w:t>
      </w:r>
      <w:r w:rsidR="00276748" w:rsidRPr="00582416">
        <w:rPr>
          <w:rFonts w:ascii="Times New Roman" w:hAnsi="Times New Roman" w:cs="Times New Roman" w:hint="eastAsia"/>
          <w:sz w:val="24"/>
        </w:rPr>
        <w:t>D</w:t>
      </w:r>
      <w:r w:rsidRPr="00582416">
        <w:rPr>
          <w:rFonts w:ascii="Times New Roman" w:hAnsi="Times New Roman" w:cs="Times New Roman"/>
          <w:sz w:val="24"/>
        </w:rPr>
        <w:t>) levels. (</w:t>
      </w:r>
      <w:r w:rsidR="00276748" w:rsidRPr="00582416">
        <w:rPr>
          <w:rFonts w:ascii="Times New Roman" w:hAnsi="Times New Roman" w:cs="Times New Roman" w:hint="eastAsia"/>
          <w:sz w:val="24"/>
        </w:rPr>
        <w:t>E-</w:t>
      </w:r>
      <w:r w:rsidRPr="00582416">
        <w:rPr>
          <w:rFonts w:ascii="Times New Roman" w:hAnsi="Times New Roman" w:cs="Times New Roman"/>
          <w:sz w:val="24"/>
        </w:rPr>
        <w:t>F) Linear discriminant analysis effect size (</w:t>
      </w:r>
      <w:proofErr w:type="spellStart"/>
      <w:r w:rsidRPr="00582416">
        <w:rPr>
          <w:rFonts w:ascii="Times New Roman" w:hAnsi="Times New Roman" w:cs="Times New Roman"/>
          <w:sz w:val="24"/>
        </w:rPr>
        <w:t>LEfSe</w:t>
      </w:r>
      <w:proofErr w:type="spellEnd"/>
      <w:r w:rsidRPr="00582416">
        <w:rPr>
          <w:rFonts w:ascii="Times New Roman" w:hAnsi="Times New Roman" w:cs="Times New Roman"/>
          <w:sz w:val="24"/>
        </w:rPr>
        <w:t>) identifying differential microbial taxa between the CON and HS groups at the phylum (</w:t>
      </w:r>
      <w:r w:rsidR="00276748" w:rsidRPr="00582416">
        <w:rPr>
          <w:rFonts w:ascii="Times New Roman" w:hAnsi="Times New Roman" w:cs="Times New Roman" w:hint="eastAsia"/>
          <w:sz w:val="24"/>
        </w:rPr>
        <w:t>E</w:t>
      </w:r>
      <w:r w:rsidRPr="00582416">
        <w:rPr>
          <w:rFonts w:ascii="Times New Roman" w:hAnsi="Times New Roman" w:cs="Times New Roman"/>
          <w:sz w:val="24"/>
        </w:rPr>
        <w:t>)</w:t>
      </w:r>
      <w:r w:rsidR="00276748" w:rsidRPr="00582416">
        <w:rPr>
          <w:rFonts w:ascii="Times New Roman" w:hAnsi="Times New Roman" w:cs="Times New Roman" w:hint="eastAsia"/>
          <w:sz w:val="24"/>
        </w:rPr>
        <w:t xml:space="preserve"> and</w:t>
      </w:r>
      <w:r w:rsidRPr="00582416">
        <w:rPr>
          <w:rFonts w:ascii="Times New Roman" w:hAnsi="Times New Roman" w:cs="Times New Roman"/>
          <w:sz w:val="24"/>
        </w:rPr>
        <w:t xml:space="preserve"> genus (</w:t>
      </w:r>
      <w:r w:rsidR="00276748" w:rsidRPr="00582416">
        <w:rPr>
          <w:rFonts w:ascii="Times New Roman" w:hAnsi="Times New Roman" w:cs="Times New Roman" w:hint="eastAsia"/>
          <w:sz w:val="24"/>
        </w:rPr>
        <w:t>F</w:t>
      </w:r>
      <w:r w:rsidRPr="00582416">
        <w:rPr>
          <w:rFonts w:ascii="Times New Roman" w:hAnsi="Times New Roman" w:cs="Times New Roman"/>
          <w:sz w:val="24"/>
        </w:rPr>
        <w:t>) levels</w:t>
      </w:r>
      <w:r w:rsidR="00010C21" w:rsidRPr="00582416">
        <w:rPr>
          <w:rFonts w:ascii="Times New Roman" w:hAnsi="Times New Roman" w:cs="Times New Roman" w:hint="eastAsia"/>
          <w:sz w:val="24"/>
        </w:rPr>
        <w:t xml:space="preserve"> (LDA &gt; 2, </w:t>
      </w:r>
      <w:r w:rsidR="00010C21" w:rsidRPr="00582416">
        <w:rPr>
          <w:rFonts w:ascii="Times New Roman" w:hAnsi="Times New Roman" w:cs="Times New Roman" w:hint="eastAsia"/>
          <w:i/>
          <w:iCs/>
          <w:sz w:val="24"/>
        </w:rPr>
        <w:t>P</w:t>
      </w:r>
      <w:r w:rsidR="00010C21" w:rsidRPr="00582416">
        <w:rPr>
          <w:rFonts w:ascii="Times New Roman" w:hAnsi="Times New Roman" w:cs="Times New Roman" w:hint="eastAsia"/>
          <w:sz w:val="24"/>
        </w:rPr>
        <w:t xml:space="preserve"> &lt; 0.05)</w:t>
      </w:r>
      <w:r w:rsidRPr="00582416">
        <w:rPr>
          <w:rFonts w:ascii="Times New Roman" w:hAnsi="Times New Roman" w:cs="Times New Roman"/>
          <w:sz w:val="24"/>
        </w:rPr>
        <w:t>.</w:t>
      </w:r>
      <w:r w:rsidR="00577895" w:rsidRPr="00582416">
        <w:rPr>
          <w:rFonts w:ascii="Times New Roman" w:hAnsi="Times New Roman" w:cs="Times New Roman" w:hint="eastAsia"/>
          <w:sz w:val="24"/>
        </w:rPr>
        <w:t xml:space="preserve">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w:t>
      </w:r>
    </w:p>
    <w:p w14:paraId="74F495F2" w14:textId="553CDD80" w:rsidR="00311CCA" w:rsidRPr="00582416" w:rsidRDefault="00311CCA">
      <w:pPr>
        <w:widowControl/>
        <w:jc w:val="left"/>
        <w:rPr>
          <w:rFonts w:ascii="Times New Roman" w:hAnsi="Times New Roman" w:cs="Times New Roman"/>
          <w:sz w:val="24"/>
        </w:rPr>
      </w:pPr>
      <w:r w:rsidRPr="00582416">
        <w:rPr>
          <w:rFonts w:ascii="Times New Roman" w:hAnsi="Times New Roman" w:cs="Times New Roman"/>
          <w:sz w:val="24"/>
        </w:rPr>
        <w:br w:type="page"/>
      </w:r>
    </w:p>
    <w:bookmarkEnd w:id="1"/>
    <w:p w14:paraId="2984DF02" w14:textId="407AF6F8" w:rsidR="00BE0026" w:rsidRPr="00582416" w:rsidRDefault="00276748" w:rsidP="00DD658C">
      <w:pPr>
        <w:spacing w:line="480" w:lineRule="auto"/>
        <w:jc w:val="center"/>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4861709E" wp14:editId="0962B7AD">
            <wp:extent cx="3816350" cy="4845105"/>
            <wp:effectExtent l="0" t="0" r="0" b="0"/>
            <wp:docPr id="9367045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04553" name="图片 936704553"/>
                    <pic:cNvPicPr/>
                  </pic:nvPicPr>
                  <pic:blipFill rotWithShape="1">
                    <a:blip r:embed="rId9"/>
                    <a:srcRect l="28172" r="27522"/>
                    <a:stretch>
                      <a:fillRect/>
                    </a:stretch>
                  </pic:blipFill>
                  <pic:spPr bwMode="auto">
                    <a:xfrm>
                      <a:off x="0" y="0"/>
                      <a:ext cx="3817549" cy="4846627"/>
                    </a:xfrm>
                    <a:prstGeom prst="rect">
                      <a:avLst/>
                    </a:prstGeom>
                    <a:ln>
                      <a:noFill/>
                    </a:ln>
                    <a:extLst>
                      <a:ext uri="{53640926-AAD7-44D8-BBD7-CCE9431645EC}">
                        <a14:shadowObscured xmlns:a14="http://schemas.microsoft.com/office/drawing/2010/main"/>
                      </a:ext>
                    </a:extLst>
                  </pic:spPr>
                </pic:pic>
              </a:graphicData>
            </a:graphic>
          </wp:inline>
        </w:drawing>
      </w:r>
    </w:p>
    <w:p w14:paraId="7208FD2C" w14:textId="39EAAFC5" w:rsidR="007F0DA6" w:rsidRPr="00582416" w:rsidRDefault="007F0DA6" w:rsidP="007F0DA6">
      <w:pPr>
        <w:spacing w:line="480" w:lineRule="auto"/>
        <w:rPr>
          <w:rFonts w:ascii="Times New Roman" w:hAnsi="Times New Roman" w:cs="Times New Roman"/>
          <w:sz w:val="24"/>
        </w:rPr>
      </w:pPr>
      <w:r w:rsidRPr="00582416">
        <w:rPr>
          <w:rFonts w:ascii="Times New Roman" w:hAnsi="Times New Roman" w:cs="Times New Roman"/>
          <w:b/>
          <w:bCs/>
          <w:sz w:val="24"/>
        </w:rPr>
        <w:t>Fig. S</w:t>
      </w:r>
      <w:r w:rsidR="00276748" w:rsidRPr="00582416">
        <w:rPr>
          <w:rFonts w:ascii="Times New Roman" w:hAnsi="Times New Roman" w:cs="Times New Roman" w:hint="eastAsia"/>
          <w:b/>
          <w:bCs/>
          <w:sz w:val="24"/>
        </w:rPr>
        <w:t>3</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Beta diversity analysis of microbial communities across domains in the CON and HS groups.</w:t>
      </w:r>
      <w:r w:rsidRPr="00582416">
        <w:rPr>
          <w:rFonts w:ascii="Times New Roman" w:hAnsi="Times New Roman" w:cs="Times New Roman"/>
          <w:sz w:val="24"/>
        </w:rPr>
        <w:t xml:space="preserve"> Principal component analysis (PCA), principal coordinates analysis (</w:t>
      </w:r>
      <w:proofErr w:type="spellStart"/>
      <w:r w:rsidRPr="00582416">
        <w:rPr>
          <w:rFonts w:ascii="Times New Roman" w:hAnsi="Times New Roman" w:cs="Times New Roman"/>
          <w:sz w:val="24"/>
        </w:rPr>
        <w:t>PCoA</w:t>
      </w:r>
      <w:proofErr w:type="spellEnd"/>
      <w:r w:rsidRPr="00582416">
        <w:rPr>
          <w:rFonts w:ascii="Times New Roman" w:hAnsi="Times New Roman" w:cs="Times New Roman"/>
          <w:sz w:val="24"/>
        </w:rPr>
        <w:t xml:space="preserve">), and non-metric multidimensional scaling (NMDS) plots based on (A) bacterial community composition, </w:t>
      </w:r>
      <w:bookmarkStart w:id="4" w:name="OLE_LINK10"/>
      <w:r w:rsidRPr="00582416">
        <w:rPr>
          <w:rFonts w:ascii="Times New Roman" w:hAnsi="Times New Roman" w:cs="Times New Roman"/>
          <w:sz w:val="24"/>
        </w:rPr>
        <w:t xml:space="preserve">(B) </w:t>
      </w:r>
      <w:bookmarkEnd w:id="4"/>
      <w:r w:rsidR="00010C21" w:rsidRPr="00582416">
        <w:rPr>
          <w:rFonts w:ascii="Times New Roman" w:hAnsi="Times New Roman" w:cs="Times New Roman"/>
          <w:sz w:val="24"/>
        </w:rPr>
        <w:t>archaeal communities</w:t>
      </w:r>
      <w:r w:rsidR="00DE590F" w:rsidRPr="00582416">
        <w:rPr>
          <w:rFonts w:hint="eastAsia"/>
        </w:rPr>
        <w:t xml:space="preserve"> </w:t>
      </w:r>
      <w:r w:rsidR="00DE590F" w:rsidRPr="00582416">
        <w:rPr>
          <w:rFonts w:ascii="Times New Roman" w:hAnsi="Times New Roman" w:cs="Times New Roman" w:hint="eastAsia"/>
          <w:sz w:val="24"/>
        </w:rPr>
        <w:t>composition</w:t>
      </w:r>
      <w:r w:rsidR="00010C21" w:rsidRPr="00582416">
        <w:rPr>
          <w:rFonts w:ascii="Times New Roman" w:hAnsi="Times New Roman" w:cs="Times New Roman"/>
          <w:sz w:val="24"/>
        </w:rPr>
        <w:t>,</w:t>
      </w:r>
      <w:r w:rsidR="00010C21" w:rsidRPr="00582416">
        <w:rPr>
          <w:rFonts w:ascii="Times New Roman" w:hAnsi="Times New Roman" w:cs="Times New Roman" w:hint="eastAsia"/>
          <w:sz w:val="24"/>
        </w:rPr>
        <w:t xml:space="preserve"> </w:t>
      </w:r>
      <w:r w:rsidR="00010C21" w:rsidRPr="00582416">
        <w:rPr>
          <w:rFonts w:ascii="Times New Roman" w:hAnsi="Times New Roman" w:cs="Times New Roman"/>
          <w:sz w:val="24"/>
        </w:rPr>
        <w:t>(</w:t>
      </w:r>
      <w:r w:rsidR="00010C21" w:rsidRPr="00582416">
        <w:rPr>
          <w:rFonts w:ascii="Times New Roman" w:hAnsi="Times New Roman" w:cs="Times New Roman" w:hint="eastAsia"/>
          <w:sz w:val="24"/>
        </w:rPr>
        <w:t>C</w:t>
      </w:r>
      <w:r w:rsidR="00010C21" w:rsidRPr="00582416">
        <w:rPr>
          <w:rFonts w:ascii="Times New Roman" w:hAnsi="Times New Roman" w:cs="Times New Roman"/>
          <w:sz w:val="24"/>
        </w:rPr>
        <w:t xml:space="preserve">) </w:t>
      </w:r>
      <w:r w:rsidRPr="00582416">
        <w:rPr>
          <w:rFonts w:ascii="Times New Roman" w:hAnsi="Times New Roman" w:cs="Times New Roman"/>
          <w:sz w:val="24"/>
        </w:rPr>
        <w:t xml:space="preserve">eukaryotic communities, (D) viral communities. All analyses were performed based on </w:t>
      </w:r>
      <w:bookmarkStart w:id="5" w:name="OLE_LINK9"/>
      <w:r w:rsidRPr="00582416">
        <w:rPr>
          <w:rFonts w:ascii="Times New Roman" w:hAnsi="Times New Roman" w:cs="Times New Roman"/>
          <w:sz w:val="24"/>
        </w:rPr>
        <w:t>Bray-Curtis</w:t>
      </w:r>
      <w:bookmarkEnd w:id="5"/>
      <w:r w:rsidRPr="00582416">
        <w:rPr>
          <w:rFonts w:ascii="Times New Roman" w:hAnsi="Times New Roman" w:cs="Times New Roman"/>
          <w:sz w:val="24"/>
        </w:rPr>
        <w:t xml:space="preserve"> dissimilarity matrices.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w:t>
      </w:r>
    </w:p>
    <w:p w14:paraId="03A6FBF5" w14:textId="48FD15DE" w:rsidR="007F0DA6" w:rsidRPr="00582416" w:rsidRDefault="007F0DA6">
      <w:pPr>
        <w:widowControl/>
        <w:jc w:val="left"/>
        <w:rPr>
          <w:rFonts w:ascii="Times New Roman" w:hAnsi="Times New Roman" w:cs="Times New Roman"/>
          <w:sz w:val="24"/>
        </w:rPr>
      </w:pPr>
      <w:r w:rsidRPr="00582416">
        <w:rPr>
          <w:rFonts w:ascii="Times New Roman" w:hAnsi="Times New Roman" w:cs="Times New Roman"/>
          <w:sz w:val="24"/>
        </w:rPr>
        <w:br w:type="page"/>
      </w:r>
    </w:p>
    <w:p w14:paraId="303CBC6B" w14:textId="6B55366E" w:rsidR="007F0DA6" w:rsidRPr="00582416" w:rsidRDefault="00010C21" w:rsidP="007F0DA6">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3F1611C6" wp14:editId="0FF29949">
            <wp:extent cx="5273155" cy="1828800"/>
            <wp:effectExtent l="0" t="0" r="3810" b="0"/>
            <wp:docPr id="21192824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82452" name="图片 2119282452"/>
                    <pic:cNvPicPr/>
                  </pic:nvPicPr>
                  <pic:blipFill rotWithShape="1">
                    <a:blip r:embed="rId10"/>
                    <a:srcRect t="19782" b="18561"/>
                    <a:stretch>
                      <a:fillRect/>
                    </a:stretch>
                  </pic:blipFill>
                  <pic:spPr bwMode="auto">
                    <a:xfrm>
                      <a:off x="0" y="0"/>
                      <a:ext cx="5274310" cy="1829200"/>
                    </a:xfrm>
                    <a:prstGeom prst="rect">
                      <a:avLst/>
                    </a:prstGeom>
                    <a:ln>
                      <a:noFill/>
                    </a:ln>
                    <a:extLst>
                      <a:ext uri="{53640926-AAD7-44D8-BBD7-CCE9431645EC}">
                        <a14:shadowObscured xmlns:a14="http://schemas.microsoft.com/office/drawing/2010/main"/>
                      </a:ext>
                    </a:extLst>
                  </pic:spPr>
                </pic:pic>
              </a:graphicData>
            </a:graphic>
          </wp:inline>
        </w:drawing>
      </w:r>
    </w:p>
    <w:p w14:paraId="65ABE196" w14:textId="56FBE02B" w:rsidR="007F0DA6" w:rsidRPr="00582416" w:rsidRDefault="007F0DA6" w:rsidP="007F0DA6">
      <w:pPr>
        <w:spacing w:line="480" w:lineRule="auto"/>
        <w:rPr>
          <w:rFonts w:ascii="Times New Roman" w:hAnsi="Times New Roman" w:cs="Times New Roman"/>
          <w:sz w:val="24"/>
        </w:rPr>
      </w:pPr>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4</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Correlations between rumen microbial species and host physiological parameters.</w:t>
      </w:r>
      <w:r w:rsidRPr="00582416">
        <w:rPr>
          <w:rFonts w:ascii="Times New Roman" w:hAnsi="Times New Roman" w:cs="Times New Roman"/>
          <w:sz w:val="24"/>
        </w:rPr>
        <w:t xml:space="preserve"> Heatmaps showing Spearman correlation coefficients between differentially abundant rumen microbial species and key physiological parameters, including (A) inflammatory cytokines, (B) heat stress-related markers, (C) rumen fermentation indicators, and (D) epithelial barrier function indicators. Color intensity represents the strength and direction of the correlation (red: positive; blue: negative). Asterisks indicate statistical significance: * </w:t>
      </w:r>
      <w:r w:rsidRPr="00582416">
        <w:rPr>
          <w:rFonts w:ascii="Times New Roman" w:hAnsi="Times New Roman" w:cs="Times New Roman"/>
          <w:i/>
          <w:sz w:val="24"/>
        </w:rPr>
        <w:t>P</w:t>
      </w:r>
      <w:r w:rsidRPr="00582416">
        <w:rPr>
          <w:rFonts w:ascii="Times New Roman" w:hAnsi="Times New Roman" w:cs="Times New Roman"/>
          <w:sz w:val="24"/>
        </w:rPr>
        <w:t xml:space="preserve"> &lt; 0.05, ** </w:t>
      </w:r>
      <w:r w:rsidRPr="00582416">
        <w:rPr>
          <w:rFonts w:ascii="Times New Roman" w:hAnsi="Times New Roman" w:cs="Times New Roman"/>
          <w:i/>
          <w:sz w:val="24"/>
        </w:rPr>
        <w:t>P</w:t>
      </w:r>
      <w:r w:rsidRPr="00582416">
        <w:rPr>
          <w:rFonts w:ascii="Times New Roman" w:hAnsi="Times New Roman" w:cs="Times New Roman"/>
          <w:sz w:val="24"/>
        </w:rPr>
        <w:t xml:space="preserve"> &lt; 0.01, *** </w:t>
      </w:r>
      <w:r w:rsidRPr="00582416">
        <w:rPr>
          <w:rFonts w:ascii="Times New Roman" w:hAnsi="Times New Roman" w:cs="Times New Roman"/>
          <w:i/>
          <w:sz w:val="24"/>
        </w:rPr>
        <w:t>P</w:t>
      </w:r>
      <w:r w:rsidRPr="00582416">
        <w:rPr>
          <w:rFonts w:ascii="Times New Roman" w:hAnsi="Times New Roman" w:cs="Times New Roman"/>
          <w:sz w:val="24"/>
        </w:rPr>
        <w:t xml:space="preserve"> &lt; 0.001.</w:t>
      </w:r>
    </w:p>
    <w:p w14:paraId="2A3C3D13" w14:textId="4EC6222E" w:rsidR="007F0DA6" w:rsidRPr="00582416" w:rsidRDefault="007F0DA6">
      <w:pPr>
        <w:widowControl/>
        <w:jc w:val="left"/>
        <w:rPr>
          <w:rFonts w:ascii="Times New Roman" w:hAnsi="Times New Roman" w:cs="Times New Roman"/>
          <w:sz w:val="24"/>
        </w:rPr>
      </w:pPr>
      <w:r w:rsidRPr="00582416">
        <w:rPr>
          <w:rFonts w:ascii="Times New Roman" w:hAnsi="Times New Roman" w:cs="Times New Roman"/>
          <w:sz w:val="24"/>
        </w:rPr>
        <w:br w:type="page"/>
      </w:r>
    </w:p>
    <w:p w14:paraId="6366A04A" w14:textId="02F446B5" w:rsidR="00010C21" w:rsidRPr="00582416" w:rsidRDefault="00010C21">
      <w:pPr>
        <w:widowControl/>
        <w:jc w:val="left"/>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70493AB5" wp14:editId="2136AFE5">
            <wp:extent cx="5273865" cy="1511667"/>
            <wp:effectExtent l="0" t="0" r="3175" b="0"/>
            <wp:docPr id="156394656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6567" name="图片 1563946567"/>
                    <pic:cNvPicPr/>
                  </pic:nvPicPr>
                  <pic:blipFill rotWithShape="1">
                    <a:blip r:embed="rId11"/>
                    <a:srcRect t="24053" b="24989"/>
                    <a:stretch>
                      <a:fillRect/>
                    </a:stretch>
                  </pic:blipFill>
                  <pic:spPr bwMode="auto">
                    <a:xfrm>
                      <a:off x="0" y="0"/>
                      <a:ext cx="5274310" cy="1511794"/>
                    </a:xfrm>
                    <a:prstGeom prst="rect">
                      <a:avLst/>
                    </a:prstGeom>
                    <a:ln>
                      <a:noFill/>
                    </a:ln>
                    <a:extLst>
                      <a:ext uri="{53640926-AAD7-44D8-BBD7-CCE9431645EC}">
                        <a14:shadowObscured xmlns:a14="http://schemas.microsoft.com/office/drawing/2010/main"/>
                      </a:ext>
                    </a:extLst>
                  </pic:spPr>
                </pic:pic>
              </a:graphicData>
            </a:graphic>
          </wp:inline>
        </w:drawing>
      </w:r>
    </w:p>
    <w:p w14:paraId="341C7E76" w14:textId="4BC3B9BE" w:rsidR="00010C21" w:rsidRPr="00582416" w:rsidRDefault="00010C21" w:rsidP="00010C21">
      <w:pPr>
        <w:spacing w:line="480" w:lineRule="auto"/>
        <w:rPr>
          <w:rFonts w:ascii="Times New Roman" w:hAnsi="Times New Roman" w:cs="Times New Roman"/>
          <w:sz w:val="24"/>
        </w:rPr>
      </w:pPr>
      <w:r w:rsidRPr="00582416">
        <w:rPr>
          <w:rFonts w:ascii="Times New Roman" w:hAnsi="Times New Roman" w:cs="Times New Roman"/>
          <w:b/>
          <w:bCs/>
          <w:sz w:val="24"/>
        </w:rPr>
        <w:t>Fig. S</w:t>
      </w:r>
      <w:r w:rsidRPr="00582416">
        <w:rPr>
          <w:rFonts w:ascii="Times New Roman" w:hAnsi="Times New Roman" w:cs="Times New Roman" w:hint="eastAsia"/>
          <w:b/>
          <w:bCs/>
          <w:sz w:val="24"/>
        </w:rPr>
        <w:t>5</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 xml:space="preserve">Functional profiling of the rumen microbiome based on </w:t>
      </w:r>
      <w:r w:rsidR="00DE590F" w:rsidRPr="00582416">
        <w:rPr>
          <w:rFonts w:ascii="Times New Roman" w:hAnsi="Times New Roman" w:cs="Times New Roman" w:hint="eastAsia"/>
          <w:b/>
          <w:sz w:val="24"/>
        </w:rPr>
        <w:t xml:space="preserve">the </w:t>
      </w:r>
      <w:r w:rsidRPr="00582416">
        <w:rPr>
          <w:rFonts w:ascii="Times New Roman" w:hAnsi="Times New Roman" w:cs="Times New Roman" w:hint="eastAsia"/>
          <w:b/>
          <w:sz w:val="24"/>
        </w:rPr>
        <w:t>KEGG database</w:t>
      </w:r>
      <w:r w:rsidRPr="00582416">
        <w:rPr>
          <w:rFonts w:ascii="Times New Roman" w:hAnsi="Times New Roman" w:cs="Times New Roman"/>
          <w:b/>
          <w:sz w:val="24"/>
        </w:rPr>
        <w:t>.</w:t>
      </w:r>
      <w:r w:rsidRPr="00582416">
        <w:rPr>
          <w:rFonts w:ascii="Times New Roman" w:hAnsi="Times New Roman" w:cs="Times New Roman"/>
          <w:sz w:val="24"/>
        </w:rPr>
        <w:t xml:space="preserve"> </w:t>
      </w:r>
      <w:r w:rsidRPr="00582416">
        <w:rPr>
          <w:rFonts w:ascii="Times New Roman" w:hAnsi="Times New Roman" w:cs="Times New Roman" w:hint="eastAsia"/>
          <w:sz w:val="24"/>
        </w:rPr>
        <w:t>(A) Relative abundance of KEGG functional categories at level 1 in the rumen microbiome. (B) Principal component analysis (PCA) of KEGG level-3 pathways between the CON and HS groups. (C) Differentially enriched KEGG functional categories at level 2 identified by Linear discriminant analysis effect size (</w:t>
      </w:r>
      <w:proofErr w:type="spellStart"/>
      <w:r w:rsidRPr="00582416">
        <w:rPr>
          <w:rFonts w:ascii="Times New Roman" w:hAnsi="Times New Roman" w:cs="Times New Roman" w:hint="eastAsia"/>
          <w:sz w:val="24"/>
        </w:rPr>
        <w:t>LEfSe</w:t>
      </w:r>
      <w:proofErr w:type="spellEnd"/>
      <w:r w:rsidRPr="00582416">
        <w:rPr>
          <w:rFonts w:ascii="Times New Roman" w:hAnsi="Times New Roman" w:cs="Times New Roman" w:hint="eastAsia"/>
          <w:sz w:val="24"/>
        </w:rPr>
        <w:t xml:space="preserve">) analysis </w:t>
      </w:r>
      <w:bookmarkStart w:id="6" w:name="OLE_LINK12"/>
      <w:r w:rsidRPr="00582416">
        <w:rPr>
          <w:rFonts w:ascii="Times New Roman" w:hAnsi="Times New Roman" w:cs="Times New Roman" w:hint="eastAsia"/>
          <w:sz w:val="24"/>
        </w:rPr>
        <w:t xml:space="preserve">(LDA &gt; 2, </w:t>
      </w:r>
      <w:r w:rsidRPr="00582416">
        <w:rPr>
          <w:rFonts w:ascii="Times New Roman" w:hAnsi="Times New Roman" w:cs="Times New Roman" w:hint="eastAsia"/>
          <w:i/>
          <w:iCs/>
          <w:sz w:val="24"/>
        </w:rPr>
        <w:t>P</w:t>
      </w:r>
      <w:r w:rsidRPr="00582416">
        <w:rPr>
          <w:rFonts w:ascii="Times New Roman" w:hAnsi="Times New Roman" w:cs="Times New Roman" w:hint="eastAsia"/>
          <w:sz w:val="24"/>
        </w:rPr>
        <w:t xml:space="preserve"> &lt; 0.05)</w:t>
      </w:r>
      <w:bookmarkEnd w:id="6"/>
      <w:r w:rsidRPr="00582416">
        <w:rPr>
          <w:rFonts w:ascii="Times New Roman" w:hAnsi="Times New Roman" w:cs="Times New Roman" w:hint="eastAsia"/>
          <w:sz w:val="24"/>
        </w:rPr>
        <w:t>.</w:t>
      </w:r>
      <w:r w:rsidR="00577895" w:rsidRPr="00582416">
        <w:rPr>
          <w:rFonts w:ascii="Times New Roman" w:hAnsi="Times New Roman" w:cs="Times New Roman" w:hint="eastAsia"/>
          <w:sz w:val="24"/>
        </w:rPr>
        <w:t xml:space="preserve">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w:t>
      </w:r>
    </w:p>
    <w:p w14:paraId="4EB0AFF5" w14:textId="2B6D18C5" w:rsidR="00010C21" w:rsidRPr="00582416" w:rsidRDefault="00010C21">
      <w:pPr>
        <w:widowControl/>
        <w:jc w:val="left"/>
        <w:rPr>
          <w:rFonts w:ascii="Times New Roman" w:hAnsi="Times New Roman" w:cs="Times New Roman"/>
          <w:sz w:val="24"/>
        </w:rPr>
      </w:pPr>
      <w:r w:rsidRPr="00582416">
        <w:rPr>
          <w:rFonts w:ascii="Times New Roman" w:hAnsi="Times New Roman" w:cs="Times New Roman"/>
          <w:sz w:val="24"/>
        </w:rPr>
        <w:br w:type="page"/>
      </w:r>
    </w:p>
    <w:p w14:paraId="221A19AD" w14:textId="55376E6F" w:rsidR="007F0DA6" w:rsidRPr="00582416" w:rsidRDefault="00010C21" w:rsidP="007F0DA6">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4A948CEA" wp14:editId="4F974C45">
            <wp:extent cx="5274027" cy="1633113"/>
            <wp:effectExtent l="0" t="0" r="3175" b="5715"/>
            <wp:docPr id="9835418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41823" name="图片 983541823"/>
                    <pic:cNvPicPr/>
                  </pic:nvPicPr>
                  <pic:blipFill rotWithShape="1">
                    <a:blip r:embed="rId12"/>
                    <a:srcRect t="21558" b="23390"/>
                    <a:stretch>
                      <a:fillRect/>
                    </a:stretch>
                  </pic:blipFill>
                  <pic:spPr bwMode="auto">
                    <a:xfrm>
                      <a:off x="0" y="0"/>
                      <a:ext cx="5274310" cy="1633201"/>
                    </a:xfrm>
                    <a:prstGeom prst="rect">
                      <a:avLst/>
                    </a:prstGeom>
                    <a:ln>
                      <a:noFill/>
                    </a:ln>
                    <a:extLst>
                      <a:ext uri="{53640926-AAD7-44D8-BBD7-CCE9431645EC}">
                        <a14:shadowObscured xmlns:a14="http://schemas.microsoft.com/office/drawing/2010/main"/>
                      </a:ext>
                    </a:extLst>
                  </pic:spPr>
                </pic:pic>
              </a:graphicData>
            </a:graphic>
          </wp:inline>
        </w:drawing>
      </w:r>
    </w:p>
    <w:p w14:paraId="44A28E0A" w14:textId="142E9F69" w:rsidR="00615D33" w:rsidRPr="00582416" w:rsidRDefault="001E6AF3" w:rsidP="00615D33">
      <w:pPr>
        <w:spacing w:line="480" w:lineRule="auto"/>
        <w:rPr>
          <w:rFonts w:ascii="Times New Roman" w:hAnsi="Times New Roman" w:cs="Times New Roman"/>
          <w:sz w:val="24"/>
        </w:rPr>
      </w:pPr>
      <w:bookmarkStart w:id="7" w:name="OLE_LINK11"/>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6</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00615D33" w:rsidRPr="00582416">
        <w:rPr>
          <w:rFonts w:ascii="Times New Roman" w:hAnsi="Times New Roman" w:cs="Times New Roman"/>
          <w:b/>
          <w:sz w:val="24"/>
        </w:rPr>
        <w:t>Functional profiling of the rumen microbiome based on</w:t>
      </w:r>
      <w:r w:rsidRPr="00582416">
        <w:rPr>
          <w:rFonts w:ascii="Times New Roman" w:hAnsi="Times New Roman" w:cs="Times New Roman"/>
          <w:b/>
          <w:sz w:val="24"/>
        </w:rPr>
        <w:t xml:space="preserve"> </w:t>
      </w:r>
      <w:r w:rsidR="00DE590F" w:rsidRPr="00582416">
        <w:rPr>
          <w:rFonts w:ascii="Times New Roman" w:hAnsi="Times New Roman" w:cs="Times New Roman" w:hint="eastAsia"/>
          <w:b/>
          <w:sz w:val="24"/>
        </w:rPr>
        <w:t xml:space="preserve">the </w:t>
      </w:r>
      <w:r w:rsidRPr="00582416">
        <w:rPr>
          <w:rFonts w:ascii="Times New Roman" w:hAnsi="Times New Roman" w:cs="Times New Roman"/>
          <w:b/>
          <w:sz w:val="24"/>
        </w:rPr>
        <w:t>carbohydrate-active enzyme (</w:t>
      </w:r>
      <w:proofErr w:type="spellStart"/>
      <w:r w:rsidRPr="00582416">
        <w:rPr>
          <w:rFonts w:ascii="Times New Roman" w:hAnsi="Times New Roman" w:cs="Times New Roman"/>
          <w:b/>
          <w:sz w:val="24"/>
        </w:rPr>
        <w:t>CAZyme</w:t>
      </w:r>
      <w:proofErr w:type="spellEnd"/>
      <w:r w:rsidRPr="00582416">
        <w:rPr>
          <w:rFonts w:ascii="Times New Roman" w:hAnsi="Times New Roman" w:cs="Times New Roman"/>
          <w:b/>
          <w:sz w:val="24"/>
        </w:rPr>
        <w:t>).</w:t>
      </w:r>
      <w:r w:rsidRPr="00582416">
        <w:rPr>
          <w:rFonts w:ascii="Times New Roman" w:hAnsi="Times New Roman" w:cs="Times New Roman"/>
          <w:sz w:val="24"/>
        </w:rPr>
        <w:t xml:space="preserve"> </w:t>
      </w:r>
      <w:r w:rsidR="00615D33" w:rsidRPr="00582416">
        <w:rPr>
          <w:rFonts w:ascii="Times New Roman" w:hAnsi="Times New Roman" w:cs="Times New Roman"/>
          <w:sz w:val="24"/>
        </w:rPr>
        <w:t xml:space="preserve">(A) Relative abundance of </w:t>
      </w:r>
      <w:proofErr w:type="spellStart"/>
      <w:r w:rsidR="00615D33" w:rsidRPr="00582416">
        <w:rPr>
          <w:rFonts w:ascii="Times New Roman" w:hAnsi="Times New Roman" w:cs="Times New Roman"/>
          <w:sz w:val="24"/>
        </w:rPr>
        <w:t>CAZyme</w:t>
      </w:r>
      <w:proofErr w:type="spellEnd"/>
      <w:r w:rsidR="00615D33" w:rsidRPr="00582416">
        <w:rPr>
          <w:rFonts w:ascii="Times New Roman" w:hAnsi="Times New Roman" w:cs="Times New Roman"/>
          <w:sz w:val="24"/>
        </w:rPr>
        <w:t xml:space="preserve"> classes in the rumen microbiome. (B) Principal component analysis (PCA) of </w:t>
      </w:r>
      <w:proofErr w:type="spellStart"/>
      <w:r w:rsidR="00615D33" w:rsidRPr="00582416">
        <w:rPr>
          <w:rFonts w:ascii="Times New Roman" w:hAnsi="Times New Roman" w:cs="Times New Roman"/>
          <w:sz w:val="24"/>
        </w:rPr>
        <w:t>CAZyme</w:t>
      </w:r>
      <w:proofErr w:type="spellEnd"/>
      <w:r w:rsidR="00615D33" w:rsidRPr="00582416">
        <w:rPr>
          <w:rFonts w:ascii="Times New Roman" w:hAnsi="Times New Roman" w:cs="Times New Roman"/>
          <w:sz w:val="24"/>
        </w:rPr>
        <w:t xml:space="preserve"> family profiles between the CON and HS groups. (C) Differentially abundant </w:t>
      </w:r>
      <w:proofErr w:type="spellStart"/>
      <w:r w:rsidR="00615D33" w:rsidRPr="00582416">
        <w:rPr>
          <w:rFonts w:ascii="Times New Roman" w:hAnsi="Times New Roman" w:cs="Times New Roman"/>
          <w:sz w:val="24"/>
        </w:rPr>
        <w:t>CAZyme</w:t>
      </w:r>
      <w:proofErr w:type="spellEnd"/>
      <w:r w:rsidR="00615D33" w:rsidRPr="00582416">
        <w:rPr>
          <w:rFonts w:ascii="Times New Roman" w:hAnsi="Times New Roman" w:cs="Times New Roman"/>
          <w:sz w:val="24"/>
        </w:rPr>
        <w:t xml:space="preserve"> families identified by Linear discriminant analysis effect size (</w:t>
      </w:r>
      <w:proofErr w:type="spellStart"/>
      <w:r w:rsidR="00615D33" w:rsidRPr="00582416">
        <w:rPr>
          <w:rFonts w:ascii="Times New Roman" w:hAnsi="Times New Roman" w:cs="Times New Roman"/>
          <w:sz w:val="24"/>
        </w:rPr>
        <w:t>LEfSe</w:t>
      </w:r>
      <w:proofErr w:type="spellEnd"/>
      <w:r w:rsidR="00615D33" w:rsidRPr="00582416">
        <w:rPr>
          <w:rFonts w:ascii="Times New Roman" w:hAnsi="Times New Roman" w:cs="Times New Roman"/>
          <w:sz w:val="24"/>
        </w:rPr>
        <w:t xml:space="preserve">) analysis (LDA &gt; 2, </w:t>
      </w:r>
      <w:r w:rsidR="00615D33" w:rsidRPr="00582416">
        <w:rPr>
          <w:rFonts w:ascii="Times New Roman" w:hAnsi="Times New Roman" w:cs="Times New Roman"/>
          <w:i/>
          <w:sz w:val="24"/>
        </w:rPr>
        <w:t>P</w:t>
      </w:r>
      <w:r w:rsidR="00615D33" w:rsidRPr="00582416">
        <w:rPr>
          <w:rFonts w:ascii="Times New Roman" w:hAnsi="Times New Roman" w:cs="Times New Roman"/>
          <w:sz w:val="24"/>
        </w:rPr>
        <w:t xml:space="preserve"> &lt; 0.05).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w:t>
      </w:r>
    </w:p>
    <w:bookmarkEnd w:id="7"/>
    <w:p w14:paraId="648C5CF5" w14:textId="518C2616" w:rsidR="00615D33" w:rsidRPr="00582416" w:rsidRDefault="00615D33">
      <w:pPr>
        <w:widowControl/>
        <w:jc w:val="left"/>
        <w:rPr>
          <w:rFonts w:ascii="Times New Roman" w:hAnsi="Times New Roman" w:cs="Times New Roman"/>
          <w:sz w:val="24"/>
        </w:rPr>
      </w:pPr>
      <w:r w:rsidRPr="00582416">
        <w:rPr>
          <w:rFonts w:ascii="Times New Roman" w:hAnsi="Times New Roman" w:cs="Times New Roman"/>
          <w:sz w:val="24"/>
        </w:rPr>
        <w:br w:type="page"/>
      </w:r>
    </w:p>
    <w:p w14:paraId="089E0CC9" w14:textId="30D945BB" w:rsidR="00615D33" w:rsidRPr="00582416" w:rsidRDefault="00010C21" w:rsidP="00615D33">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1A54EFBA" wp14:editId="7B80C32D">
            <wp:extent cx="5274310" cy="2966720"/>
            <wp:effectExtent l="0" t="0" r="2540" b="5080"/>
            <wp:docPr id="13380048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04826" name="图片 1338004826"/>
                    <pic:cNvPicPr/>
                  </pic:nvPicPr>
                  <pic:blipFill>
                    <a:blip r:embed="rId13"/>
                    <a:stretch>
                      <a:fillRect/>
                    </a:stretch>
                  </pic:blipFill>
                  <pic:spPr>
                    <a:xfrm>
                      <a:off x="0" y="0"/>
                      <a:ext cx="5274310" cy="2966720"/>
                    </a:xfrm>
                    <a:prstGeom prst="rect">
                      <a:avLst/>
                    </a:prstGeom>
                  </pic:spPr>
                </pic:pic>
              </a:graphicData>
            </a:graphic>
          </wp:inline>
        </w:drawing>
      </w:r>
    </w:p>
    <w:p w14:paraId="52DCEAEE" w14:textId="0093D36D" w:rsidR="00615D33" w:rsidRPr="00582416" w:rsidRDefault="00615D33" w:rsidP="00615D33">
      <w:pPr>
        <w:spacing w:line="480" w:lineRule="auto"/>
        <w:rPr>
          <w:rFonts w:ascii="Times New Roman" w:hAnsi="Times New Roman" w:cs="Times New Roman"/>
          <w:sz w:val="24"/>
        </w:rPr>
      </w:pPr>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7</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Functional profiling of the rumen microbiome based on Cluster of Orthologous Groups (COG).</w:t>
      </w:r>
      <w:r w:rsidRPr="00582416">
        <w:rPr>
          <w:rFonts w:ascii="Times New Roman" w:hAnsi="Times New Roman" w:cs="Times New Roman"/>
          <w:sz w:val="24"/>
        </w:rPr>
        <w:t xml:space="preserve"> (A) COG functions classification. (B) Relative abundance of COG functional </w:t>
      </w:r>
      <w:r w:rsidR="00DE590F" w:rsidRPr="00582416">
        <w:rPr>
          <w:rFonts w:ascii="Times New Roman" w:hAnsi="Times New Roman" w:cs="Times New Roman" w:hint="eastAsia"/>
          <w:sz w:val="24"/>
        </w:rPr>
        <w:t xml:space="preserve">at the </w:t>
      </w:r>
      <w:r w:rsidRPr="00582416">
        <w:rPr>
          <w:rFonts w:ascii="Times New Roman" w:hAnsi="Times New Roman" w:cs="Times New Roman"/>
          <w:sz w:val="24"/>
        </w:rPr>
        <w:t>categories level. (C) Principal component analysis (PCA) of class-level COG profiles. (D) Differentially abundant COG functions identified by Linear discriminant analysis effect size (</w:t>
      </w:r>
      <w:proofErr w:type="spellStart"/>
      <w:r w:rsidRPr="00582416">
        <w:rPr>
          <w:rFonts w:ascii="Times New Roman" w:hAnsi="Times New Roman" w:cs="Times New Roman"/>
          <w:sz w:val="24"/>
        </w:rPr>
        <w:t>LEfSe</w:t>
      </w:r>
      <w:proofErr w:type="spellEnd"/>
      <w:r w:rsidRPr="00582416">
        <w:rPr>
          <w:rFonts w:ascii="Times New Roman" w:hAnsi="Times New Roman" w:cs="Times New Roman"/>
          <w:sz w:val="24"/>
        </w:rPr>
        <w:t xml:space="preserve">) analysis (LDA &gt; 2, </w:t>
      </w:r>
      <w:r w:rsidRPr="00582416">
        <w:rPr>
          <w:rFonts w:ascii="Times New Roman" w:hAnsi="Times New Roman" w:cs="Times New Roman"/>
          <w:i/>
          <w:sz w:val="24"/>
        </w:rPr>
        <w:t>P</w:t>
      </w:r>
      <w:r w:rsidRPr="00582416">
        <w:rPr>
          <w:rFonts w:ascii="Times New Roman" w:hAnsi="Times New Roman" w:cs="Times New Roman"/>
          <w:sz w:val="24"/>
        </w:rPr>
        <w:t xml:space="preserve"> &lt; 0.05). (E) Differentially abundant COGs identified by </w:t>
      </w:r>
      <w:proofErr w:type="spellStart"/>
      <w:r w:rsidRPr="00582416">
        <w:rPr>
          <w:rFonts w:ascii="Times New Roman" w:hAnsi="Times New Roman" w:cs="Times New Roman"/>
          <w:sz w:val="24"/>
        </w:rPr>
        <w:t>LEfSe</w:t>
      </w:r>
      <w:proofErr w:type="spellEnd"/>
      <w:r w:rsidRPr="00582416">
        <w:rPr>
          <w:rFonts w:ascii="Times New Roman" w:hAnsi="Times New Roman" w:cs="Times New Roman"/>
          <w:sz w:val="24"/>
        </w:rPr>
        <w:t xml:space="preserve"> analysis (LDA &gt; 2, </w:t>
      </w:r>
      <w:r w:rsidRPr="00582416">
        <w:rPr>
          <w:rFonts w:ascii="Times New Roman" w:hAnsi="Times New Roman" w:cs="Times New Roman"/>
          <w:i/>
          <w:sz w:val="24"/>
        </w:rPr>
        <w:t>P</w:t>
      </w:r>
      <w:r w:rsidRPr="00582416">
        <w:rPr>
          <w:rFonts w:ascii="Times New Roman" w:hAnsi="Times New Roman" w:cs="Times New Roman"/>
          <w:sz w:val="24"/>
        </w:rPr>
        <w:t xml:space="preserve"> &lt; 0.05). The left section shows the average relative abundance of different pathways in the two groups of samples, the middle section shows the error bars 95% confidence interval, and the right section is the </w:t>
      </w:r>
      <w:r w:rsidRPr="00582416">
        <w:rPr>
          <w:rFonts w:ascii="Times New Roman" w:hAnsi="Times New Roman" w:cs="Times New Roman"/>
          <w:i/>
          <w:sz w:val="24"/>
        </w:rPr>
        <w:t>P</w:t>
      </w:r>
      <w:r w:rsidRPr="00582416">
        <w:rPr>
          <w:rFonts w:ascii="Times New Roman" w:hAnsi="Times New Roman" w:cs="Times New Roman"/>
          <w:sz w:val="24"/>
        </w:rPr>
        <w:t xml:space="preserve"> value.</w:t>
      </w:r>
      <w:bookmarkStart w:id="8" w:name="OLE_LINK107"/>
      <w:r w:rsidR="00577895" w:rsidRPr="00582416">
        <w:rPr>
          <w:rFonts w:ascii="Times New Roman" w:hAnsi="Times New Roman" w:cs="Times New Roman" w:hint="eastAsia"/>
          <w:sz w:val="24"/>
        </w:rPr>
        <w:t xml:space="preserve">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w:t>
      </w:r>
    </w:p>
    <w:bookmarkEnd w:id="8"/>
    <w:p w14:paraId="0ED72997" w14:textId="77777777" w:rsidR="00615D33" w:rsidRPr="00582416" w:rsidRDefault="00615D33">
      <w:pPr>
        <w:widowControl/>
        <w:jc w:val="left"/>
        <w:rPr>
          <w:rFonts w:ascii="Times New Roman" w:hAnsi="Times New Roman" w:cs="Times New Roman"/>
          <w:sz w:val="24"/>
        </w:rPr>
      </w:pPr>
      <w:r w:rsidRPr="00582416">
        <w:rPr>
          <w:rFonts w:ascii="Times New Roman" w:hAnsi="Times New Roman" w:cs="Times New Roman"/>
          <w:sz w:val="24"/>
        </w:rPr>
        <w:br w:type="page"/>
      </w:r>
    </w:p>
    <w:p w14:paraId="6FF6F4F2" w14:textId="5F4B9DA9" w:rsidR="00615D33" w:rsidRPr="00582416" w:rsidRDefault="00010C21" w:rsidP="00010C21">
      <w:pPr>
        <w:spacing w:line="480" w:lineRule="auto"/>
        <w:jc w:val="center"/>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72EC51CE" wp14:editId="7AAF1517">
            <wp:extent cx="5125981" cy="2896481"/>
            <wp:effectExtent l="0" t="0" r="0" b="0"/>
            <wp:docPr id="11712186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18671" name="图片 1171218671"/>
                    <pic:cNvPicPr/>
                  </pic:nvPicPr>
                  <pic:blipFill rotWithShape="1">
                    <a:blip r:embed="rId14"/>
                    <a:srcRect l="5313" t="5702" r="5481" b="4684"/>
                    <a:stretch>
                      <a:fillRect/>
                    </a:stretch>
                  </pic:blipFill>
                  <pic:spPr bwMode="auto">
                    <a:xfrm>
                      <a:off x="0" y="0"/>
                      <a:ext cx="5130763" cy="2899183"/>
                    </a:xfrm>
                    <a:prstGeom prst="rect">
                      <a:avLst/>
                    </a:prstGeom>
                    <a:ln>
                      <a:noFill/>
                    </a:ln>
                    <a:extLst>
                      <a:ext uri="{53640926-AAD7-44D8-BBD7-CCE9431645EC}">
                        <a14:shadowObscured xmlns:a14="http://schemas.microsoft.com/office/drawing/2010/main"/>
                      </a:ext>
                    </a:extLst>
                  </pic:spPr>
                </pic:pic>
              </a:graphicData>
            </a:graphic>
          </wp:inline>
        </w:drawing>
      </w:r>
    </w:p>
    <w:p w14:paraId="6A64D959" w14:textId="0972BF4B" w:rsidR="00A32F7F" w:rsidRPr="00582416" w:rsidRDefault="00615D33" w:rsidP="00615D33">
      <w:pPr>
        <w:spacing w:line="480" w:lineRule="auto"/>
        <w:rPr>
          <w:rFonts w:ascii="Times New Roman" w:hAnsi="Times New Roman" w:cs="Times New Roman"/>
          <w:sz w:val="24"/>
        </w:rPr>
      </w:pPr>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8</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Associations between rumen microbial species, metabolic pathways, and lactation performance under heat stress.</w:t>
      </w:r>
      <w:r w:rsidRPr="00582416">
        <w:rPr>
          <w:rFonts w:ascii="Times New Roman" w:hAnsi="Times New Roman" w:cs="Times New Roman"/>
          <w:sz w:val="24"/>
        </w:rPr>
        <w:t xml:space="preserve"> (A) Heatmap showing Spearman’s rank correlations between significantly altered metabolic pathways and key lactation performance indicators (milk fat yield, milk protein yield, and ECM yield). (B) Heatmap showing correlations between rumen microbial species and major metabolic pathways. Red indicates positive correlation and blue indicates negative correlation. Color intensity reflects correlation strength (|R|), and asterisks denote statistical significance (*</w:t>
      </w:r>
      <w:r w:rsidR="00A32F7F" w:rsidRPr="00582416">
        <w:rPr>
          <w:rFonts w:ascii="Times New Roman" w:hAnsi="Times New Roman" w:cs="Times New Roman"/>
          <w:sz w:val="24"/>
        </w:rPr>
        <w:t xml:space="preserve"> </w:t>
      </w:r>
      <w:r w:rsidRPr="00582416">
        <w:rPr>
          <w:rFonts w:ascii="Times New Roman" w:hAnsi="Times New Roman" w:cs="Times New Roman"/>
          <w:i/>
          <w:sz w:val="24"/>
        </w:rPr>
        <w:t>P</w:t>
      </w:r>
      <w:r w:rsidRPr="00582416">
        <w:rPr>
          <w:rFonts w:ascii="Times New Roman" w:hAnsi="Times New Roman" w:cs="Times New Roman"/>
          <w:sz w:val="24"/>
        </w:rPr>
        <w:t xml:space="preserve"> &lt; 0.05, **</w:t>
      </w:r>
      <w:r w:rsidR="00A32F7F" w:rsidRPr="00582416">
        <w:rPr>
          <w:rFonts w:ascii="Times New Roman" w:hAnsi="Times New Roman" w:cs="Times New Roman"/>
          <w:sz w:val="24"/>
        </w:rPr>
        <w:t xml:space="preserve"> </w:t>
      </w:r>
      <w:r w:rsidRPr="00582416">
        <w:rPr>
          <w:rFonts w:ascii="Times New Roman" w:hAnsi="Times New Roman" w:cs="Times New Roman"/>
          <w:i/>
          <w:sz w:val="24"/>
        </w:rPr>
        <w:t>P</w:t>
      </w:r>
      <w:r w:rsidRPr="00582416">
        <w:rPr>
          <w:rFonts w:ascii="Times New Roman" w:hAnsi="Times New Roman" w:cs="Times New Roman"/>
          <w:sz w:val="24"/>
        </w:rPr>
        <w:t xml:space="preserve"> &lt; 0.01, ***</w:t>
      </w:r>
      <w:r w:rsidR="00A32F7F" w:rsidRPr="00582416">
        <w:rPr>
          <w:rFonts w:ascii="Times New Roman" w:hAnsi="Times New Roman" w:cs="Times New Roman"/>
          <w:sz w:val="24"/>
        </w:rPr>
        <w:t xml:space="preserve"> </w:t>
      </w:r>
      <w:r w:rsidRPr="00582416">
        <w:rPr>
          <w:rFonts w:ascii="Times New Roman" w:hAnsi="Times New Roman" w:cs="Times New Roman"/>
          <w:i/>
          <w:sz w:val="24"/>
        </w:rPr>
        <w:t>P</w:t>
      </w:r>
      <w:r w:rsidRPr="00582416">
        <w:rPr>
          <w:rFonts w:ascii="Times New Roman" w:hAnsi="Times New Roman" w:cs="Times New Roman"/>
          <w:sz w:val="24"/>
        </w:rPr>
        <w:t xml:space="preserve"> &lt; 0.001).</w:t>
      </w:r>
    </w:p>
    <w:p w14:paraId="7DCC7EA2" w14:textId="77777777" w:rsidR="00A32F7F" w:rsidRPr="00582416" w:rsidRDefault="00A32F7F">
      <w:pPr>
        <w:widowControl/>
        <w:jc w:val="left"/>
        <w:rPr>
          <w:rFonts w:ascii="Times New Roman" w:hAnsi="Times New Roman" w:cs="Times New Roman"/>
          <w:sz w:val="24"/>
        </w:rPr>
      </w:pPr>
      <w:r w:rsidRPr="00582416">
        <w:rPr>
          <w:rFonts w:ascii="Times New Roman" w:hAnsi="Times New Roman" w:cs="Times New Roman"/>
          <w:sz w:val="24"/>
        </w:rPr>
        <w:br w:type="page"/>
      </w:r>
    </w:p>
    <w:p w14:paraId="7E196AD5" w14:textId="20DCA366" w:rsidR="00615D33" w:rsidRPr="00582416" w:rsidRDefault="00010C21" w:rsidP="00010C21">
      <w:pPr>
        <w:spacing w:line="480" w:lineRule="auto"/>
        <w:jc w:val="center"/>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4B7533C2" wp14:editId="6662FA9F">
            <wp:extent cx="5214446" cy="2410210"/>
            <wp:effectExtent l="0" t="0" r="5715" b="9525"/>
            <wp:docPr id="1477937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3720" name="图片 147793720"/>
                    <pic:cNvPicPr/>
                  </pic:nvPicPr>
                  <pic:blipFill rotWithShape="1">
                    <a:blip r:embed="rId15"/>
                    <a:srcRect l="7217" t="11937" r="3458" b="14661"/>
                    <a:stretch>
                      <a:fillRect/>
                    </a:stretch>
                  </pic:blipFill>
                  <pic:spPr bwMode="auto">
                    <a:xfrm>
                      <a:off x="0" y="0"/>
                      <a:ext cx="5220020" cy="2412786"/>
                    </a:xfrm>
                    <a:prstGeom prst="rect">
                      <a:avLst/>
                    </a:prstGeom>
                    <a:ln>
                      <a:noFill/>
                    </a:ln>
                    <a:extLst>
                      <a:ext uri="{53640926-AAD7-44D8-BBD7-CCE9431645EC}">
                        <a14:shadowObscured xmlns:a14="http://schemas.microsoft.com/office/drawing/2010/main"/>
                      </a:ext>
                    </a:extLst>
                  </pic:spPr>
                </pic:pic>
              </a:graphicData>
            </a:graphic>
          </wp:inline>
        </w:drawing>
      </w:r>
    </w:p>
    <w:p w14:paraId="03DED285" w14:textId="7755917C" w:rsidR="00A32F7F" w:rsidRPr="00582416" w:rsidRDefault="00A32F7F" w:rsidP="00A32F7F">
      <w:pPr>
        <w:spacing w:line="480" w:lineRule="auto"/>
        <w:rPr>
          <w:rFonts w:ascii="Times New Roman" w:hAnsi="Times New Roman" w:cs="Times New Roman"/>
          <w:sz w:val="24"/>
        </w:rPr>
      </w:pPr>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9</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 xml:space="preserve">Untargeted metabolomic profiling of rumen fluid in </w:t>
      </w:r>
      <w:r w:rsidR="008466A7" w:rsidRPr="00582416">
        <w:rPr>
          <w:rFonts w:ascii="Times New Roman" w:hAnsi="Times New Roman" w:cs="Times New Roman" w:hint="eastAsia"/>
          <w:b/>
          <w:sz w:val="24"/>
        </w:rPr>
        <w:t xml:space="preserve">the </w:t>
      </w:r>
      <w:r w:rsidRPr="00582416">
        <w:rPr>
          <w:rFonts w:ascii="Times New Roman" w:hAnsi="Times New Roman" w:cs="Times New Roman"/>
          <w:b/>
          <w:sz w:val="24"/>
        </w:rPr>
        <w:t>CON and HS groups.</w:t>
      </w:r>
      <w:r w:rsidRPr="00582416">
        <w:rPr>
          <w:rFonts w:ascii="Times New Roman" w:hAnsi="Times New Roman" w:cs="Times New Roman"/>
          <w:sz w:val="24"/>
        </w:rPr>
        <w:t xml:space="preserve"> (A) Upset diagram showing the number of total and group-specific rumen metabolites identified in the CON and HS groups. (B–D) Principal component analysis (PCA) (B), partial least squares discriminant analysis (PLS-DA) (C), and orthogonal PLS-DA (OPLS-DA) (D) score plots showing separation between CON and HS groups based on rumen metabolite profiles. (E) OPLS-DA model validation plot. The x-axis represents the permutation retention ratio (i.e., the proportion of Y variable order retained), with 1 indicating the original model. The y-axis shows the R</w:t>
      </w:r>
      <w:r w:rsidR="002F68D6" w:rsidRPr="00582416">
        <w:rPr>
          <w:rFonts w:ascii="Times New Roman" w:hAnsi="Times New Roman" w:cs="Times New Roman"/>
          <w:sz w:val="24"/>
          <w:vertAlign w:val="superscript"/>
        </w:rPr>
        <w:t>2</w:t>
      </w:r>
      <w:r w:rsidRPr="00582416">
        <w:rPr>
          <w:rFonts w:ascii="Times New Roman" w:hAnsi="Times New Roman" w:cs="Times New Roman"/>
          <w:sz w:val="24"/>
        </w:rPr>
        <w:t xml:space="preserve"> (red circles) and Q</w:t>
      </w:r>
      <w:r w:rsidR="002F68D6" w:rsidRPr="00582416">
        <w:rPr>
          <w:rFonts w:ascii="Times New Roman" w:hAnsi="Times New Roman" w:cs="Times New Roman" w:hint="eastAsia"/>
          <w:sz w:val="24"/>
          <w:vertAlign w:val="superscript"/>
        </w:rPr>
        <w:t>2</w:t>
      </w:r>
      <w:r w:rsidRPr="00582416">
        <w:rPr>
          <w:rFonts w:ascii="Times New Roman" w:hAnsi="Times New Roman" w:cs="Times New Roman"/>
          <w:sz w:val="24"/>
        </w:rPr>
        <w:t xml:space="preserve"> (blue triangles) values from each permutation. Dotted lines represent regression lines for R</w:t>
      </w:r>
      <w:r w:rsidR="002F68D6" w:rsidRPr="00582416">
        <w:rPr>
          <w:rFonts w:ascii="Times New Roman" w:hAnsi="Times New Roman" w:cs="Times New Roman"/>
          <w:sz w:val="24"/>
          <w:vertAlign w:val="superscript"/>
        </w:rPr>
        <w:t>2</w:t>
      </w:r>
      <w:r w:rsidRPr="00582416">
        <w:rPr>
          <w:rFonts w:ascii="Times New Roman" w:hAnsi="Times New Roman" w:cs="Times New Roman"/>
          <w:sz w:val="24"/>
        </w:rPr>
        <w:t xml:space="preserve"> and Q</w:t>
      </w:r>
      <w:r w:rsidR="002F68D6" w:rsidRPr="00582416">
        <w:rPr>
          <w:rFonts w:ascii="Times New Roman" w:hAnsi="Times New Roman" w:cs="Times New Roman"/>
          <w:sz w:val="24"/>
          <w:vertAlign w:val="superscript"/>
        </w:rPr>
        <w:t>2</w:t>
      </w:r>
      <w:r w:rsidRPr="00582416">
        <w:rPr>
          <w:rFonts w:ascii="Times New Roman" w:hAnsi="Times New Roman" w:cs="Times New Roman"/>
          <w:sz w:val="24"/>
        </w:rPr>
        <w:t>. (F) Permutation test results confirming the robustness and low risk of overfitting in the OPLS-DA model. Permutation test results presented as a bar plot. The x-axis indicates the accuracy values of permuted models; the y-axis shows the frequency of models. Red bars represent the distribution of permuted Q</w:t>
      </w:r>
      <w:r w:rsidR="002F68D6" w:rsidRPr="00582416">
        <w:rPr>
          <w:rFonts w:ascii="Times New Roman" w:hAnsi="Times New Roman" w:cs="Times New Roman"/>
          <w:sz w:val="24"/>
          <w:vertAlign w:val="superscript"/>
        </w:rPr>
        <w:t>2</w:t>
      </w:r>
      <w:r w:rsidRPr="00582416">
        <w:rPr>
          <w:rFonts w:ascii="Times New Roman" w:hAnsi="Times New Roman" w:cs="Times New Roman"/>
          <w:sz w:val="24"/>
        </w:rPr>
        <w:t xml:space="preserve"> values, and blue bars represent the R</w:t>
      </w:r>
      <w:r w:rsidR="002F68D6" w:rsidRPr="00582416">
        <w:rPr>
          <w:rFonts w:ascii="Times New Roman" w:hAnsi="Times New Roman" w:cs="Times New Roman"/>
          <w:sz w:val="24"/>
          <w:vertAlign w:val="superscript"/>
        </w:rPr>
        <w:t>2</w:t>
      </w:r>
      <w:r w:rsidRPr="00582416">
        <w:rPr>
          <w:rFonts w:ascii="Times New Roman" w:hAnsi="Times New Roman" w:cs="Times New Roman"/>
          <w:sz w:val="24"/>
        </w:rPr>
        <w:t xml:space="preserve"> values. The permutation </w:t>
      </w:r>
      <w:r w:rsidRPr="00582416">
        <w:rPr>
          <w:rFonts w:ascii="Times New Roman" w:hAnsi="Times New Roman" w:cs="Times New Roman"/>
          <w:i/>
          <w:sz w:val="24"/>
        </w:rPr>
        <w:t>P</w:t>
      </w:r>
      <w:r w:rsidRPr="00582416">
        <w:rPr>
          <w:rFonts w:ascii="Times New Roman" w:hAnsi="Times New Roman" w:cs="Times New Roman"/>
          <w:sz w:val="24"/>
        </w:rPr>
        <w:t xml:space="preserve"> value was calculated as the proportion of random models outperforming the original model across all permutations.</w:t>
      </w:r>
      <w:r w:rsidR="00577895" w:rsidRPr="00582416">
        <w:rPr>
          <w:rFonts w:ascii="Times New Roman" w:hAnsi="Times New Roman" w:cs="Times New Roman" w:hint="eastAsia"/>
          <w:sz w:val="24"/>
        </w:rPr>
        <w:t xml:space="preserve"> </w:t>
      </w:r>
      <w:r w:rsidR="00577895" w:rsidRPr="00582416">
        <w:rPr>
          <w:rFonts w:ascii="Times New Roman" w:hAnsi="Times New Roman" w:cs="Times New Roman"/>
          <w:sz w:val="24"/>
        </w:rPr>
        <w:t>CON: the control group; HS: the heat-stressed group;</w:t>
      </w:r>
      <w:r w:rsidR="00577895" w:rsidRPr="00582416">
        <w:rPr>
          <w:rFonts w:ascii="Times New Roman" w:hAnsi="Times New Roman" w:cs="Times New Roman" w:hint="eastAsia"/>
          <w:sz w:val="24"/>
        </w:rPr>
        <w:t xml:space="preserve"> QC: </w:t>
      </w:r>
      <w:r w:rsidR="00577895" w:rsidRPr="00582416">
        <w:rPr>
          <w:rFonts w:ascii="Times New Roman" w:hAnsi="Times New Roman" w:cs="Times New Roman" w:hint="eastAsia"/>
          <w:sz w:val="24"/>
        </w:rPr>
        <w:lastRenderedPageBreak/>
        <w:t>quality control.</w:t>
      </w:r>
    </w:p>
    <w:p w14:paraId="1E4359E6" w14:textId="61472443" w:rsidR="00A32F7F" w:rsidRPr="00582416" w:rsidRDefault="00010C21" w:rsidP="00010C21">
      <w:pPr>
        <w:spacing w:line="480" w:lineRule="auto"/>
        <w:jc w:val="center"/>
        <w:rPr>
          <w:rFonts w:ascii="Times New Roman" w:hAnsi="Times New Roman" w:cs="Times New Roman"/>
          <w:sz w:val="24"/>
        </w:rPr>
      </w:pPr>
      <w:r w:rsidRPr="00582416">
        <w:rPr>
          <w:rFonts w:ascii="Times New Roman" w:hAnsi="Times New Roman" w:cs="Times New Roman"/>
          <w:noProof/>
          <w:sz w:val="24"/>
          <w:lang w:val="en-PH" w:eastAsia="en-PH"/>
        </w:rPr>
        <w:drawing>
          <wp:inline distT="0" distB="0" distL="0" distR="0" wp14:anchorId="0146FB41" wp14:editId="041D4478">
            <wp:extent cx="4843262" cy="3467321"/>
            <wp:effectExtent l="0" t="0" r="0" b="0"/>
            <wp:docPr id="17471163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16360" name="图片 1747116360"/>
                    <pic:cNvPicPr/>
                  </pic:nvPicPr>
                  <pic:blipFill rotWithShape="1">
                    <a:blip r:embed="rId16"/>
                    <a:srcRect l="9520" r="11910"/>
                    <a:stretch>
                      <a:fillRect/>
                    </a:stretch>
                  </pic:blipFill>
                  <pic:spPr bwMode="auto">
                    <a:xfrm>
                      <a:off x="0" y="0"/>
                      <a:ext cx="4846863" cy="3469899"/>
                    </a:xfrm>
                    <a:prstGeom prst="rect">
                      <a:avLst/>
                    </a:prstGeom>
                    <a:ln>
                      <a:noFill/>
                    </a:ln>
                    <a:extLst>
                      <a:ext uri="{53640926-AAD7-44D8-BBD7-CCE9431645EC}">
                        <a14:shadowObscured xmlns:a14="http://schemas.microsoft.com/office/drawing/2010/main"/>
                      </a:ext>
                    </a:extLst>
                  </pic:spPr>
                </pic:pic>
              </a:graphicData>
            </a:graphic>
          </wp:inline>
        </w:drawing>
      </w:r>
    </w:p>
    <w:p w14:paraId="0454E0AE" w14:textId="11EA1C41" w:rsidR="00466FC5" w:rsidRPr="00582416" w:rsidRDefault="00466FC5" w:rsidP="00A32F7F">
      <w:pPr>
        <w:spacing w:line="480" w:lineRule="auto"/>
        <w:rPr>
          <w:rFonts w:ascii="Times New Roman" w:hAnsi="Times New Roman" w:cs="Times New Roman"/>
          <w:sz w:val="24"/>
        </w:rPr>
      </w:pPr>
      <w:r w:rsidRPr="00582416">
        <w:rPr>
          <w:rFonts w:ascii="Times New Roman" w:hAnsi="Times New Roman" w:cs="Times New Roman"/>
          <w:b/>
          <w:bCs/>
          <w:sz w:val="24"/>
        </w:rPr>
        <w:t>Fig. S</w:t>
      </w:r>
      <w:r w:rsidR="00010C21" w:rsidRPr="00582416">
        <w:rPr>
          <w:rFonts w:ascii="Times New Roman" w:hAnsi="Times New Roman" w:cs="Times New Roman" w:hint="eastAsia"/>
          <w:b/>
          <w:bCs/>
          <w:sz w:val="24"/>
        </w:rPr>
        <w:t>10</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 xml:space="preserve">Source tracing of differential metabolites and pathway enrichment analysis using </w:t>
      </w:r>
      <w:proofErr w:type="spellStart"/>
      <w:r w:rsidRPr="00582416">
        <w:rPr>
          <w:rFonts w:ascii="Times New Roman" w:hAnsi="Times New Roman" w:cs="Times New Roman"/>
          <w:b/>
          <w:sz w:val="24"/>
        </w:rPr>
        <w:t>MetOrigin</w:t>
      </w:r>
      <w:proofErr w:type="spellEnd"/>
      <w:r w:rsidRPr="00582416">
        <w:rPr>
          <w:rFonts w:ascii="Times New Roman" w:hAnsi="Times New Roman" w:cs="Times New Roman"/>
          <w:b/>
          <w:sz w:val="24"/>
        </w:rPr>
        <w:t xml:space="preserve">. </w:t>
      </w:r>
      <w:r w:rsidRPr="00582416">
        <w:rPr>
          <w:rFonts w:ascii="Times New Roman" w:hAnsi="Times New Roman" w:cs="Times New Roman"/>
          <w:sz w:val="24"/>
        </w:rPr>
        <w:t>(A) The identification of rumen metabolites from different sources. (B) Venn diagram showing the overlap between host-derived and microbially-derived metabolites. (C) Venn diagram illustrating the overlap of enriched metabolic pathways among host-derived, microbially-derived, and host-microbiome co-metabolized metabolites. (D) Metabolic pathway enrichment analysis according to different categories of metabolites belonging to the different sources.</w:t>
      </w:r>
    </w:p>
    <w:p w14:paraId="79F13CD3" w14:textId="6DAAE3EA" w:rsidR="00466FC5" w:rsidRPr="00582416" w:rsidRDefault="00466FC5">
      <w:pPr>
        <w:widowControl/>
        <w:jc w:val="left"/>
        <w:rPr>
          <w:rFonts w:ascii="Times New Roman" w:hAnsi="Times New Roman" w:cs="Times New Roman"/>
          <w:sz w:val="24"/>
        </w:rPr>
      </w:pPr>
      <w:r w:rsidRPr="00582416">
        <w:rPr>
          <w:rFonts w:ascii="Times New Roman" w:hAnsi="Times New Roman" w:cs="Times New Roman"/>
          <w:sz w:val="24"/>
        </w:rPr>
        <w:br w:type="page"/>
      </w:r>
    </w:p>
    <w:p w14:paraId="4FF66D9C" w14:textId="255C0543" w:rsidR="00466FC5" w:rsidRPr="00582416" w:rsidRDefault="00D31358" w:rsidP="00D31358">
      <w:pPr>
        <w:spacing w:line="480" w:lineRule="auto"/>
        <w:jc w:val="center"/>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5642A764" wp14:editId="2DBF0227">
            <wp:extent cx="4717723" cy="3530747"/>
            <wp:effectExtent l="0" t="0" r="6985" b="0"/>
            <wp:docPr id="13526312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31222" name="图片 1352631222"/>
                    <pic:cNvPicPr/>
                  </pic:nvPicPr>
                  <pic:blipFill rotWithShape="1">
                    <a:blip r:embed="rId17"/>
                    <a:srcRect l="12427" r="12414"/>
                    <a:stretch>
                      <a:fillRect/>
                    </a:stretch>
                  </pic:blipFill>
                  <pic:spPr bwMode="auto">
                    <a:xfrm>
                      <a:off x="0" y="0"/>
                      <a:ext cx="4720731" cy="3532998"/>
                    </a:xfrm>
                    <a:prstGeom prst="rect">
                      <a:avLst/>
                    </a:prstGeom>
                    <a:ln>
                      <a:noFill/>
                    </a:ln>
                    <a:extLst>
                      <a:ext uri="{53640926-AAD7-44D8-BBD7-CCE9431645EC}">
                        <a14:shadowObscured xmlns:a14="http://schemas.microsoft.com/office/drawing/2010/main"/>
                      </a:ext>
                    </a:extLst>
                  </pic:spPr>
                </pic:pic>
              </a:graphicData>
            </a:graphic>
          </wp:inline>
        </w:drawing>
      </w:r>
    </w:p>
    <w:p w14:paraId="39DC7255" w14:textId="27256351" w:rsidR="00466FC5" w:rsidRPr="00582416" w:rsidRDefault="00466FC5" w:rsidP="00466FC5">
      <w:pPr>
        <w:spacing w:line="480" w:lineRule="auto"/>
        <w:rPr>
          <w:rFonts w:ascii="Times New Roman" w:hAnsi="Times New Roman" w:cs="Times New Roman"/>
          <w:sz w:val="24"/>
        </w:rPr>
      </w:pPr>
      <w:r w:rsidRPr="00582416">
        <w:rPr>
          <w:rFonts w:ascii="Times New Roman" w:hAnsi="Times New Roman" w:cs="Times New Roman"/>
          <w:b/>
          <w:bCs/>
          <w:sz w:val="24"/>
        </w:rPr>
        <w:t>Fig. S</w:t>
      </w:r>
      <w:r w:rsidR="00D31358" w:rsidRPr="00582416">
        <w:rPr>
          <w:rFonts w:ascii="Times New Roman" w:hAnsi="Times New Roman" w:cs="Times New Roman" w:hint="eastAsia"/>
          <w:b/>
          <w:bCs/>
          <w:sz w:val="24"/>
        </w:rPr>
        <w:t>11</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Associations between the top 100 metabolites with the highest VIP scores, rumen microbial species, and lactation performance under heat stress.</w:t>
      </w:r>
      <w:r w:rsidRPr="00582416">
        <w:rPr>
          <w:rFonts w:ascii="Times New Roman" w:hAnsi="Times New Roman" w:cs="Times New Roman"/>
          <w:sz w:val="24"/>
        </w:rPr>
        <w:t xml:space="preserve"> (A) Heatmap showing Spearman’s rank correlations between the top 100 metabolites with the highest VIP scores and key lactation performance indicators (milk fat yield, milk protein yield, and ECM yield). (B) Heatmap showing correlations between </w:t>
      </w:r>
      <w:r w:rsidR="00DE590F" w:rsidRPr="00582416">
        <w:rPr>
          <w:rFonts w:ascii="Times New Roman" w:hAnsi="Times New Roman" w:cs="Times New Roman" w:hint="eastAsia"/>
          <w:sz w:val="24"/>
        </w:rPr>
        <w:t>these metabolites and rumen microbial species</w:t>
      </w:r>
      <w:r w:rsidRPr="00582416">
        <w:rPr>
          <w:rFonts w:ascii="Times New Roman" w:hAnsi="Times New Roman" w:cs="Times New Roman"/>
          <w:sz w:val="24"/>
        </w:rPr>
        <w:t xml:space="preserve">. Red indicates positive correlation and blue indicates negative correlation. Color intensity reflects correlation strength (|R|), and asterisks denote statistical significance (* </w:t>
      </w:r>
      <w:r w:rsidRPr="00582416">
        <w:rPr>
          <w:rFonts w:ascii="Times New Roman" w:hAnsi="Times New Roman" w:cs="Times New Roman"/>
          <w:i/>
          <w:sz w:val="24"/>
        </w:rPr>
        <w:t>P</w:t>
      </w:r>
      <w:r w:rsidRPr="00582416">
        <w:rPr>
          <w:rFonts w:ascii="Times New Roman" w:hAnsi="Times New Roman" w:cs="Times New Roman"/>
          <w:sz w:val="24"/>
        </w:rPr>
        <w:t xml:space="preserve"> &lt; 0.05, ** </w:t>
      </w:r>
      <w:r w:rsidRPr="00582416">
        <w:rPr>
          <w:rFonts w:ascii="Times New Roman" w:hAnsi="Times New Roman" w:cs="Times New Roman"/>
          <w:i/>
          <w:sz w:val="24"/>
        </w:rPr>
        <w:t>P</w:t>
      </w:r>
      <w:r w:rsidRPr="00582416">
        <w:rPr>
          <w:rFonts w:ascii="Times New Roman" w:hAnsi="Times New Roman" w:cs="Times New Roman"/>
          <w:sz w:val="24"/>
        </w:rPr>
        <w:t xml:space="preserve"> &lt; 0.01, *** </w:t>
      </w:r>
      <w:r w:rsidRPr="00582416">
        <w:rPr>
          <w:rFonts w:ascii="Times New Roman" w:hAnsi="Times New Roman" w:cs="Times New Roman"/>
          <w:i/>
          <w:sz w:val="24"/>
        </w:rPr>
        <w:t>P</w:t>
      </w:r>
      <w:r w:rsidRPr="00582416">
        <w:rPr>
          <w:rFonts w:ascii="Times New Roman" w:hAnsi="Times New Roman" w:cs="Times New Roman"/>
          <w:sz w:val="24"/>
        </w:rPr>
        <w:t xml:space="preserve"> &lt; 0.001).</w:t>
      </w:r>
    </w:p>
    <w:p w14:paraId="4A591E3C" w14:textId="74781554" w:rsidR="00F65F72" w:rsidRPr="00582416" w:rsidRDefault="00F65F72">
      <w:pPr>
        <w:widowControl/>
        <w:jc w:val="left"/>
        <w:rPr>
          <w:rFonts w:ascii="Times New Roman" w:hAnsi="Times New Roman" w:cs="Times New Roman"/>
          <w:sz w:val="24"/>
        </w:rPr>
      </w:pPr>
      <w:r w:rsidRPr="00582416">
        <w:rPr>
          <w:rFonts w:ascii="Times New Roman" w:hAnsi="Times New Roman" w:cs="Times New Roman"/>
          <w:sz w:val="24"/>
        </w:rPr>
        <w:br w:type="page"/>
      </w:r>
    </w:p>
    <w:p w14:paraId="3DD72416" w14:textId="6325F281" w:rsidR="00F65F72" w:rsidRPr="00582416" w:rsidRDefault="00D31358" w:rsidP="00466FC5">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41D53C38" wp14:editId="168E51CF">
            <wp:extent cx="5274310" cy="2059912"/>
            <wp:effectExtent l="0" t="0" r="2540" b="0"/>
            <wp:docPr id="120478658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86585" name="图片 1204786585"/>
                    <pic:cNvPicPr/>
                  </pic:nvPicPr>
                  <pic:blipFill rotWithShape="1">
                    <a:blip r:embed="rId18"/>
                    <a:srcRect t="15411" b="15155"/>
                    <a:stretch>
                      <a:fillRect/>
                    </a:stretch>
                  </pic:blipFill>
                  <pic:spPr bwMode="auto">
                    <a:xfrm>
                      <a:off x="0" y="0"/>
                      <a:ext cx="5274310" cy="2059912"/>
                    </a:xfrm>
                    <a:prstGeom prst="rect">
                      <a:avLst/>
                    </a:prstGeom>
                    <a:ln>
                      <a:noFill/>
                    </a:ln>
                    <a:extLst>
                      <a:ext uri="{53640926-AAD7-44D8-BBD7-CCE9431645EC}">
                        <a14:shadowObscured xmlns:a14="http://schemas.microsoft.com/office/drawing/2010/main"/>
                      </a:ext>
                    </a:extLst>
                  </pic:spPr>
                </pic:pic>
              </a:graphicData>
            </a:graphic>
          </wp:inline>
        </w:drawing>
      </w:r>
    </w:p>
    <w:p w14:paraId="3AC798CB" w14:textId="7E9DE077" w:rsidR="000C439D" w:rsidRPr="00582416" w:rsidRDefault="000C439D" w:rsidP="000C439D">
      <w:pPr>
        <w:spacing w:line="480" w:lineRule="auto"/>
        <w:rPr>
          <w:rFonts w:ascii="Times New Roman" w:hAnsi="Times New Roman" w:cs="Times New Roman"/>
          <w:sz w:val="24"/>
        </w:rPr>
      </w:pPr>
      <w:r w:rsidRPr="00582416">
        <w:rPr>
          <w:rFonts w:ascii="Times New Roman" w:hAnsi="Times New Roman" w:cs="Times New Roman"/>
          <w:b/>
          <w:bCs/>
          <w:sz w:val="24"/>
        </w:rPr>
        <w:t>Fig. S1</w:t>
      </w:r>
      <w:r w:rsidR="00D31358" w:rsidRPr="00582416">
        <w:rPr>
          <w:rFonts w:ascii="Times New Roman" w:hAnsi="Times New Roman" w:cs="Times New Roman" w:hint="eastAsia"/>
          <w:b/>
          <w:bCs/>
          <w:sz w:val="24"/>
        </w:rPr>
        <w:t>2</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b/>
          <w:sz w:val="24"/>
        </w:rPr>
        <w:t>OPLS-DA model and validation</w:t>
      </w:r>
      <w:r w:rsidR="00DE590F" w:rsidRPr="00582416">
        <w:rPr>
          <w:rFonts w:hint="eastAsia"/>
        </w:rPr>
        <w:t xml:space="preserve"> </w:t>
      </w:r>
      <w:r w:rsidR="00DE590F" w:rsidRPr="00582416">
        <w:rPr>
          <w:rFonts w:ascii="Times New Roman" w:hAnsi="Times New Roman" w:cs="Times New Roman" w:hint="eastAsia"/>
          <w:b/>
          <w:sz w:val="24"/>
        </w:rPr>
        <w:t>of EV-derived miRNA expression profiles</w:t>
      </w:r>
      <w:r w:rsidRPr="00582416">
        <w:rPr>
          <w:rFonts w:ascii="Times New Roman" w:hAnsi="Times New Roman" w:cs="Times New Roman"/>
          <w:b/>
          <w:sz w:val="24"/>
        </w:rPr>
        <w:t>.</w:t>
      </w:r>
      <w:r w:rsidRPr="00582416">
        <w:rPr>
          <w:rFonts w:ascii="Times New Roman" w:hAnsi="Times New Roman" w:cs="Times New Roman"/>
          <w:sz w:val="24"/>
        </w:rPr>
        <w:t xml:space="preserve"> OPLS-DA model validation plot of (A) plasma EV miRNA</w:t>
      </w:r>
      <w:r w:rsidR="007C3155" w:rsidRPr="00582416">
        <w:rPr>
          <w:rFonts w:ascii="Times New Roman" w:hAnsi="Times New Roman" w:cs="Times New Roman"/>
          <w:sz w:val="24"/>
        </w:rPr>
        <w:t>s</w:t>
      </w:r>
      <w:r w:rsidRPr="00582416">
        <w:rPr>
          <w:rFonts w:ascii="Times New Roman" w:hAnsi="Times New Roman" w:cs="Times New Roman"/>
          <w:sz w:val="24"/>
        </w:rPr>
        <w:t xml:space="preserve"> expression profiles and (B) milk EV miRNA</w:t>
      </w:r>
      <w:r w:rsidR="007C3155" w:rsidRPr="00582416">
        <w:rPr>
          <w:rFonts w:ascii="Times New Roman" w:hAnsi="Times New Roman" w:cs="Times New Roman"/>
          <w:sz w:val="24"/>
        </w:rPr>
        <w:t>s</w:t>
      </w:r>
      <w:r w:rsidRPr="00582416">
        <w:rPr>
          <w:rFonts w:ascii="Times New Roman" w:hAnsi="Times New Roman" w:cs="Times New Roman"/>
          <w:sz w:val="24"/>
        </w:rPr>
        <w:t xml:space="preserve"> expression profiles between the CON and HS groups. The x-axis represents the permutation retention ratio (i.e., the proportion of Y variable order retained), with 1 indicating the original model. The y-axis shows the R</w:t>
      </w:r>
      <w:r w:rsidR="002F68D6" w:rsidRPr="00582416">
        <w:rPr>
          <w:rFonts w:ascii="Times New Roman" w:hAnsi="Times New Roman" w:cs="Times New Roman" w:hint="eastAsia"/>
          <w:sz w:val="24"/>
          <w:vertAlign w:val="superscript"/>
        </w:rPr>
        <w:t>2</w:t>
      </w:r>
      <w:r w:rsidRPr="00582416">
        <w:rPr>
          <w:rFonts w:ascii="Times New Roman" w:hAnsi="Times New Roman" w:cs="Times New Roman"/>
          <w:sz w:val="24"/>
        </w:rPr>
        <w:t xml:space="preserve"> (red circles) and Q</w:t>
      </w:r>
      <w:r w:rsidR="002F68D6" w:rsidRPr="00582416">
        <w:rPr>
          <w:rFonts w:ascii="Times New Roman" w:hAnsi="Times New Roman" w:cs="Times New Roman" w:hint="eastAsia"/>
          <w:sz w:val="24"/>
          <w:vertAlign w:val="superscript"/>
        </w:rPr>
        <w:t>2</w:t>
      </w:r>
      <w:r w:rsidRPr="00582416">
        <w:rPr>
          <w:rFonts w:ascii="Times New Roman" w:hAnsi="Times New Roman" w:cs="Times New Roman"/>
          <w:sz w:val="24"/>
        </w:rPr>
        <w:t xml:space="preserve"> (blue triangles) values from each permutation. Dotted lines represent regression lines for R</w:t>
      </w:r>
      <w:r w:rsidR="002F68D6" w:rsidRPr="00582416">
        <w:rPr>
          <w:rFonts w:ascii="Times New Roman" w:hAnsi="Times New Roman" w:cs="Times New Roman" w:hint="eastAsia"/>
          <w:sz w:val="24"/>
          <w:vertAlign w:val="superscript"/>
        </w:rPr>
        <w:t>2</w:t>
      </w:r>
      <w:r w:rsidRPr="00582416">
        <w:rPr>
          <w:rFonts w:ascii="Times New Roman" w:hAnsi="Times New Roman" w:cs="Times New Roman"/>
          <w:sz w:val="24"/>
        </w:rPr>
        <w:t xml:space="preserve"> and Q</w:t>
      </w:r>
      <w:bookmarkStart w:id="9" w:name="OLE_LINK121"/>
      <w:r w:rsidR="002F68D6" w:rsidRPr="00582416">
        <w:rPr>
          <w:rFonts w:ascii="Times New Roman" w:hAnsi="Times New Roman" w:cs="Times New Roman" w:hint="eastAsia"/>
          <w:sz w:val="24"/>
          <w:vertAlign w:val="superscript"/>
        </w:rPr>
        <w:t>2</w:t>
      </w:r>
      <w:bookmarkEnd w:id="9"/>
      <w:r w:rsidRPr="00582416">
        <w:rPr>
          <w:rFonts w:ascii="Times New Roman" w:hAnsi="Times New Roman" w:cs="Times New Roman"/>
          <w:sz w:val="24"/>
        </w:rPr>
        <w:t>.</w:t>
      </w:r>
    </w:p>
    <w:p w14:paraId="703C1DC7" w14:textId="13BEBF07" w:rsidR="000C439D" w:rsidRPr="00582416" w:rsidRDefault="000C439D">
      <w:pPr>
        <w:widowControl/>
        <w:jc w:val="left"/>
        <w:rPr>
          <w:rFonts w:ascii="Times New Roman" w:hAnsi="Times New Roman" w:cs="Times New Roman"/>
          <w:sz w:val="24"/>
        </w:rPr>
      </w:pPr>
      <w:r w:rsidRPr="00582416">
        <w:rPr>
          <w:rFonts w:ascii="Times New Roman" w:hAnsi="Times New Roman" w:cs="Times New Roman"/>
          <w:sz w:val="24"/>
        </w:rPr>
        <w:br w:type="page"/>
      </w:r>
    </w:p>
    <w:p w14:paraId="05A4F8C9" w14:textId="4DA4EA34" w:rsidR="00800FE1" w:rsidRPr="00582416" w:rsidRDefault="00800FE1" w:rsidP="00800FE1">
      <w:pPr>
        <w:widowControl/>
        <w:jc w:val="center"/>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4AB9B57D" wp14:editId="49A1C742">
            <wp:extent cx="3664424" cy="3352685"/>
            <wp:effectExtent l="0" t="0" r="0" b="635"/>
            <wp:docPr id="19795333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33357" name="图片 1979533357"/>
                    <pic:cNvPicPr/>
                  </pic:nvPicPr>
                  <pic:blipFill rotWithShape="1">
                    <a:blip r:embed="rId19"/>
                    <a:srcRect l="22191" t="8139" r="25792" b="7251"/>
                    <a:stretch>
                      <a:fillRect/>
                    </a:stretch>
                  </pic:blipFill>
                  <pic:spPr bwMode="auto">
                    <a:xfrm>
                      <a:off x="0" y="0"/>
                      <a:ext cx="3669493" cy="3357323"/>
                    </a:xfrm>
                    <a:prstGeom prst="rect">
                      <a:avLst/>
                    </a:prstGeom>
                    <a:ln>
                      <a:noFill/>
                    </a:ln>
                    <a:extLst>
                      <a:ext uri="{53640926-AAD7-44D8-BBD7-CCE9431645EC}">
                        <a14:shadowObscured xmlns:a14="http://schemas.microsoft.com/office/drawing/2010/main"/>
                      </a:ext>
                    </a:extLst>
                  </pic:spPr>
                </pic:pic>
              </a:graphicData>
            </a:graphic>
          </wp:inline>
        </w:drawing>
      </w:r>
    </w:p>
    <w:p w14:paraId="2FADE181" w14:textId="15D60AAE" w:rsidR="00800FE1" w:rsidRPr="00582416" w:rsidRDefault="00800FE1" w:rsidP="00800FE1">
      <w:pPr>
        <w:spacing w:line="480" w:lineRule="auto"/>
        <w:rPr>
          <w:rFonts w:ascii="Times New Roman" w:hAnsi="Times New Roman" w:cs="Times New Roman"/>
          <w:sz w:val="24"/>
        </w:rPr>
      </w:pPr>
      <w:r w:rsidRPr="00582416">
        <w:rPr>
          <w:rFonts w:ascii="Times New Roman" w:hAnsi="Times New Roman" w:cs="Times New Roman"/>
          <w:b/>
          <w:bCs/>
          <w:sz w:val="24"/>
        </w:rPr>
        <w:t>Fig. S1</w:t>
      </w:r>
      <w:r w:rsidRPr="00582416">
        <w:rPr>
          <w:rFonts w:ascii="Times New Roman" w:hAnsi="Times New Roman" w:cs="Times New Roman" w:hint="eastAsia"/>
          <w:b/>
          <w:bCs/>
          <w:sz w:val="24"/>
        </w:rPr>
        <w:t>3</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hint="eastAsia"/>
          <w:b/>
          <w:sz w:val="24"/>
        </w:rPr>
        <w:t xml:space="preserve">Validation of differentially expressed EV-derived miRNAs in plasma- and milk-derived extracellular vesicles using </w:t>
      </w:r>
      <w:proofErr w:type="spellStart"/>
      <w:r w:rsidRPr="00582416">
        <w:rPr>
          <w:rFonts w:ascii="Times New Roman" w:hAnsi="Times New Roman" w:cs="Times New Roman" w:hint="eastAsia"/>
          <w:b/>
          <w:sz w:val="24"/>
        </w:rPr>
        <w:t>qRT</w:t>
      </w:r>
      <w:proofErr w:type="spellEnd"/>
      <w:r w:rsidRPr="00582416">
        <w:rPr>
          <w:rFonts w:ascii="Times New Roman" w:hAnsi="Times New Roman" w:cs="Times New Roman" w:hint="eastAsia"/>
          <w:b/>
          <w:sz w:val="24"/>
        </w:rPr>
        <w:t>-PCR</w:t>
      </w:r>
      <w:r w:rsidRPr="00582416">
        <w:rPr>
          <w:rFonts w:ascii="Times New Roman" w:hAnsi="Times New Roman" w:cs="Times New Roman"/>
          <w:b/>
          <w:sz w:val="24"/>
        </w:rPr>
        <w:t>.</w:t>
      </w:r>
      <w:r w:rsidRPr="00582416">
        <w:rPr>
          <w:rFonts w:ascii="Times New Roman" w:hAnsi="Times New Roman" w:cs="Times New Roman"/>
          <w:sz w:val="24"/>
        </w:rPr>
        <w:t xml:space="preserve"> </w:t>
      </w:r>
      <w:r w:rsidRPr="00582416">
        <w:rPr>
          <w:rFonts w:ascii="Times New Roman" w:hAnsi="Times New Roman" w:cs="Times New Roman" w:hint="eastAsia"/>
          <w:sz w:val="24"/>
        </w:rPr>
        <w:t>(A</w:t>
      </w:r>
      <w:r w:rsidRPr="00582416">
        <w:rPr>
          <w:rFonts w:ascii="Times New Roman" w:hAnsi="Times New Roman" w:cs="Times New Roman" w:hint="eastAsia"/>
          <w:sz w:val="24"/>
        </w:rPr>
        <w:t>–</w:t>
      </w:r>
      <w:r w:rsidRPr="00582416">
        <w:rPr>
          <w:rFonts w:ascii="Times New Roman" w:hAnsi="Times New Roman" w:cs="Times New Roman" w:hint="eastAsia"/>
          <w:sz w:val="24"/>
        </w:rPr>
        <w:t>D) Quantitative real-time PCR validation of four differentially expressed miRNAs identified from small RNA sequencing.</w:t>
      </w:r>
      <w:r w:rsidR="007C3E3B" w:rsidRPr="00582416">
        <w:rPr>
          <w:rFonts w:ascii="Times New Roman" w:hAnsi="Times New Roman" w:cs="Times New Roman" w:hint="eastAsia"/>
          <w:sz w:val="24"/>
        </w:rPr>
        <w:t xml:space="preserve"> (A) unconservative_19_351914 and (B) unconservative_2_25802 were quantified in plasma-derived EVs, while (C) unconservative_28_471730 and (D) unconservative_3_49980 were quantified in milk-derived EVs. </w:t>
      </w:r>
      <w:r w:rsidR="007C3E3B" w:rsidRPr="00582416">
        <w:rPr>
          <w:rFonts w:ascii="Times New Roman" w:hAnsi="Times New Roman" w:cs="Times New Roman"/>
          <w:sz w:val="24"/>
        </w:rPr>
        <w:t xml:space="preserve">Expression levels were normalized to U6 snRNA and calculated using the </w:t>
      </w:r>
      <w:r w:rsidR="007C3E3B" w:rsidRPr="00582416">
        <w:rPr>
          <w:rFonts w:ascii="Times New Roman" w:hAnsi="Times New Roman" w:cs="Times New Roman" w:hint="eastAsia"/>
          <w:sz w:val="24"/>
        </w:rPr>
        <w:t>2</w:t>
      </w:r>
      <w:r w:rsidR="007C3E3B" w:rsidRPr="00582416">
        <w:rPr>
          <w:rFonts w:ascii="Times New Roman" w:hAnsi="Times New Roman" w:cs="Times New Roman" w:hint="eastAsia"/>
          <w:sz w:val="24"/>
          <w:vertAlign w:val="superscript"/>
        </w:rPr>
        <w:t>–ΔΔ</w:t>
      </w:r>
      <w:r w:rsidR="007C3E3B" w:rsidRPr="00582416">
        <w:rPr>
          <w:rFonts w:ascii="Times New Roman" w:hAnsi="Times New Roman" w:cs="Times New Roman" w:hint="eastAsia"/>
          <w:sz w:val="24"/>
          <w:vertAlign w:val="superscript"/>
        </w:rPr>
        <w:t>Ct</w:t>
      </w:r>
      <w:r w:rsidR="007C3E3B" w:rsidRPr="00582416">
        <w:rPr>
          <w:rFonts w:ascii="Times New Roman" w:hAnsi="Times New Roman" w:cs="Times New Roman" w:hint="eastAsia"/>
          <w:sz w:val="24"/>
        </w:rPr>
        <w:t xml:space="preserve"> method</w:t>
      </w:r>
      <w:r w:rsidR="007C3E3B" w:rsidRPr="00582416">
        <w:rPr>
          <w:rFonts w:ascii="Times New Roman" w:hAnsi="Times New Roman" w:cs="Times New Roman"/>
          <w:sz w:val="24"/>
        </w:rPr>
        <w:t>.</w:t>
      </w:r>
      <w:r w:rsidR="007C3E3B" w:rsidRPr="00582416">
        <w:rPr>
          <w:rFonts w:ascii="Times New Roman" w:hAnsi="Times New Roman" w:cs="Times New Roman" w:hint="eastAsia"/>
          <w:sz w:val="24"/>
        </w:rPr>
        <w:t xml:space="preserve"> Data are presented as mean </w:t>
      </w:r>
      <w:r w:rsidR="007C3E3B" w:rsidRPr="00582416">
        <w:rPr>
          <w:rFonts w:ascii="Times New Roman" w:hAnsi="Times New Roman" w:cs="Times New Roman" w:hint="eastAsia"/>
          <w:sz w:val="24"/>
        </w:rPr>
        <w:t>±</w:t>
      </w:r>
      <w:r w:rsidR="007C3E3B" w:rsidRPr="00582416">
        <w:rPr>
          <w:rFonts w:ascii="Times New Roman" w:hAnsi="Times New Roman" w:cs="Times New Roman" w:hint="eastAsia"/>
          <w:sz w:val="24"/>
        </w:rPr>
        <w:t xml:space="preserve"> SEM. Statistical differences were determined using independent-sample t-tests. </w:t>
      </w:r>
      <w:r w:rsidR="007C3E3B" w:rsidRPr="00582416">
        <w:rPr>
          <w:rFonts w:ascii="Times New Roman" w:hAnsi="Times New Roman" w:cs="Times New Roman"/>
          <w:sz w:val="24"/>
        </w:rPr>
        <w:t xml:space="preserve">* </w:t>
      </w:r>
      <w:r w:rsidR="007C3E3B" w:rsidRPr="00582416">
        <w:rPr>
          <w:rFonts w:ascii="Times New Roman" w:hAnsi="Times New Roman" w:cs="Times New Roman"/>
          <w:i/>
          <w:sz w:val="24"/>
        </w:rPr>
        <w:t>P</w:t>
      </w:r>
      <w:r w:rsidR="007C3E3B" w:rsidRPr="00582416">
        <w:rPr>
          <w:rFonts w:ascii="Times New Roman" w:hAnsi="Times New Roman" w:cs="Times New Roman"/>
          <w:sz w:val="24"/>
        </w:rPr>
        <w:t xml:space="preserve"> &lt; 0.05, ** </w:t>
      </w:r>
      <w:r w:rsidR="007C3E3B" w:rsidRPr="00582416">
        <w:rPr>
          <w:rFonts w:ascii="Times New Roman" w:hAnsi="Times New Roman" w:cs="Times New Roman"/>
          <w:i/>
          <w:sz w:val="24"/>
        </w:rPr>
        <w:t>P</w:t>
      </w:r>
      <w:r w:rsidR="007C3E3B" w:rsidRPr="00582416">
        <w:rPr>
          <w:rFonts w:ascii="Times New Roman" w:hAnsi="Times New Roman" w:cs="Times New Roman"/>
          <w:sz w:val="24"/>
        </w:rPr>
        <w:t xml:space="preserve"> &lt; 0.01, *** </w:t>
      </w:r>
      <w:r w:rsidR="007C3E3B" w:rsidRPr="00582416">
        <w:rPr>
          <w:rFonts w:ascii="Times New Roman" w:hAnsi="Times New Roman" w:cs="Times New Roman"/>
          <w:i/>
          <w:sz w:val="24"/>
        </w:rPr>
        <w:t>P</w:t>
      </w:r>
      <w:r w:rsidR="007C3E3B" w:rsidRPr="00582416">
        <w:rPr>
          <w:rFonts w:ascii="Times New Roman" w:hAnsi="Times New Roman" w:cs="Times New Roman"/>
          <w:sz w:val="24"/>
        </w:rPr>
        <w:t xml:space="preserve"> &lt; 0.001</w:t>
      </w:r>
      <w:r w:rsidR="007C3E3B" w:rsidRPr="00582416">
        <w:rPr>
          <w:rFonts w:ascii="Times New Roman" w:hAnsi="Times New Roman" w:cs="Times New Roman" w:hint="eastAsia"/>
          <w:sz w:val="24"/>
        </w:rPr>
        <w:t>. P-CON: plasma-derived extracellular vesicle</w:t>
      </w:r>
      <w:r w:rsidR="0067444D" w:rsidRPr="00582416">
        <w:rPr>
          <w:rFonts w:ascii="Times New Roman" w:hAnsi="Times New Roman" w:cs="Times New Roman" w:hint="eastAsia"/>
          <w:sz w:val="24"/>
        </w:rPr>
        <w:t>s</w:t>
      </w:r>
      <w:r w:rsidR="007C3E3B" w:rsidRPr="00582416">
        <w:rPr>
          <w:rFonts w:ascii="Times New Roman" w:hAnsi="Times New Roman" w:cs="Times New Roman" w:hint="eastAsia"/>
          <w:sz w:val="24"/>
        </w:rPr>
        <w:t xml:space="preserve"> of the control group; P-HS: plasma-derived extracellular vesicle</w:t>
      </w:r>
      <w:r w:rsidR="0067444D" w:rsidRPr="00582416">
        <w:rPr>
          <w:rFonts w:ascii="Times New Roman" w:hAnsi="Times New Roman" w:cs="Times New Roman" w:hint="eastAsia"/>
          <w:sz w:val="24"/>
        </w:rPr>
        <w:t>s of</w:t>
      </w:r>
      <w:r w:rsidR="007C3E3B" w:rsidRPr="00582416">
        <w:rPr>
          <w:rFonts w:ascii="Times New Roman" w:hAnsi="Times New Roman" w:cs="Times New Roman" w:hint="eastAsia"/>
          <w:sz w:val="24"/>
        </w:rPr>
        <w:t xml:space="preserve"> the heat-stressed group. M-CON: milk-derived extracellular vesicle</w:t>
      </w:r>
      <w:r w:rsidR="0067444D" w:rsidRPr="00582416">
        <w:rPr>
          <w:rFonts w:ascii="Times New Roman" w:hAnsi="Times New Roman" w:cs="Times New Roman" w:hint="eastAsia"/>
          <w:sz w:val="24"/>
        </w:rPr>
        <w:t>s</w:t>
      </w:r>
      <w:r w:rsidR="007C3E3B" w:rsidRPr="00582416">
        <w:rPr>
          <w:rFonts w:ascii="Times New Roman" w:hAnsi="Times New Roman" w:cs="Times New Roman" w:hint="eastAsia"/>
          <w:sz w:val="24"/>
        </w:rPr>
        <w:t xml:space="preserve"> of the control group; M-HS: milk-derived extracellular vesicle</w:t>
      </w:r>
      <w:r w:rsidR="0067444D" w:rsidRPr="00582416">
        <w:rPr>
          <w:rFonts w:ascii="Times New Roman" w:hAnsi="Times New Roman" w:cs="Times New Roman" w:hint="eastAsia"/>
          <w:sz w:val="24"/>
        </w:rPr>
        <w:t>s of</w:t>
      </w:r>
      <w:r w:rsidR="007C3E3B" w:rsidRPr="00582416">
        <w:rPr>
          <w:rFonts w:ascii="Times New Roman" w:hAnsi="Times New Roman" w:cs="Times New Roman" w:hint="eastAsia"/>
          <w:sz w:val="24"/>
        </w:rPr>
        <w:t xml:space="preserve"> the heat-stressed group.</w:t>
      </w:r>
    </w:p>
    <w:p w14:paraId="2B6029B4" w14:textId="10067C07" w:rsidR="00800FE1" w:rsidRPr="00582416" w:rsidRDefault="00800FE1">
      <w:pPr>
        <w:widowControl/>
        <w:jc w:val="left"/>
        <w:rPr>
          <w:rFonts w:ascii="Times New Roman" w:hAnsi="Times New Roman" w:cs="Times New Roman"/>
          <w:sz w:val="24"/>
        </w:rPr>
      </w:pPr>
      <w:r w:rsidRPr="00582416">
        <w:rPr>
          <w:rFonts w:ascii="Times New Roman" w:hAnsi="Times New Roman" w:cs="Times New Roman"/>
          <w:sz w:val="24"/>
        </w:rPr>
        <w:br w:type="page"/>
      </w:r>
    </w:p>
    <w:p w14:paraId="17B335D4" w14:textId="3511CE41" w:rsidR="000C439D" w:rsidRPr="00582416" w:rsidRDefault="00D31358" w:rsidP="000C439D">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072269EF" wp14:editId="4012C926">
            <wp:extent cx="5274294" cy="2321626"/>
            <wp:effectExtent l="0" t="0" r="3175" b="2540"/>
            <wp:docPr id="9302306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30633" name="图片 930230633"/>
                    <pic:cNvPicPr/>
                  </pic:nvPicPr>
                  <pic:blipFill rotWithShape="1">
                    <a:blip r:embed="rId20"/>
                    <a:srcRect t="11409" b="10335"/>
                    <a:stretch>
                      <a:fillRect/>
                    </a:stretch>
                  </pic:blipFill>
                  <pic:spPr bwMode="auto">
                    <a:xfrm>
                      <a:off x="0" y="0"/>
                      <a:ext cx="5274310" cy="2321633"/>
                    </a:xfrm>
                    <a:prstGeom prst="rect">
                      <a:avLst/>
                    </a:prstGeom>
                    <a:ln>
                      <a:noFill/>
                    </a:ln>
                    <a:extLst>
                      <a:ext uri="{53640926-AAD7-44D8-BBD7-CCE9431645EC}">
                        <a14:shadowObscured xmlns:a14="http://schemas.microsoft.com/office/drawing/2010/main"/>
                      </a:ext>
                    </a:extLst>
                  </pic:spPr>
                </pic:pic>
              </a:graphicData>
            </a:graphic>
          </wp:inline>
        </w:drawing>
      </w:r>
    </w:p>
    <w:p w14:paraId="62542A7D" w14:textId="02CE1F19" w:rsidR="000C439D" w:rsidRPr="00582416" w:rsidRDefault="000C439D" w:rsidP="000C439D">
      <w:pPr>
        <w:spacing w:line="480" w:lineRule="auto"/>
        <w:rPr>
          <w:rFonts w:ascii="Times New Roman" w:hAnsi="Times New Roman" w:cs="Times New Roman"/>
          <w:sz w:val="24"/>
        </w:rPr>
      </w:pPr>
      <w:bookmarkStart w:id="10" w:name="OLE_LINK105"/>
      <w:r w:rsidRPr="00582416">
        <w:rPr>
          <w:rFonts w:ascii="Times New Roman" w:hAnsi="Times New Roman" w:cs="Times New Roman"/>
          <w:b/>
          <w:bCs/>
          <w:sz w:val="24"/>
        </w:rPr>
        <w:t>Fig. S1</w:t>
      </w:r>
      <w:r w:rsidR="00800FE1" w:rsidRPr="00582416">
        <w:rPr>
          <w:rFonts w:ascii="Times New Roman" w:hAnsi="Times New Roman" w:cs="Times New Roman" w:hint="eastAsia"/>
          <w:b/>
          <w:bCs/>
          <w:sz w:val="24"/>
        </w:rPr>
        <w:t>4</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007C3155" w:rsidRPr="00582416">
        <w:rPr>
          <w:rFonts w:ascii="Times New Roman" w:hAnsi="Times New Roman" w:cs="Times New Roman" w:hint="eastAsia"/>
          <w:b/>
          <w:sz w:val="24"/>
        </w:rPr>
        <w:t>Associations between rumen microbial species and plasma-derived EV miRNAs</w:t>
      </w:r>
      <w:r w:rsidRPr="00582416">
        <w:rPr>
          <w:rFonts w:ascii="Times New Roman" w:hAnsi="Times New Roman" w:cs="Times New Roman"/>
          <w:b/>
          <w:sz w:val="24"/>
        </w:rPr>
        <w:t>.</w:t>
      </w:r>
      <w:r w:rsidRPr="00582416">
        <w:rPr>
          <w:rFonts w:ascii="Times New Roman" w:hAnsi="Times New Roman" w:cs="Times New Roman"/>
          <w:sz w:val="24"/>
        </w:rPr>
        <w:t xml:space="preserve"> Heatmap showing Spearman’s rank correlations </w:t>
      </w:r>
      <w:r w:rsidR="007C3155" w:rsidRPr="00582416">
        <w:rPr>
          <w:rFonts w:ascii="Times New Roman" w:hAnsi="Times New Roman" w:cs="Times New Roman" w:hint="eastAsia"/>
          <w:sz w:val="24"/>
        </w:rPr>
        <w:t>between rumen microbial species and the expression levels of 95 differentially expressed miRNAs in plasma-derived EVs. These miRNAs were selected based on their consistent differential expression in both plasma- and milk-derived EVs under heat stress compared with the CON group.</w:t>
      </w:r>
      <w:r w:rsidR="00DD658C" w:rsidRPr="00582416">
        <w:rPr>
          <w:rFonts w:ascii="Times New Roman" w:hAnsi="Times New Roman" w:cs="Times New Roman"/>
          <w:sz w:val="24"/>
        </w:rPr>
        <w:t xml:space="preserve"> </w:t>
      </w:r>
      <w:r w:rsidRPr="00582416">
        <w:rPr>
          <w:rFonts w:ascii="Times New Roman" w:hAnsi="Times New Roman" w:cs="Times New Roman"/>
          <w:sz w:val="24"/>
        </w:rPr>
        <w:t>Red indicates positive correlation and blue indicates negative correlation. Color intensity reflects correlation strength (|R|)</w:t>
      </w:r>
      <w:r w:rsidR="00043F6D" w:rsidRPr="00582416">
        <w:rPr>
          <w:rFonts w:ascii="Times New Roman" w:hAnsi="Times New Roman" w:cs="Times New Roman" w:hint="eastAsia"/>
          <w:sz w:val="24"/>
        </w:rPr>
        <w:t>. A</w:t>
      </w:r>
      <w:r w:rsidRPr="00582416">
        <w:rPr>
          <w:rFonts w:ascii="Times New Roman" w:hAnsi="Times New Roman" w:cs="Times New Roman"/>
          <w:sz w:val="24"/>
        </w:rPr>
        <w:t xml:space="preserve">sterisks denote statistical significance (* </w:t>
      </w:r>
      <w:r w:rsidRPr="00582416">
        <w:rPr>
          <w:rFonts w:ascii="Times New Roman" w:hAnsi="Times New Roman" w:cs="Times New Roman"/>
          <w:i/>
          <w:sz w:val="24"/>
        </w:rPr>
        <w:t>P</w:t>
      </w:r>
      <w:r w:rsidRPr="00582416">
        <w:rPr>
          <w:rFonts w:ascii="Times New Roman" w:hAnsi="Times New Roman" w:cs="Times New Roman"/>
          <w:sz w:val="24"/>
        </w:rPr>
        <w:t xml:space="preserve"> &lt; 0.05, ** </w:t>
      </w:r>
      <w:r w:rsidRPr="00582416">
        <w:rPr>
          <w:rFonts w:ascii="Times New Roman" w:hAnsi="Times New Roman" w:cs="Times New Roman"/>
          <w:i/>
          <w:sz w:val="24"/>
        </w:rPr>
        <w:t>P</w:t>
      </w:r>
      <w:r w:rsidRPr="00582416">
        <w:rPr>
          <w:rFonts w:ascii="Times New Roman" w:hAnsi="Times New Roman" w:cs="Times New Roman"/>
          <w:sz w:val="24"/>
        </w:rPr>
        <w:t xml:space="preserve"> &lt; 0.01, *** </w:t>
      </w:r>
      <w:r w:rsidRPr="00582416">
        <w:rPr>
          <w:rFonts w:ascii="Times New Roman" w:hAnsi="Times New Roman" w:cs="Times New Roman"/>
          <w:i/>
          <w:sz w:val="24"/>
        </w:rPr>
        <w:t>P</w:t>
      </w:r>
      <w:r w:rsidRPr="00582416">
        <w:rPr>
          <w:rFonts w:ascii="Times New Roman" w:hAnsi="Times New Roman" w:cs="Times New Roman"/>
          <w:sz w:val="24"/>
        </w:rPr>
        <w:t xml:space="preserve"> &lt; 0.001).</w:t>
      </w:r>
      <w:r w:rsidR="00DD658C" w:rsidRPr="00582416">
        <w:rPr>
          <w:rFonts w:ascii="Times New Roman" w:hAnsi="Times New Roman" w:cs="Times New Roman"/>
          <w:sz w:val="24"/>
        </w:rPr>
        <w:t xml:space="preserve"> Only miRNA</w:t>
      </w:r>
      <w:r w:rsidR="00043F6D" w:rsidRPr="00582416">
        <w:rPr>
          <w:rFonts w:ascii="Times New Roman" w:hAnsi="Times New Roman" w:cs="Times New Roman" w:hint="eastAsia"/>
          <w:sz w:val="24"/>
        </w:rPr>
        <w:t>-</w:t>
      </w:r>
      <w:r w:rsidR="00DD658C" w:rsidRPr="00582416">
        <w:rPr>
          <w:rFonts w:ascii="Times New Roman" w:hAnsi="Times New Roman" w:cs="Times New Roman"/>
          <w:sz w:val="24"/>
        </w:rPr>
        <w:t xml:space="preserve">microbial species pairs with significant associations are displayed (|R| &gt; 0.50, </w:t>
      </w:r>
      <w:r w:rsidR="00DD658C" w:rsidRPr="00582416">
        <w:rPr>
          <w:rFonts w:ascii="Times New Roman" w:hAnsi="Times New Roman" w:cs="Times New Roman"/>
          <w:i/>
          <w:sz w:val="24"/>
        </w:rPr>
        <w:t>P</w:t>
      </w:r>
      <w:r w:rsidR="00DD658C" w:rsidRPr="00582416">
        <w:rPr>
          <w:rFonts w:ascii="Times New Roman" w:hAnsi="Times New Roman" w:cs="Times New Roman"/>
          <w:sz w:val="24"/>
        </w:rPr>
        <w:t xml:space="preserve"> &lt; 0.0</w:t>
      </w:r>
      <w:r w:rsidR="002F68D6" w:rsidRPr="00582416">
        <w:rPr>
          <w:rFonts w:ascii="Times New Roman" w:hAnsi="Times New Roman" w:cs="Times New Roman" w:hint="eastAsia"/>
          <w:sz w:val="24"/>
        </w:rPr>
        <w:t>5</w:t>
      </w:r>
      <w:r w:rsidR="00DD658C" w:rsidRPr="00582416">
        <w:rPr>
          <w:rFonts w:ascii="Times New Roman" w:hAnsi="Times New Roman" w:cs="Times New Roman"/>
          <w:sz w:val="24"/>
        </w:rPr>
        <w:t>).</w:t>
      </w:r>
    </w:p>
    <w:bookmarkEnd w:id="10"/>
    <w:p w14:paraId="7FEAC79F" w14:textId="2DB427FC" w:rsidR="00DD658C" w:rsidRPr="00582416" w:rsidRDefault="00DD658C">
      <w:pPr>
        <w:widowControl/>
        <w:jc w:val="left"/>
        <w:rPr>
          <w:rFonts w:ascii="Times New Roman" w:hAnsi="Times New Roman" w:cs="Times New Roman"/>
          <w:sz w:val="24"/>
        </w:rPr>
      </w:pPr>
      <w:r w:rsidRPr="00582416">
        <w:rPr>
          <w:rFonts w:ascii="Times New Roman" w:hAnsi="Times New Roman" w:cs="Times New Roman"/>
          <w:sz w:val="24"/>
        </w:rPr>
        <w:br w:type="page"/>
      </w:r>
    </w:p>
    <w:p w14:paraId="1361CEB6" w14:textId="1A6516D3" w:rsidR="000C439D" w:rsidRPr="00582416" w:rsidRDefault="00D31358" w:rsidP="000C439D">
      <w:pPr>
        <w:spacing w:line="480" w:lineRule="auto"/>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33295D51" wp14:editId="48FAF8B1">
            <wp:extent cx="5273805" cy="1893884"/>
            <wp:effectExtent l="0" t="0" r="3175" b="0"/>
            <wp:docPr id="152297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753" name="图片 15229753"/>
                    <pic:cNvPicPr/>
                  </pic:nvPicPr>
                  <pic:blipFill rotWithShape="1">
                    <a:blip r:embed="rId21"/>
                    <a:srcRect t="17414" b="18743"/>
                    <a:stretch>
                      <a:fillRect/>
                    </a:stretch>
                  </pic:blipFill>
                  <pic:spPr bwMode="auto">
                    <a:xfrm>
                      <a:off x="0" y="0"/>
                      <a:ext cx="5274310" cy="1894065"/>
                    </a:xfrm>
                    <a:prstGeom prst="rect">
                      <a:avLst/>
                    </a:prstGeom>
                    <a:ln>
                      <a:noFill/>
                    </a:ln>
                    <a:extLst>
                      <a:ext uri="{53640926-AAD7-44D8-BBD7-CCE9431645EC}">
                        <a14:shadowObscured xmlns:a14="http://schemas.microsoft.com/office/drawing/2010/main"/>
                      </a:ext>
                    </a:extLst>
                  </pic:spPr>
                </pic:pic>
              </a:graphicData>
            </a:graphic>
          </wp:inline>
        </w:drawing>
      </w:r>
    </w:p>
    <w:p w14:paraId="3E6AB464" w14:textId="1FF7392F" w:rsidR="00DD658C" w:rsidRPr="00582416" w:rsidRDefault="00DD658C" w:rsidP="007C3155">
      <w:pPr>
        <w:spacing w:line="480" w:lineRule="auto"/>
        <w:rPr>
          <w:rFonts w:ascii="Times New Roman" w:hAnsi="Times New Roman" w:cs="Times New Roman"/>
          <w:sz w:val="24"/>
        </w:rPr>
      </w:pPr>
      <w:bookmarkStart w:id="11" w:name="OLE_LINK1"/>
      <w:r w:rsidRPr="00582416">
        <w:rPr>
          <w:rFonts w:ascii="Times New Roman" w:hAnsi="Times New Roman" w:cs="Times New Roman"/>
          <w:b/>
          <w:bCs/>
          <w:sz w:val="24"/>
        </w:rPr>
        <w:t>Fig. S1</w:t>
      </w:r>
      <w:r w:rsidR="00800FE1" w:rsidRPr="00582416">
        <w:rPr>
          <w:rFonts w:ascii="Times New Roman" w:hAnsi="Times New Roman" w:cs="Times New Roman" w:hint="eastAsia"/>
          <w:b/>
          <w:bCs/>
          <w:sz w:val="24"/>
        </w:rPr>
        <w:t>5</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00043F6D" w:rsidRPr="00582416">
        <w:rPr>
          <w:rFonts w:ascii="Times New Roman" w:hAnsi="Times New Roman" w:cs="Times New Roman" w:hint="eastAsia"/>
          <w:b/>
          <w:sz w:val="24"/>
        </w:rPr>
        <w:t>Associations between rumen microbial species and milk-derived EV miRNAs.</w:t>
      </w:r>
      <w:r w:rsidRPr="00582416">
        <w:rPr>
          <w:rFonts w:ascii="Times New Roman" w:hAnsi="Times New Roman" w:cs="Times New Roman"/>
          <w:sz w:val="24"/>
        </w:rPr>
        <w:t xml:space="preserve"> </w:t>
      </w:r>
      <w:r w:rsidR="00043F6D" w:rsidRPr="00582416">
        <w:rPr>
          <w:rFonts w:ascii="Times New Roman" w:hAnsi="Times New Roman" w:cs="Times New Roman" w:hint="eastAsia"/>
          <w:sz w:val="24"/>
        </w:rPr>
        <w:t>Heatmap showing Spearman</w:t>
      </w:r>
      <w:r w:rsidR="00043F6D" w:rsidRPr="00582416">
        <w:rPr>
          <w:rFonts w:ascii="Times New Roman" w:hAnsi="Times New Roman" w:cs="Times New Roman" w:hint="eastAsia"/>
          <w:sz w:val="24"/>
        </w:rPr>
        <w:t>’</w:t>
      </w:r>
      <w:r w:rsidR="00043F6D" w:rsidRPr="00582416">
        <w:rPr>
          <w:rFonts w:ascii="Times New Roman" w:hAnsi="Times New Roman" w:cs="Times New Roman" w:hint="eastAsia"/>
          <w:sz w:val="24"/>
        </w:rPr>
        <w:t>s rank correlations between rumen microbial species and the expression levels of 95 differentially expressed miRNAs in milk-derived EVs. These miRNAs were selected based on their consistent differential expression in both plasma- and milk-derived EVs under heat stress compared with the CON group.</w:t>
      </w:r>
      <w:r w:rsidRPr="00582416">
        <w:rPr>
          <w:rFonts w:ascii="Times New Roman" w:hAnsi="Times New Roman" w:cs="Times New Roman"/>
          <w:sz w:val="24"/>
        </w:rPr>
        <w:t xml:space="preserve"> Red indicates positive correlation and blue indicates negative correlation. Color intensity reflects correlation strength (</w:t>
      </w:r>
      <w:bookmarkStart w:id="12" w:name="_Hlk199502843"/>
      <w:r w:rsidRPr="00582416">
        <w:rPr>
          <w:rFonts w:ascii="Times New Roman" w:hAnsi="Times New Roman" w:cs="Times New Roman"/>
          <w:sz w:val="24"/>
        </w:rPr>
        <w:t>|</w:t>
      </w:r>
      <w:bookmarkEnd w:id="12"/>
      <w:r w:rsidRPr="00582416">
        <w:rPr>
          <w:rFonts w:ascii="Times New Roman" w:hAnsi="Times New Roman" w:cs="Times New Roman"/>
          <w:sz w:val="24"/>
        </w:rPr>
        <w:t>R|)</w:t>
      </w:r>
      <w:r w:rsidR="00043F6D" w:rsidRPr="00582416">
        <w:rPr>
          <w:rFonts w:ascii="Times New Roman" w:hAnsi="Times New Roman" w:cs="Times New Roman" w:hint="eastAsia"/>
          <w:sz w:val="24"/>
        </w:rPr>
        <w:t>. A</w:t>
      </w:r>
      <w:r w:rsidRPr="00582416">
        <w:rPr>
          <w:rFonts w:ascii="Times New Roman" w:hAnsi="Times New Roman" w:cs="Times New Roman"/>
          <w:sz w:val="24"/>
        </w:rPr>
        <w:t xml:space="preserve">sterisks denote statistical significance (* </w:t>
      </w:r>
      <w:r w:rsidRPr="00582416">
        <w:rPr>
          <w:rFonts w:ascii="Times New Roman" w:hAnsi="Times New Roman" w:cs="Times New Roman"/>
          <w:i/>
          <w:sz w:val="24"/>
        </w:rPr>
        <w:t>P</w:t>
      </w:r>
      <w:r w:rsidRPr="00582416">
        <w:rPr>
          <w:rFonts w:ascii="Times New Roman" w:hAnsi="Times New Roman" w:cs="Times New Roman"/>
          <w:sz w:val="24"/>
        </w:rPr>
        <w:t xml:space="preserve"> &lt; 0.05, ** </w:t>
      </w:r>
      <w:r w:rsidRPr="00582416">
        <w:rPr>
          <w:rFonts w:ascii="Times New Roman" w:hAnsi="Times New Roman" w:cs="Times New Roman"/>
          <w:i/>
          <w:sz w:val="24"/>
        </w:rPr>
        <w:t>P</w:t>
      </w:r>
      <w:r w:rsidRPr="00582416">
        <w:rPr>
          <w:rFonts w:ascii="Times New Roman" w:hAnsi="Times New Roman" w:cs="Times New Roman"/>
          <w:sz w:val="24"/>
        </w:rPr>
        <w:t xml:space="preserve"> &lt; 0.01, *** </w:t>
      </w:r>
      <w:r w:rsidRPr="00582416">
        <w:rPr>
          <w:rFonts w:ascii="Times New Roman" w:hAnsi="Times New Roman" w:cs="Times New Roman"/>
          <w:i/>
          <w:sz w:val="24"/>
        </w:rPr>
        <w:t>P</w:t>
      </w:r>
      <w:r w:rsidRPr="00582416">
        <w:rPr>
          <w:rFonts w:ascii="Times New Roman" w:hAnsi="Times New Roman" w:cs="Times New Roman"/>
          <w:sz w:val="24"/>
        </w:rPr>
        <w:t xml:space="preserve"> &lt; 0.001). Only miRNA</w:t>
      </w:r>
      <w:r w:rsidR="00043F6D" w:rsidRPr="00582416">
        <w:rPr>
          <w:rFonts w:ascii="Times New Roman" w:hAnsi="Times New Roman" w:cs="Times New Roman" w:hint="eastAsia"/>
          <w:sz w:val="24"/>
        </w:rPr>
        <w:t>-</w:t>
      </w:r>
      <w:r w:rsidRPr="00582416">
        <w:rPr>
          <w:rFonts w:ascii="Times New Roman" w:hAnsi="Times New Roman" w:cs="Times New Roman"/>
          <w:sz w:val="24"/>
        </w:rPr>
        <w:t xml:space="preserve">microbial species pairs with significant associations are displayed (|R| &gt; 0.50, </w:t>
      </w:r>
      <w:r w:rsidRPr="00582416">
        <w:rPr>
          <w:rFonts w:ascii="Times New Roman" w:hAnsi="Times New Roman" w:cs="Times New Roman"/>
          <w:i/>
          <w:sz w:val="24"/>
        </w:rPr>
        <w:t>P</w:t>
      </w:r>
      <w:r w:rsidRPr="00582416">
        <w:rPr>
          <w:rFonts w:ascii="Times New Roman" w:hAnsi="Times New Roman" w:cs="Times New Roman"/>
          <w:sz w:val="24"/>
        </w:rPr>
        <w:t xml:space="preserve"> &lt; 0.0</w:t>
      </w:r>
      <w:r w:rsidR="002F68D6" w:rsidRPr="00582416">
        <w:rPr>
          <w:rFonts w:ascii="Times New Roman" w:hAnsi="Times New Roman" w:cs="Times New Roman" w:hint="eastAsia"/>
          <w:sz w:val="24"/>
        </w:rPr>
        <w:t>5</w:t>
      </w:r>
      <w:r w:rsidRPr="00582416">
        <w:rPr>
          <w:rFonts w:ascii="Times New Roman" w:hAnsi="Times New Roman" w:cs="Times New Roman"/>
          <w:sz w:val="24"/>
        </w:rPr>
        <w:t>).</w:t>
      </w:r>
    </w:p>
    <w:bookmarkEnd w:id="11"/>
    <w:p w14:paraId="23C60737" w14:textId="1583FAEB" w:rsidR="00D31358" w:rsidRPr="00582416" w:rsidRDefault="00D31358">
      <w:pPr>
        <w:widowControl/>
        <w:jc w:val="left"/>
        <w:rPr>
          <w:rFonts w:ascii="Times New Roman" w:hAnsi="Times New Roman" w:cs="Times New Roman"/>
          <w:sz w:val="24"/>
        </w:rPr>
      </w:pPr>
      <w:r w:rsidRPr="00582416">
        <w:rPr>
          <w:rFonts w:ascii="Times New Roman" w:hAnsi="Times New Roman" w:cs="Times New Roman"/>
          <w:sz w:val="24"/>
        </w:rPr>
        <w:br w:type="page"/>
      </w:r>
    </w:p>
    <w:p w14:paraId="033DC997" w14:textId="7EDE1CC4" w:rsidR="00466FC5" w:rsidRPr="00582416" w:rsidRDefault="00D31358" w:rsidP="00D31358">
      <w:pPr>
        <w:widowControl/>
        <w:spacing w:line="480" w:lineRule="auto"/>
        <w:jc w:val="left"/>
        <w:rPr>
          <w:rFonts w:ascii="Times New Roman" w:hAnsi="Times New Roman" w:cs="Times New Roman"/>
          <w:sz w:val="24"/>
        </w:rPr>
      </w:pPr>
      <w:r w:rsidRPr="00582416">
        <w:rPr>
          <w:rFonts w:ascii="Times New Roman" w:hAnsi="Times New Roman" w:cs="Times New Roman"/>
          <w:noProof/>
          <w:sz w:val="24"/>
          <w:lang w:val="en-PH" w:eastAsia="en-PH"/>
        </w:rPr>
        <w:lastRenderedPageBreak/>
        <w:drawing>
          <wp:inline distT="0" distB="0" distL="0" distR="0" wp14:anchorId="2A027501" wp14:editId="55A9B233">
            <wp:extent cx="5273319" cy="1869910"/>
            <wp:effectExtent l="0" t="0" r="3810" b="0"/>
            <wp:docPr id="111463809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38097" name="图片 1114638097"/>
                    <pic:cNvPicPr/>
                  </pic:nvPicPr>
                  <pic:blipFill rotWithShape="1">
                    <a:blip r:embed="rId22"/>
                    <a:srcRect t="18417" b="18542"/>
                    <a:stretch>
                      <a:fillRect/>
                    </a:stretch>
                  </pic:blipFill>
                  <pic:spPr bwMode="auto">
                    <a:xfrm>
                      <a:off x="0" y="0"/>
                      <a:ext cx="5274310" cy="1870261"/>
                    </a:xfrm>
                    <a:prstGeom prst="rect">
                      <a:avLst/>
                    </a:prstGeom>
                    <a:ln>
                      <a:noFill/>
                    </a:ln>
                    <a:extLst>
                      <a:ext uri="{53640926-AAD7-44D8-BBD7-CCE9431645EC}">
                        <a14:shadowObscured xmlns:a14="http://schemas.microsoft.com/office/drawing/2010/main"/>
                      </a:ext>
                    </a:extLst>
                  </pic:spPr>
                </pic:pic>
              </a:graphicData>
            </a:graphic>
          </wp:inline>
        </w:drawing>
      </w:r>
    </w:p>
    <w:p w14:paraId="23B18423" w14:textId="1B2DE912" w:rsidR="00D31358" w:rsidRPr="00582416" w:rsidRDefault="00D31358" w:rsidP="00D31358">
      <w:pPr>
        <w:widowControl/>
        <w:spacing w:line="480" w:lineRule="auto"/>
        <w:jc w:val="left"/>
        <w:rPr>
          <w:rFonts w:ascii="Times New Roman" w:hAnsi="Times New Roman" w:cs="Times New Roman"/>
          <w:sz w:val="24"/>
        </w:rPr>
      </w:pPr>
      <w:r w:rsidRPr="00582416">
        <w:rPr>
          <w:rFonts w:ascii="Times New Roman" w:hAnsi="Times New Roman" w:cs="Times New Roman"/>
          <w:b/>
          <w:bCs/>
          <w:sz w:val="24"/>
        </w:rPr>
        <w:t>Fig. S1</w:t>
      </w:r>
      <w:r w:rsidR="00800FE1" w:rsidRPr="00582416">
        <w:rPr>
          <w:rFonts w:ascii="Times New Roman" w:hAnsi="Times New Roman" w:cs="Times New Roman" w:hint="eastAsia"/>
          <w:b/>
          <w:bCs/>
          <w:sz w:val="24"/>
        </w:rPr>
        <w:t>6</w:t>
      </w:r>
      <w:r w:rsidRPr="00582416">
        <w:rPr>
          <w:rFonts w:ascii="Times New Roman" w:hAnsi="Times New Roman" w:cs="Times New Roman"/>
          <w:b/>
          <w:bCs/>
          <w:sz w:val="24"/>
        </w:rPr>
        <w:t>.</w:t>
      </w:r>
      <w:r w:rsidRPr="00582416">
        <w:rPr>
          <w:rFonts w:ascii="Times New Roman" w:hAnsi="Times New Roman" w:cs="Times New Roman"/>
          <w:sz w:val="24"/>
        </w:rPr>
        <w:t xml:space="preserve"> </w:t>
      </w:r>
      <w:r w:rsidRPr="00582416">
        <w:rPr>
          <w:rFonts w:ascii="Times New Roman" w:hAnsi="Times New Roman" w:cs="Times New Roman" w:hint="eastAsia"/>
          <w:b/>
          <w:sz w:val="24"/>
        </w:rPr>
        <w:t>The PPI network construction and hub gene screening</w:t>
      </w:r>
      <w:r w:rsidRPr="00582416">
        <w:rPr>
          <w:rFonts w:ascii="Times New Roman" w:hAnsi="Times New Roman" w:cs="Times New Roman"/>
          <w:b/>
          <w:sz w:val="24"/>
        </w:rPr>
        <w:t>.</w:t>
      </w:r>
      <w:r w:rsidRPr="00582416">
        <w:rPr>
          <w:rFonts w:ascii="Times New Roman" w:hAnsi="Times New Roman" w:cs="Times New Roman"/>
          <w:sz w:val="24"/>
        </w:rPr>
        <w:t xml:space="preserve"> </w:t>
      </w:r>
      <w:r w:rsidRPr="00582416">
        <w:rPr>
          <w:rFonts w:ascii="Times New Roman" w:hAnsi="Times New Roman" w:cs="Times New Roman" w:hint="eastAsia"/>
          <w:sz w:val="24"/>
        </w:rPr>
        <w:t>(A) Protein</w:t>
      </w:r>
      <w:r w:rsidRPr="00582416">
        <w:rPr>
          <w:rFonts w:ascii="Times New Roman" w:hAnsi="Times New Roman" w:cs="Times New Roman" w:hint="eastAsia"/>
          <w:sz w:val="24"/>
        </w:rPr>
        <w:t>–</w:t>
      </w:r>
      <w:r w:rsidRPr="00582416">
        <w:rPr>
          <w:rFonts w:ascii="Times New Roman" w:hAnsi="Times New Roman" w:cs="Times New Roman" w:hint="eastAsia"/>
          <w:sz w:val="24"/>
        </w:rPr>
        <w:t xml:space="preserve">protein interaction (PPI) network of </w:t>
      </w:r>
      <w:r w:rsidR="00DE590F" w:rsidRPr="00582416">
        <w:rPr>
          <w:rFonts w:ascii="Times New Roman" w:hAnsi="Times New Roman" w:cs="Times New Roman" w:hint="eastAsia"/>
          <w:sz w:val="24"/>
        </w:rPr>
        <w:t>predicted target genes of differentially expressed EV-derived miRNAs</w:t>
      </w:r>
      <w:r w:rsidRPr="00582416">
        <w:rPr>
          <w:rFonts w:ascii="Times New Roman" w:hAnsi="Times New Roman" w:cs="Times New Roman" w:hint="eastAsia"/>
          <w:sz w:val="24"/>
        </w:rPr>
        <w:t xml:space="preserve">, constructed using the STRING database. The network includes 716 nodes and 2833 edges. (B) Subnetworks and hub gene modules identified by MCODE within the PPI network. (C) Visualization of the top 30 hub genes ranked by the </w:t>
      </w:r>
      <w:proofErr w:type="spellStart"/>
      <w:r w:rsidRPr="00582416">
        <w:rPr>
          <w:rFonts w:ascii="Times New Roman" w:hAnsi="Times New Roman" w:cs="Times New Roman" w:hint="eastAsia"/>
          <w:sz w:val="24"/>
        </w:rPr>
        <w:t>CytoHubba</w:t>
      </w:r>
      <w:proofErr w:type="spellEnd"/>
      <w:r w:rsidRPr="00582416">
        <w:rPr>
          <w:rFonts w:ascii="Times New Roman" w:hAnsi="Times New Roman" w:cs="Times New Roman" w:hint="eastAsia"/>
          <w:sz w:val="24"/>
        </w:rPr>
        <w:t xml:space="preserve"> (MCC method).</w:t>
      </w:r>
    </w:p>
    <w:sectPr w:rsidR="00D31358" w:rsidRPr="00582416" w:rsidSect="005D03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31F43" w14:textId="77777777" w:rsidR="00027D2F" w:rsidRDefault="00027D2F" w:rsidP="00A5012F">
      <w:r>
        <w:separator/>
      </w:r>
    </w:p>
  </w:endnote>
  <w:endnote w:type="continuationSeparator" w:id="0">
    <w:p w14:paraId="6973DA23" w14:textId="77777777" w:rsidR="00027D2F" w:rsidRDefault="00027D2F" w:rsidP="00A50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Arial Unicode MS"/>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D8B47" w14:textId="77777777" w:rsidR="00027D2F" w:rsidRDefault="00027D2F" w:rsidP="00A5012F">
      <w:r>
        <w:separator/>
      </w:r>
    </w:p>
  </w:footnote>
  <w:footnote w:type="continuationSeparator" w:id="0">
    <w:p w14:paraId="07520D40" w14:textId="77777777" w:rsidR="00027D2F" w:rsidRDefault="00027D2F" w:rsidP="00A501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BD"/>
    <w:rsid w:val="00010C21"/>
    <w:rsid w:val="00023898"/>
    <w:rsid w:val="00027D2F"/>
    <w:rsid w:val="000369C4"/>
    <w:rsid w:val="00043F6D"/>
    <w:rsid w:val="000828A7"/>
    <w:rsid w:val="000C439D"/>
    <w:rsid w:val="000D4BBF"/>
    <w:rsid w:val="000F5903"/>
    <w:rsid w:val="001266E3"/>
    <w:rsid w:val="001662D7"/>
    <w:rsid w:val="001B27C1"/>
    <w:rsid w:val="001E6AF3"/>
    <w:rsid w:val="00264B02"/>
    <w:rsid w:val="00276748"/>
    <w:rsid w:val="002D4B17"/>
    <w:rsid w:val="002F68D6"/>
    <w:rsid w:val="00311CCA"/>
    <w:rsid w:val="0034040F"/>
    <w:rsid w:val="003644F8"/>
    <w:rsid w:val="00390413"/>
    <w:rsid w:val="003B15FA"/>
    <w:rsid w:val="003E613E"/>
    <w:rsid w:val="003F1DE2"/>
    <w:rsid w:val="00433BDF"/>
    <w:rsid w:val="00466FC5"/>
    <w:rsid w:val="00484259"/>
    <w:rsid w:val="00494EEE"/>
    <w:rsid w:val="004C4141"/>
    <w:rsid w:val="004D00E6"/>
    <w:rsid w:val="00515753"/>
    <w:rsid w:val="00577895"/>
    <w:rsid w:val="00582416"/>
    <w:rsid w:val="0059092A"/>
    <w:rsid w:val="005B4A2E"/>
    <w:rsid w:val="005D039A"/>
    <w:rsid w:val="005E0C82"/>
    <w:rsid w:val="0061010D"/>
    <w:rsid w:val="00615D33"/>
    <w:rsid w:val="0067444D"/>
    <w:rsid w:val="006D51DC"/>
    <w:rsid w:val="00742A98"/>
    <w:rsid w:val="00783115"/>
    <w:rsid w:val="007C3155"/>
    <w:rsid w:val="007C3E3B"/>
    <w:rsid w:val="007F0DA6"/>
    <w:rsid w:val="00800FE1"/>
    <w:rsid w:val="008466A7"/>
    <w:rsid w:val="00875D25"/>
    <w:rsid w:val="008E52F8"/>
    <w:rsid w:val="009065B8"/>
    <w:rsid w:val="00914E27"/>
    <w:rsid w:val="0096697E"/>
    <w:rsid w:val="00966BBD"/>
    <w:rsid w:val="00973C23"/>
    <w:rsid w:val="0098186F"/>
    <w:rsid w:val="00A32F7F"/>
    <w:rsid w:val="00A5012F"/>
    <w:rsid w:val="00A90447"/>
    <w:rsid w:val="00AF7AAB"/>
    <w:rsid w:val="00BB0BEB"/>
    <w:rsid w:val="00BE0026"/>
    <w:rsid w:val="00C1567D"/>
    <w:rsid w:val="00C22DBB"/>
    <w:rsid w:val="00CD79BB"/>
    <w:rsid w:val="00CF27E6"/>
    <w:rsid w:val="00D10322"/>
    <w:rsid w:val="00D21641"/>
    <w:rsid w:val="00D31358"/>
    <w:rsid w:val="00D51848"/>
    <w:rsid w:val="00D95C71"/>
    <w:rsid w:val="00DD658C"/>
    <w:rsid w:val="00DD7CD8"/>
    <w:rsid w:val="00DE590F"/>
    <w:rsid w:val="00DF1569"/>
    <w:rsid w:val="00E2222E"/>
    <w:rsid w:val="00E55C75"/>
    <w:rsid w:val="00F072B1"/>
    <w:rsid w:val="00F07BF3"/>
    <w:rsid w:val="00F138AA"/>
    <w:rsid w:val="00F2534A"/>
    <w:rsid w:val="00F52030"/>
    <w:rsid w:val="00F65F72"/>
    <w:rsid w:val="00FA4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B233FF"/>
  <w14:defaultImageDpi w14:val="32767"/>
  <w15:docId w15:val="{D0B0B0E0-40C9-4803-BC5E-96DB010F6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3B"/>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95C71"/>
  </w:style>
  <w:style w:type="paragraph" w:styleId="Header">
    <w:name w:val="header"/>
    <w:basedOn w:val="Normal"/>
    <w:link w:val="HeaderChar"/>
    <w:uiPriority w:val="99"/>
    <w:unhideWhenUsed/>
    <w:rsid w:val="00A5012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5012F"/>
    <w:rPr>
      <w:sz w:val="18"/>
      <w:szCs w:val="18"/>
    </w:rPr>
  </w:style>
  <w:style w:type="paragraph" w:styleId="Footer">
    <w:name w:val="footer"/>
    <w:basedOn w:val="Normal"/>
    <w:link w:val="FooterChar"/>
    <w:uiPriority w:val="99"/>
    <w:unhideWhenUsed/>
    <w:rsid w:val="00A501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5012F"/>
    <w:rPr>
      <w:sz w:val="18"/>
      <w:szCs w:val="18"/>
    </w:rPr>
  </w:style>
  <w:style w:type="paragraph" w:styleId="BalloonText">
    <w:name w:val="Balloon Text"/>
    <w:basedOn w:val="Normal"/>
    <w:link w:val="BalloonTextChar"/>
    <w:uiPriority w:val="99"/>
    <w:semiHidden/>
    <w:unhideWhenUsed/>
    <w:rsid w:val="005D039A"/>
    <w:rPr>
      <w:rFonts w:ascii="Tahoma" w:hAnsi="Tahoma" w:cs="Tahoma"/>
      <w:sz w:val="16"/>
      <w:szCs w:val="16"/>
    </w:rPr>
  </w:style>
  <w:style w:type="character" w:customStyle="1" w:styleId="BalloonTextChar">
    <w:name w:val="Balloon Text Char"/>
    <w:basedOn w:val="DefaultParagraphFont"/>
    <w:link w:val="BalloonText"/>
    <w:uiPriority w:val="99"/>
    <w:semiHidden/>
    <w:rsid w:val="005D03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image" Target="media/image12.tif"/><Relationship Id="rId3" Type="http://schemas.openxmlformats.org/officeDocument/2006/relationships/settings" Target="settings.xml"/><Relationship Id="rId21" Type="http://schemas.openxmlformats.org/officeDocument/2006/relationships/image" Target="media/image15.tif"/><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image" Target="media/image14.t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Relationship Id="rId23" Type="http://schemas.openxmlformats.org/officeDocument/2006/relationships/fontTable" Target="fontTable.xml"/><Relationship Id="rId10" Type="http://schemas.openxmlformats.org/officeDocument/2006/relationships/image" Target="media/image4.tif"/><Relationship Id="rId19" Type="http://schemas.openxmlformats.org/officeDocument/2006/relationships/image" Target="media/image13.tif"/><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 Id="rId22" Type="http://schemas.openxmlformats.org/officeDocument/2006/relationships/image" Target="media/image16.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9625D-8BD8-4664-A15E-3A2935E2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1671</Words>
  <Characters>9527</Characters>
  <Application>Microsoft Office Word</Application>
  <DocSecurity>0</DocSecurity>
  <Lines>79</Lines>
  <Paragraphs>22</Paragraphs>
  <ScaleCrop>false</ScaleCrop>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 huang</dc:creator>
  <cp:keywords/>
  <dc:description/>
  <cp:lastModifiedBy>Jhunlee Jayson Yap</cp:lastModifiedBy>
  <cp:revision>2</cp:revision>
  <cp:lastPrinted>2026-06-23T22:38:00Z</cp:lastPrinted>
  <dcterms:created xsi:type="dcterms:W3CDTF">2026-06-23T22:46:00Z</dcterms:created>
  <dcterms:modified xsi:type="dcterms:W3CDTF">2026-06-23T22:46:00Z</dcterms:modified>
</cp:coreProperties>
</file>