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3A33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color w:val="auto"/>
          <w:sz w:val="28"/>
          <w:szCs w:val="36"/>
          <w:lang w:val="en-US" w:eastAsia="zh-CN"/>
        </w:rPr>
      </w:pPr>
      <w:r>
        <w:rPr>
          <w:rFonts w:hint="default" w:ascii="Times New Roman" w:hAnsi="Times New Roman" w:cs="Times New Roman"/>
          <w:b/>
          <w:bCs/>
          <w:color w:val="auto"/>
          <w:sz w:val="28"/>
          <w:szCs w:val="36"/>
          <w:lang w:val="en-US" w:eastAsia="zh-CN"/>
        </w:rPr>
        <w:t>Supplementary Materials for</w:t>
      </w:r>
    </w:p>
    <w:p w14:paraId="26691E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Explor</w:t>
      </w:r>
      <w:r>
        <w:rPr>
          <w:rFonts w:hint="default" w:ascii="Times New Roman" w:hAnsi="Times New Roman" w:eastAsia="宋体" w:cs="Times New Roman"/>
          <w:b/>
          <w:bCs/>
          <w:color w:val="auto"/>
          <w:sz w:val="24"/>
          <w:szCs w:val="24"/>
          <w:lang w:val="en-US" w:eastAsia="zh-CN"/>
        </w:rPr>
        <w:t>ing</w:t>
      </w:r>
      <w:r>
        <w:rPr>
          <w:rFonts w:hint="default" w:ascii="Times New Roman" w:hAnsi="Times New Roman" w:eastAsia="Times New Roman" w:cs="Times New Roman"/>
          <w:b/>
          <w:bCs/>
          <w:color w:val="auto"/>
          <w:sz w:val="24"/>
          <w:szCs w:val="24"/>
        </w:rPr>
        <w:t xml:space="preserve"> the biogeographical patterns and driving mechanisms</w:t>
      </w:r>
      <w:r>
        <w:rPr>
          <w:rFonts w:hint="default" w:ascii="Times New Roman" w:hAnsi="Times New Roman" w:cs="Times New Roman"/>
          <w:color w:val="auto"/>
        </w:rPr>
        <w:t xml:space="preserve"> </w:t>
      </w:r>
      <w:r>
        <w:rPr>
          <w:rFonts w:hint="default" w:ascii="Times New Roman" w:hAnsi="Times New Roman" w:eastAsia="Times New Roman" w:cs="Times New Roman"/>
          <w:b/>
          <w:bCs/>
          <w:color w:val="auto"/>
          <w:sz w:val="24"/>
          <w:szCs w:val="24"/>
        </w:rPr>
        <w:t>of microbial communities</w:t>
      </w:r>
      <w:r>
        <w:rPr>
          <w:rFonts w:hint="default" w:ascii="Times New Roman" w:hAnsi="Times New Roman" w:cs="Times New Roman"/>
          <w:color w:val="auto"/>
        </w:rPr>
        <w:t xml:space="preserve"> </w:t>
      </w:r>
      <w:r>
        <w:rPr>
          <w:rFonts w:hint="default" w:ascii="Times New Roman" w:hAnsi="Times New Roman" w:eastAsia="Times New Roman" w:cs="Times New Roman"/>
          <w:b/>
          <w:bCs/>
          <w:color w:val="auto"/>
          <w:sz w:val="24"/>
          <w:szCs w:val="24"/>
        </w:rPr>
        <w:t xml:space="preserve">in four microhabitats of </w:t>
      </w:r>
      <w:r>
        <w:rPr>
          <w:rFonts w:hint="default" w:ascii="Times New Roman" w:hAnsi="Times New Roman" w:eastAsia="Times New Roman" w:cs="Times New Roman"/>
          <w:b/>
          <w:bCs/>
          <w:i/>
          <w:iCs/>
          <w:color w:val="auto"/>
          <w:sz w:val="24"/>
          <w:szCs w:val="24"/>
        </w:rPr>
        <w:t>Zostera japonica</w:t>
      </w:r>
      <w:r>
        <w:rPr>
          <w:rFonts w:hint="default" w:ascii="Times New Roman" w:hAnsi="Times New Roman" w:eastAsia="Times New Roman" w:cs="Times New Roman"/>
          <w:b/>
          <w:bCs/>
          <w:color w:val="auto"/>
          <w:sz w:val="24"/>
          <w:szCs w:val="24"/>
        </w:rPr>
        <w:t xml:space="preserve"> beds</w:t>
      </w:r>
    </w:p>
    <w:p w14:paraId="1AC000F0">
      <w:pPr>
        <w:widowControl w:val="0"/>
        <w:kinsoku/>
        <w:snapToGrid/>
        <w:spacing w:line="480" w:lineRule="auto"/>
        <w:jc w:val="both"/>
        <w:textAlignment w:val="auto"/>
        <w:rPr>
          <w:rFonts w:hint="default" w:ascii="Times New Roman" w:hAnsi="Times New Roman" w:eastAsia="Times New Roman" w:cs="Times New Roman"/>
          <w:color w:val="auto"/>
          <w:sz w:val="24"/>
          <w:szCs w:val="24"/>
        </w:rPr>
      </w:pPr>
    </w:p>
    <w:p w14:paraId="4B905E3A">
      <w:pPr>
        <w:widowControl w:val="0"/>
        <w:kinsoku/>
        <w:snapToGrid/>
        <w:spacing w:line="360" w:lineRule="auto"/>
        <w:jc w:val="both"/>
        <w:textAlignment w:val="auto"/>
        <w:rPr>
          <w:rFonts w:hint="default" w:ascii="Times New Roman" w:hAnsi="Times New Roman" w:eastAsia="Times New Roman" w:cs="Times New Roman"/>
          <w:color w:val="auto"/>
          <w:sz w:val="24"/>
          <w:szCs w:val="24"/>
          <w:vertAlign w:val="superscript"/>
        </w:rPr>
      </w:pPr>
      <w:r>
        <w:rPr>
          <w:rFonts w:hint="default" w:ascii="Times New Roman" w:hAnsi="Times New Roman" w:eastAsia="Times New Roman" w:cs="Times New Roman"/>
          <w:color w:val="auto"/>
          <w:sz w:val="24"/>
          <w:szCs w:val="24"/>
        </w:rPr>
        <w:t>Xinqi Li</w:t>
      </w:r>
      <w:r>
        <w:rPr>
          <w:rFonts w:hint="default" w:ascii="Times New Roman" w:hAnsi="Times New Roman" w:eastAsia="Times New Roman" w:cs="Times New Roman"/>
          <w:color w:val="auto"/>
          <w:sz w:val="24"/>
          <w:szCs w:val="24"/>
          <w:vertAlign w:val="superscript"/>
        </w:rPr>
        <w:t>1</w:t>
      </w:r>
      <w:r>
        <w:rPr>
          <w:rFonts w:hint="default" w:ascii="Times New Roman" w:hAnsi="Times New Roman" w:eastAsia="Times New Roman" w:cs="Times New Roman"/>
          <w:color w:val="auto"/>
          <w:sz w:val="24"/>
          <w:szCs w:val="24"/>
        </w:rPr>
        <w:t>, Hongzhen Wang</w:t>
      </w:r>
      <w:r>
        <w:rPr>
          <w:rFonts w:hint="default" w:ascii="Times New Roman" w:hAnsi="Times New Roman" w:eastAsia="Times New Roman" w:cs="Times New Roman"/>
          <w:color w:val="auto"/>
          <w:sz w:val="24"/>
          <w:szCs w:val="24"/>
          <w:vertAlign w:val="superscript"/>
        </w:rPr>
        <w:t>1</w:t>
      </w:r>
      <w:r>
        <w:rPr>
          <w:rFonts w:hint="default" w:ascii="Times New Roman" w:hAnsi="Times New Roman" w:eastAsia="Times New Roman" w:cs="Times New Roman"/>
          <w:color w:val="auto"/>
          <w:sz w:val="24"/>
          <w:szCs w:val="24"/>
        </w:rPr>
        <w:t>, Jiayi Xin</w:t>
      </w:r>
      <w:r>
        <w:rPr>
          <w:rFonts w:hint="default" w:ascii="Times New Roman" w:hAnsi="Times New Roman" w:eastAsia="Times New Roman" w:cs="Times New Roman"/>
          <w:color w:val="auto"/>
          <w:sz w:val="24"/>
          <w:szCs w:val="24"/>
          <w:vertAlign w:val="superscript"/>
        </w:rPr>
        <w:t>1</w:t>
      </w:r>
      <w:r>
        <w:rPr>
          <w:rFonts w:hint="default" w:ascii="Times New Roman" w:hAnsi="Times New Roman" w:eastAsia="Times New Roman" w:cs="Times New Roman"/>
          <w:color w:val="auto"/>
          <w:sz w:val="24"/>
          <w:szCs w:val="24"/>
        </w:rPr>
        <w:t>, Yu Zang</w:t>
      </w:r>
      <w:r>
        <w:rPr>
          <w:rFonts w:hint="default" w:ascii="Times New Roman" w:hAnsi="Times New Roman" w:eastAsia="Times New Roman" w:cs="Times New Roman"/>
          <w:color w:val="auto"/>
          <w:sz w:val="24"/>
          <w:szCs w:val="24"/>
          <w:vertAlign w:val="superscript"/>
        </w:rPr>
        <w:t>3</w:t>
      </w:r>
      <w:r>
        <w:rPr>
          <w:rFonts w:hint="default" w:ascii="Times New Roman" w:hAnsi="Times New Roman" w:eastAsia="Times New Roman" w:cs="Times New Roman"/>
          <w:color w:val="auto"/>
          <w:sz w:val="24"/>
          <w:szCs w:val="24"/>
        </w:rPr>
        <w:t xml:space="preserve">, </w:t>
      </w:r>
      <w:r>
        <w:rPr>
          <w:rFonts w:hint="default" w:ascii="Times New Roman" w:hAnsi="Times New Roman" w:cs="Times New Roman"/>
          <w:color w:val="auto"/>
          <w:sz w:val="24"/>
          <w:szCs w:val="24"/>
        </w:rPr>
        <w:t>Zhibo Yang</w:t>
      </w:r>
      <w:r>
        <w:rPr>
          <w:rFonts w:hint="default" w:ascii="Times New Roman" w:hAnsi="Times New Roman" w:eastAsia="Times New Roman" w:cs="Times New Roman"/>
          <w:color w:val="auto"/>
          <w:sz w:val="24"/>
          <w:szCs w:val="24"/>
          <w:vertAlign w:val="superscript"/>
        </w:rPr>
        <w:t>1</w:t>
      </w:r>
      <w:r>
        <w:rPr>
          <w:rFonts w:hint="default" w:ascii="Times New Roman" w:hAnsi="Times New Roman" w:cs="Times New Roman"/>
          <w:color w:val="auto"/>
          <w:sz w:val="24"/>
          <w:szCs w:val="24"/>
        </w:rPr>
        <w:t xml:space="preserve">, </w:t>
      </w:r>
      <w:r>
        <w:rPr>
          <w:rFonts w:hint="default" w:ascii="Times New Roman" w:hAnsi="Times New Roman" w:eastAsia="Times New Roman" w:cs="Times New Roman"/>
          <w:color w:val="auto"/>
          <w:sz w:val="24"/>
          <w:szCs w:val="24"/>
        </w:rPr>
        <w:t>Song Xue</w:t>
      </w:r>
      <w:r>
        <w:rPr>
          <w:rFonts w:hint="default" w:ascii="Times New Roman" w:hAnsi="Times New Roman" w:eastAsia="Times New Roman" w:cs="Times New Roman"/>
          <w:color w:val="auto"/>
          <w:sz w:val="24"/>
          <w:szCs w:val="24"/>
          <w:vertAlign w:val="superscript"/>
        </w:rPr>
        <w:t>1</w:t>
      </w:r>
      <w:r>
        <w:rPr>
          <w:rFonts w:hint="default" w:ascii="Times New Roman" w:hAnsi="Times New Roman" w:eastAsia="Times New Roman" w:cs="Times New Roman"/>
          <w:color w:val="auto"/>
          <w:sz w:val="24"/>
          <w:szCs w:val="24"/>
        </w:rPr>
        <w:t>, Lei Liu</w:t>
      </w:r>
      <w:r>
        <w:rPr>
          <w:rFonts w:hint="default" w:ascii="Times New Roman" w:hAnsi="Times New Roman" w:eastAsia="Times New Roman" w:cs="Times New Roman"/>
          <w:color w:val="auto"/>
          <w:sz w:val="24"/>
          <w:szCs w:val="24"/>
          <w:vertAlign w:val="superscript"/>
        </w:rPr>
        <w:t>1</w:t>
      </w:r>
      <w:r>
        <w:rPr>
          <w:rFonts w:hint="default" w:ascii="Times New Roman" w:hAnsi="Times New Roman" w:eastAsia="Times New Roman" w:cs="Times New Roman"/>
          <w:color w:val="auto"/>
          <w:sz w:val="24"/>
          <w:szCs w:val="24"/>
        </w:rPr>
        <w:t>,</w:t>
      </w:r>
      <w:r>
        <w:rPr>
          <w:rFonts w:hint="default" w:ascii="Times New Roman" w:hAnsi="Times New Roman" w:cs="Times New Roman"/>
          <w:color w:val="auto"/>
          <w:sz w:val="24"/>
          <w:szCs w:val="24"/>
        </w:rPr>
        <w:t xml:space="preserve"> Yuhui Zhang</w:t>
      </w:r>
      <w:r>
        <w:rPr>
          <w:rFonts w:hint="default" w:ascii="Times New Roman" w:hAnsi="Times New Roman" w:eastAsia="Times New Roman" w:cs="Times New Roman"/>
          <w:color w:val="auto"/>
          <w:sz w:val="24"/>
          <w:szCs w:val="24"/>
          <w:vertAlign w:val="superscript"/>
        </w:rPr>
        <w:t>1</w:t>
      </w:r>
      <w:r>
        <w:rPr>
          <w:rFonts w:hint="default" w:ascii="Times New Roman" w:hAnsi="Times New Roman" w:cs="Times New Roman"/>
          <w:color w:val="auto"/>
          <w:sz w:val="24"/>
          <w:szCs w:val="24"/>
        </w:rPr>
        <w:t>, Jiazheng Li</w:t>
      </w:r>
      <w:r>
        <w:rPr>
          <w:rFonts w:hint="default" w:ascii="Times New Roman" w:hAnsi="Times New Roman" w:eastAsia="Times New Roman" w:cs="Times New Roman"/>
          <w:color w:val="auto"/>
          <w:sz w:val="24"/>
          <w:szCs w:val="24"/>
          <w:vertAlign w:val="superscript"/>
        </w:rPr>
        <w:t>1</w:t>
      </w:r>
      <w:r>
        <w:rPr>
          <w:rFonts w:hint="default" w:ascii="Times New Roman" w:hAnsi="Times New Roman" w:cs="Times New Roman"/>
          <w:color w:val="auto"/>
          <w:sz w:val="24"/>
          <w:szCs w:val="24"/>
        </w:rPr>
        <w:t>,</w:t>
      </w:r>
      <w:r>
        <w:rPr>
          <w:rFonts w:hint="default" w:ascii="Times New Roman" w:hAnsi="Times New Roman" w:eastAsia="Times New Roman" w:cs="Times New Roman"/>
          <w:color w:val="auto"/>
          <w:sz w:val="24"/>
          <w:szCs w:val="24"/>
        </w:rPr>
        <w:t xml:space="preserve"> Xuexi Tang</w:t>
      </w:r>
      <w:r>
        <w:rPr>
          <w:rFonts w:hint="default" w:ascii="Times New Roman" w:hAnsi="Times New Roman" w:eastAsia="Times New Roman" w:cs="Times New Roman"/>
          <w:color w:val="auto"/>
          <w:sz w:val="24"/>
          <w:szCs w:val="24"/>
          <w:vertAlign w:val="superscript"/>
        </w:rPr>
        <w:t>1,2*</w:t>
      </w:r>
      <w:r>
        <w:rPr>
          <w:rFonts w:hint="default" w:ascii="Times New Roman" w:hAnsi="Times New Roman" w:eastAsia="Times New Roman" w:cs="Times New Roman"/>
          <w:color w:val="auto"/>
          <w:sz w:val="24"/>
          <w:szCs w:val="24"/>
        </w:rPr>
        <w:t>, Jun Chen</w:t>
      </w:r>
      <w:r>
        <w:rPr>
          <w:rFonts w:hint="default" w:ascii="Times New Roman" w:hAnsi="Times New Roman" w:eastAsia="Times New Roman" w:cs="Times New Roman"/>
          <w:color w:val="auto"/>
          <w:sz w:val="24"/>
          <w:szCs w:val="24"/>
          <w:vertAlign w:val="superscript"/>
        </w:rPr>
        <w:t>1*</w:t>
      </w:r>
    </w:p>
    <w:p w14:paraId="7C7BAC1C">
      <w:pPr>
        <w:widowControl w:val="0"/>
        <w:kinsoku/>
        <w:snapToGrid/>
        <w:spacing w:line="360" w:lineRule="auto"/>
        <w:jc w:val="both"/>
        <w:textAlignment w:val="auto"/>
        <w:rPr>
          <w:rFonts w:hint="default" w:ascii="Times New Roman" w:hAnsi="Times New Roman" w:eastAsia="Times New Roman" w:cs="Times New Roman"/>
          <w:color w:val="auto"/>
          <w:sz w:val="24"/>
          <w:szCs w:val="24"/>
          <w:vertAlign w:val="superscript"/>
        </w:rPr>
      </w:pPr>
    </w:p>
    <w:p w14:paraId="2F86B498">
      <w:pPr>
        <w:widowControl w:val="0"/>
        <w:kinsoku/>
        <w:snapToGrid/>
        <w:spacing w:before="156" w:beforeLines="50" w:line="360" w:lineRule="auto"/>
        <w:jc w:val="both"/>
        <w:textAlignment w:val="auto"/>
        <w:rPr>
          <w:rFonts w:hint="default" w:ascii="Times New Roman" w:hAnsi="Times New Roman" w:eastAsia="Times New Roman" w:cs="Times New Roman"/>
          <w:color w:val="auto"/>
          <w:sz w:val="24"/>
          <w:szCs w:val="24"/>
          <w:vertAlign w:val="superscript"/>
        </w:rPr>
      </w:pPr>
      <w:r>
        <w:rPr>
          <w:rFonts w:hint="default" w:ascii="Times New Roman" w:hAnsi="Times New Roman" w:eastAsia="Times New Roman" w:cs="Times New Roman"/>
          <w:color w:val="auto"/>
          <w:sz w:val="24"/>
          <w:szCs w:val="24"/>
          <w:vertAlign w:val="superscript"/>
        </w:rPr>
        <w:t>1</w:t>
      </w:r>
      <w:r>
        <w:rPr>
          <w:rFonts w:hint="default" w:ascii="Times New Roman" w:hAnsi="Times New Roman" w:eastAsia="Times New Roman" w:cs="Times New Roman"/>
          <w:color w:val="auto"/>
          <w:sz w:val="24"/>
          <w:szCs w:val="24"/>
        </w:rPr>
        <w:t>MoE Key Laboratory of Evolution &amp; Marine Biodiversity, College of Marine Life Sciences, Ocean University of China, Qingdao, Shandong, China</w:t>
      </w:r>
    </w:p>
    <w:p w14:paraId="5DCAFFF6">
      <w:pPr>
        <w:widowControl w:val="0"/>
        <w:kinsoku/>
        <w:snapToGrid/>
        <w:spacing w:before="156" w:beforeLines="50" w:line="360" w:lineRule="auto"/>
        <w:jc w:val="both"/>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vertAlign w:val="superscript"/>
        </w:rPr>
        <w:t>2</w:t>
      </w:r>
      <w:r>
        <w:rPr>
          <w:rFonts w:hint="default" w:ascii="Times New Roman" w:hAnsi="Times New Roman" w:eastAsia="Times New Roman" w:cs="Times New Roman"/>
          <w:color w:val="auto"/>
          <w:sz w:val="24"/>
          <w:szCs w:val="24"/>
        </w:rPr>
        <w:t>Laboratory for Marine Ecology and Environmental Science, Qingdao Marine Science and Technology Center, Qingdao, Shandong, China</w:t>
      </w:r>
    </w:p>
    <w:p w14:paraId="4FCA6AEA">
      <w:pPr>
        <w:widowControl w:val="0"/>
        <w:kinsoku/>
        <w:snapToGrid/>
        <w:spacing w:before="156" w:beforeLines="50" w:line="360" w:lineRule="auto"/>
        <w:ind w:left="238" w:hanging="240" w:hangingChars="100"/>
        <w:jc w:val="both"/>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vertAlign w:val="superscript"/>
        </w:rPr>
        <w:t>3</w:t>
      </w:r>
      <w:r>
        <w:rPr>
          <w:rFonts w:hint="default" w:ascii="Times New Roman" w:hAnsi="Times New Roman" w:eastAsia="Times New Roman" w:cs="Times New Roman"/>
          <w:color w:val="auto"/>
          <w:sz w:val="24"/>
          <w:szCs w:val="24"/>
        </w:rPr>
        <w:t>Key Laboratory of Marine Eco-Environmental Science and Technology, First Institute of Oceanography, Ministry of Natural Resources, Qingdao, Shandong, China</w:t>
      </w:r>
    </w:p>
    <w:p w14:paraId="4AFB4F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color w:val="auto"/>
          <w:sz w:val="24"/>
          <w:szCs w:val="24"/>
          <w:lang w:val="en-US" w:eastAsia="zh-CN"/>
        </w:rPr>
      </w:pPr>
    </w:p>
    <w:p w14:paraId="0B4A3F4F">
      <w:pPr>
        <w:widowControl w:val="0"/>
        <w:kinsoku/>
        <w:snapToGrid/>
        <w:spacing w:line="360" w:lineRule="auto"/>
        <w:jc w:val="both"/>
        <w:textAlignment w:val="auto"/>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Corresponding author</w:t>
      </w:r>
    </w:p>
    <w:p w14:paraId="3A6B6888">
      <w:pPr>
        <w:widowControl w:val="0"/>
        <w:kinsoku/>
        <w:snapToGrid/>
        <w:spacing w:line="360" w:lineRule="auto"/>
        <w:jc w:val="both"/>
        <w:textAlignment w:val="auto"/>
        <w:rPr>
          <w:rFonts w:hint="default" w:ascii="Times New Roman" w:hAnsi="Times New Roman" w:eastAsia="Times New Roman" w:cs="Times New Roman"/>
          <w:color w:val="auto"/>
          <w:sz w:val="24"/>
        </w:rPr>
      </w:pPr>
      <w:r>
        <w:rPr>
          <w:rFonts w:hint="default" w:ascii="Times New Roman" w:hAnsi="Times New Roman" w:eastAsia="Times New Roman" w:cs="Times New Roman"/>
          <w:color w:val="auto"/>
          <w:sz w:val="24"/>
          <w:szCs w:val="24"/>
        </w:rPr>
        <w:t>Name: Xuexi Tang       E-mail address:</w:t>
      </w:r>
      <w:r>
        <w:rPr>
          <w:rFonts w:hint="default" w:ascii="Times New Roman" w:hAnsi="Times New Roman" w:eastAsia="Times New Roman" w:cs="Times New Roman"/>
          <w:color w:val="auto"/>
          <w:sz w:val="24"/>
        </w:rPr>
        <w:t xml:space="preserve"> </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"mailto:tangxx@ouc.edu.cn" </w:instrText>
      </w:r>
      <w:r>
        <w:rPr>
          <w:rFonts w:hint="default" w:ascii="Times New Roman" w:hAnsi="Times New Roman" w:cs="Times New Roman"/>
          <w:color w:val="auto"/>
        </w:rPr>
        <w:fldChar w:fldCharType="separate"/>
      </w:r>
      <w:r>
        <w:rPr>
          <w:rStyle w:val="5"/>
          <w:rFonts w:hint="default" w:ascii="Times New Roman" w:hAnsi="Times New Roman" w:eastAsia="Times New Roman" w:cs="Times New Roman"/>
          <w:color w:val="auto"/>
          <w:sz w:val="24"/>
          <w:szCs w:val="24"/>
          <w:u w:val="none"/>
        </w:rPr>
        <w:t>tangxx@ouc.edu.cn</w:t>
      </w:r>
      <w:r>
        <w:rPr>
          <w:rStyle w:val="5"/>
          <w:rFonts w:hint="default" w:ascii="Times New Roman" w:hAnsi="Times New Roman" w:eastAsia="Times New Roman" w:cs="Times New Roman"/>
          <w:color w:val="auto"/>
          <w:sz w:val="24"/>
          <w:szCs w:val="24"/>
          <w:u w:val="none"/>
        </w:rPr>
        <w:fldChar w:fldCharType="end"/>
      </w:r>
    </w:p>
    <w:p w14:paraId="4595F10A">
      <w:pPr>
        <w:widowControl w:val="0"/>
        <w:kinsoku/>
        <w:snapToGrid/>
        <w:spacing w:line="360" w:lineRule="auto"/>
        <w:jc w:val="both"/>
        <w:textAlignment w:val="auto"/>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sz w:val="24"/>
          <w:szCs w:val="24"/>
        </w:rPr>
        <w:t xml:space="preserve">Name: Jun chen          E-mail address: </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"mailto:chenjun@ouc.edu.cn" </w:instrText>
      </w:r>
      <w:r>
        <w:rPr>
          <w:rFonts w:hint="default" w:ascii="Times New Roman" w:hAnsi="Times New Roman" w:cs="Times New Roman"/>
          <w:color w:val="auto"/>
        </w:rPr>
        <w:fldChar w:fldCharType="separate"/>
      </w:r>
      <w:r>
        <w:rPr>
          <w:rStyle w:val="5"/>
          <w:rFonts w:hint="default" w:ascii="Times New Roman" w:hAnsi="Times New Roman" w:eastAsia="Times New Roman" w:cs="Times New Roman"/>
          <w:color w:val="auto"/>
          <w:sz w:val="24"/>
          <w:szCs w:val="24"/>
          <w:u w:val="none"/>
        </w:rPr>
        <w:t>chenjun@ouc.edu.cn</w:t>
      </w:r>
      <w:r>
        <w:rPr>
          <w:rStyle w:val="5"/>
          <w:rFonts w:hint="default" w:ascii="Times New Roman" w:hAnsi="Times New Roman" w:eastAsia="Times New Roman" w:cs="Times New Roman"/>
          <w:color w:val="auto"/>
          <w:sz w:val="24"/>
          <w:szCs w:val="24"/>
          <w:u w:val="none"/>
        </w:rPr>
        <w:fldChar w:fldCharType="end"/>
      </w:r>
    </w:p>
    <w:p w14:paraId="01653C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i w:val="0"/>
          <w:iCs w:val="0"/>
          <w:color w:val="auto"/>
          <w:sz w:val="24"/>
          <w:szCs w:val="24"/>
          <w:lang w:val="en-US" w:eastAsia="zh-CN"/>
        </w:rPr>
      </w:pPr>
    </w:p>
    <w:p w14:paraId="4D2ABF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i w:val="0"/>
          <w:iCs w:val="0"/>
          <w:color w:val="auto"/>
          <w:sz w:val="24"/>
          <w:szCs w:val="24"/>
          <w:lang w:val="en-US" w:eastAsia="zh-CN"/>
        </w:rPr>
      </w:pPr>
    </w:p>
    <w:p w14:paraId="34540F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i w:val="0"/>
          <w:iCs w:val="0"/>
          <w:color w:val="auto"/>
          <w:sz w:val="24"/>
          <w:szCs w:val="24"/>
          <w:lang w:val="en-US" w:eastAsia="zh-CN"/>
        </w:rPr>
      </w:pPr>
    </w:p>
    <w:p w14:paraId="02DA06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i w:val="0"/>
          <w:iCs w:val="0"/>
          <w:color w:val="auto"/>
          <w:sz w:val="24"/>
          <w:szCs w:val="24"/>
          <w:lang w:val="en-US" w:eastAsia="zh-CN"/>
        </w:rPr>
      </w:pPr>
      <w:r>
        <w:rPr>
          <w:rFonts w:hint="default" w:ascii="Times New Roman" w:hAnsi="Times New Roman" w:eastAsia="宋体" w:cs="Times New Roman"/>
          <w:b/>
          <w:bCs/>
          <w:i w:val="0"/>
          <w:iCs w:val="0"/>
          <w:color w:val="auto"/>
          <w:sz w:val="24"/>
          <w:szCs w:val="24"/>
          <w:lang w:val="en-US" w:eastAsia="zh-CN"/>
        </w:rPr>
        <w:t>This file includes:</w:t>
      </w:r>
    </w:p>
    <w:p w14:paraId="10CAE5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Method S1</w:t>
      </w:r>
    </w:p>
    <w:p w14:paraId="27D562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i w:val="0"/>
          <w:iCs w:val="0"/>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b w:val="0"/>
          <w:bCs w:val="0"/>
          <w:i w:val="0"/>
          <w:iCs w:val="0"/>
          <w:color w:val="auto"/>
          <w:sz w:val="24"/>
          <w:szCs w:val="24"/>
          <w:lang w:val="en-US" w:eastAsia="zh-CN"/>
        </w:rPr>
        <w:t>Method</w:t>
      </w:r>
      <w:bookmarkStart w:id="0" w:name="_GoBack"/>
      <w:bookmarkEnd w:id="0"/>
      <w:r>
        <w:rPr>
          <w:rFonts w:hint="default" w:ascii="Times New Roman" w:hAnsi="Times New Roman" w:eastAsia="宋体" w:cs="Times New Roman"/>
          <w:b w:val="0"/>
          <w:bCs w:val="0"/>
          <w:i w:val="0"/>
          <w:iCs w:val="0"/>
          <w:color w:val="auto"/>
          <w:sz w:val="24"/>
          <w:szCs w:val="24"/>
          <w:lang w:val="en-US" w:eastAsia="zh-CN"/>
        </w:rPr>
        <w:t xml:space="preserve"> S2</w:t>
      </w:r>
    </w:p>
    <w:p w14:paraId="159C1B04">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bCs/>
          <w:i w:val="0"/>
          <w:iCs w:val="0"/>
          <w:color w:val="auto"/>
          <w:sz w:val="24"/>
          <w:szCs w:val="24"/>
          <w:lang w:val="en-US" w:eastAsia="zh-CN"/>
        </w:rPr>
      </w:pPr>
      <w:r>
        <w:rPr>
          <w:rFonts w:hint="default" w:ascii="Times New Roman" w:hAnsi="Times New Roman" w:eastAsia="宋体" w:cs="Times New Roman"/>
          <w:b/>
          <w:bCs/>
          <w:i w:val="0"/>
          <w:iCs w:val="0"/>
          <w:color w:val="auto"/>
          <w:sz w:val="24"/>
          <w:szCs w:val="24"/>
          <w:lang w:val="en-US" w:eastAsia="zh-CN"/>
        </w:rPr>
        <w:t>Supplementary Method 1</w:t>
      </w:r>
    </w:p>
    <w:p w14:paraId="6A6BEBDA">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 xml:space="preserve">To investigate the potential drivers of bacterial and fungal richness in </w:t>
      </w:r>
      <w:r>
        <w:rPr>
          <w:rFonts w:hint="default" w:ascii="Times New Roman" w:hAnsi="Times New Roman" w:eastAsia="宋体" w:cs="Times New Roman"/>
          <w:b w:val="0"/>
          <w:bCs w:val="0"/>
          <w:i/>
          <w:iCs/>
          <w:color w:val="auto"/>
          <w:sz w:val="24"/>
          <w:szCs w:val="24"/>
          <w:lang w:val="en-US" w:eastAsia="zh-CN"/>
        </w:rPr>
        <w:t>Zostera japonica</w:t>
      </w:r>
      <w:r>
        <w:rPr>
          <w:rFonts w:hint="default" w:ascii="Times New Roman" w:hAnsi="Times New Roman" w:eastAsia="宋体" w:cs="Times New Roman"/>
          <w:b w:val="0"/>
          <w:bCs w:val="0"/>
          <w:i w:val="0"/>
          <w:iCs w:val="0"/>
          <w:color w:val="auto"/>
          <w:sz w:val="24"/>
          <w:szCs w:val="24"/>
          <w:lang w:val="en-US" w:eastAsia="zh-CN"/>
        </w:rPr>
        <w:t xml:space="preserve"> bed microbial communities, this study employed generalized additive models (GAMs) using the mgcv package to examine the relationships between major environmental gradients and microbial richness indices across different microhabitats. This approach allows the isolation of the partial effects of individual environmental variables while controlling for the influence of other covariates, thereby clarifying the relationship between community diversity and environmental factors.</w:t>
      </w:r>
    </w:p>
    <w:p w14:paraId="49DE7DC9">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 xml:space="preserve">GAMs are an extension of linear models that accommodate potential nonlinear relationships between response and predictor variables. Previous studies have shown that each explanatory variable in a GAM is modeled independently using a smooth function, which captures the changes in the response variable as a function of the predictor </w:t>
      </w:r>
      <w:r>
        <w:rPr>
          <w:rFonts w:hint="default" w:ascii="Times New Roman" w:hAnsi="Times New Roman" w:eastAsia="宋体" w:cs="Times New Roman"/>
          <w:b w:val="0"/>
          <w:bCs w:val="0"/>
          <w:i w:val="0"/>
          <w:iCs w:val="0"/>
          <w:color w:val="auto"/>
          <w:sz w:val="24"/>
          <w:szCs w:val="24"/>
          <w:lang w:val="en-US" w:eastAsia="zh-CN"/>
        </w:rPr>
        <w:fldChar w:fldCharType="begin"/>
      </w:r>
      <w:r>
        <w:rPr>
          <w:rFonts w:hint="default" w:ascii="Times New Roman" w:hAnsi="Times New Roman" w:eastAsia="宋体" w:cs="Times New Roman"/>
          <w:b w:val="0"/>
          <w:bCs w:val="0"/>
          <w:i w:val="0"/>
          <w:iCs w:val="0"/>
          <w:color w:val="auto"/>
          <w:sz w:val="24"/>
          <w:szCs w:val="24"/>
          <w:lang w:val="en-US" w:eastAsia="zh-CN"/>
        </w:rPr>
        <w:instrText xml:space="preserve"> ADDIN EN.CITE </w:instrText>
      </w:r>
      <w:r>
        <w:rPr>
          <w:rFonts w:hint="default" w:ascii="Times New Roman" w:hAnsi="Times New Roman" w:eastAsia="宋体" w:cs="Times New Roman"/>
          <w:b w:val="0"/>
          <w:bCs w:val="0"/>
          <w:i w:val="0"/>
          <w:iCs w:val="0"/>
          <w:color w:val="auto"/>
          <w:sz w:val="24"/>
          <w:szCs w:val="24"/>
          <w:lang w:val="en-US" w:eastAsia="zh-CN"/>
        </w:rPr>
        <w:fldChar w:fldCharType="begin">
          <w:fldData xml:space="preserve">PEVuZE5vdGU+PENpdGU+PEF1dGhvcj5MaXU8L0F1dGhvcj48WWVhcj4yMDI1PC9ZZWFyPjxSZWNO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</w:fldData>
        </w:fldChar>
      </w:r>
      <w:r>
        <w:rPr>
          <w:rFonts w:hint="default" w:ascii="Times New Roman" w:hAnsi="Times New Roman" w:eastAsia="宋体" w:cs="Times New Roman"/>
          <w:b w:val="0"/>
          <w:bCs w:val="0"/>
          <w:i w:val="0"/>
          <w:iCs w:val="0"/>
          <w:color w:val="auto"/>
          <w:sz w:val="24"/>
          <w:szCs w:val="24"/>
          <w:lang w:val="en-US" w:eastAsia="zh-CN"/>
        </w:rPr>
        <w:instrText xml:space="preserve"> ADDIN EN.CITE.DATA </w:instrText>
      </w:r>
      <w:r>
        <w:rPr>
          <w:rFonts w:hint="default" w:ascii="Times New Roman" w:hAnsi="Times New Roman" w:eastAsia="宋体" w:cs="Times New Roman"/>
          <w:b w:val="0"/>
          <w:bCs w:val="0"/>
          <w:i w:val="0"/>
          <w:iCs w:val="0"/>
          <w:color w:val="auto"/>
          <w:sz w:val="24"/>
          <w:szCs w:val="24"/>
          <w:lang w:val="en-US" w:eastAsia="zh-CN"/>
        </w:rPr>
        <w:fldChar w:fldCharType="separate"/>
      </w:r>
      <w:r>
        <w:rPr>
          <w:rFonts w:hint="default" w:ascii="Times New Roman" w:hAnsi="Times New Roman" w:eastAsia="宋体" w:cs="Times New Roman"/>
          <w:b w:val="0"/>
          <w:bCs w:val="0"/>
          <w:i w:val="0"/>
          <w:iCs w:val="0"/>
          <w:color w:val="auto"/>
          <w:sz w:val="24"/>
          <w:szCs w:val="24"/>
          <w:lang w:val="en-US" w:eastAsia="zh-CN"/>
        </w:rPr>
        <w:fldChar w:fldCharType="end"/>
      </w:r>
      <w:r>
        <w:rPr>
          <w:rFonts w:hint="default" w:ascii="Times New Roman" w:hAnsi="Times New Roman" w:eastAsia="宋体" w:cs="Times New Roman"/>
          <w:b w:val="0"/>
          <w:bCs w:val="0"/>
          <w:i w:val="0"/>
          <w:iCs w:val="0"/>
          <w:color w:val="auto"/>
          <w:sz w:val="24"/>
          <w:szCs w:val="24"/>
          <w:lang w:val="en-US" w:eastAsia="zh-CN"/>
        </w:rPr>
        <w:fldChar w:fldCharType="separate"/>
      </w:r>
      <w:r>
        <w:rPr>
          <w:rFonts w:hint="default" w:ascii="Times New Roman" w:hAnsi="Times New Roman" w:eastAsia="宋体" w:cs="Times New Roman"/>
          <w:b w:val="0"/>
          <w:bCs w:val="0"/>
          <w:i w:val="0"/>
          <w:iCs w:val="0"/>
          <w:color w:val="auto"/>
          <w:kern w:val="2"/>
          <w:sz w:val="24"/>
          <w:szCs w:val="24"/>
          <w:lang w:val="en-US" w:eastAsia="zh-CN" w:bidi="ar-SA"/>
        </w:rPr>
        <w:t>[1, 2]</w:t>
      </w:r>
      <w:r>
        <w:rPr>
          <w:rFonts w:hint="default" w:ascii="Times New Roman" w:hAnsi="Times New Roman" w:eastAsia="宋体" w:cs="Times New Roman"/>
          <w:b w:val="0"/>
          <w:bCs w:val="0"/>
          <w:i w:val="0"/>
          <w:iCs w:val="0"/>
          <w:color w:val="auto"/>
          <w:sz w:val="24"/>
          <w:szCs w:val="24"/>
          <w:lang w:val="en-US" w:eastAsia="zh-CN"/>
        </w:rPr>
        <w:fldChar w:fldCharType="end"/>
      </w:r>
      <w:r>
        <w:rPr>
          <w:rFonts w:hint="default" w:ascii="Times New Roman" w:hAnsi="Times New Roman" w:eastAsia="宋体" w:cs="Times New Roman"/>
          <w:b w:val="0"/>
          <w:bCs w:val="0"/>
          <w:i w:val="0"/>
          <w:iCs w:val="0"/>
          <w:color w:val="auto"/>
          <w:sz w:val="24"/>
          <w:szCs w:val="24"/>
          <w:lang w:val="en-US" w:eastAsia="zh-CN"/>
        </w:rPr>
        <w:t>. When environmental factors exhibit collinearity, GAMs can flexibly adjust the shape of the smooth functions to capture complex relationships between variables, reducing the direct impact of collinearity on model parameter estimates.</w:t>
      </w:r>
    </w:p>
    <w:p w14:paraId="77A6939E">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The calculation formula for GAM is as follows:</w:t>
      </w:r>
    </w:p>
    <w:p w14:paraId="4191B67E">
      <w:pPr>
        <w:pStyle w:val="2"/>
        <w:keepNext w:val="0"/>
        <w:keepLines w:val="0"/>
        <w:widowControl/>
        <w:suppressLineNumbers w:val="0"/>
        <w:spacing w:line="480" w:lineRule="auto"/>
        <w:jc w:val="center"/>
        <w:rPr>
          <w:rFonts w:hint="default" w:ascii="Times New Roman" w:hAnsi="Times New Roman" w:cs="Times New Roman"/>
          <w:color w:val="auto"/>
          <w:sz w:val="52"/>
          <w:szCs w:val="52"/>
        </w:rPr>
      </w:pPr>
      <w:r>
        <w:rPr>
          <w:rFonts w:hint="default" w:ascii="Times New Roman" w:hAnsi="Times New Roman" w:cs="Times New Roman"/>
          <w:color w:val="auto"/>
          <w:sz w:val="24"/>
          <w:szCs w:val="24"/>
        </w:rPr>
        <w:t>g(E(Y)) = ε +β</w:t>
      </w:r>
      <w:r>
        <w:rPr>
          <w:rFonts w:hint="default" w:ascii="Times New Roman" w:hAnsi="Times New Roman" w:cs="Times New Roman"/>
          <w:color w:val="auto"/>
          <w:sz w:val="24"/>
          <w:szCs w:val="24"/>
          <w:vertAlign w:val="subscript"/>
          <w:lang w:val="en-US" w:eastAsia="zh-CN"/>
        </w:rPr>
        <w:t>0</w:t>
      </w:r>
      <w:r>
        <w:rPr>
          <w:rFonts w:hint="default" w:ascii="Times New Roman" w:hAnsi="Times New Roman" w:cs="Times New Roman"/>
          <w:color w:val="auto"/>
          <w:sz w:val="24"/>
          <w:szCs w:val="24"/>
        </w:rPr>
        <w:t> + f</w:t>
      </w:r>
      <w:r>
        <w:rPr>
          <w:rFonts w:hint="default" w:ascii="Times New Roman" w:hAnsi="Times New Roman" w:cs="Times New Roman"/>
          <w:color w:val="auto"/>
          <w:sz w:val="24"/>
          <w:szCs w:val="24"/>
          <w:vertAlign w:val="subscript"/>
          <w:lang w:val="en-US" w:eastAsia="zh-CN"/>
        </w:rPr>
        <w:t>1</w:t>
      </w:r>
      <w:r>
        <w:rPr>
          <w:rFonts w:hint="default" w:ascii="Times New Roman" w:hAnsi="Times New Roman" w:cs="Times New Roman"/>
          <w:color w:val="auto"/>
          <w:sz w:val="24"/>
          <w:szCs w:val="24"/>
        </w:rPr>
        <w:t>(x</w:t>
      </w:r>
      <w:r>
        <w:rPr>
          <w:rFonts w:hint="default" w:ascii="Times New Roman" w:hAnsi="Times New Roman" w:cs="Times New Roman"/>
          <w:color w:val="auto"/>
          <w:sz w:val="24"/>
          <w:szCs w:val="24"/>
          <w:vertAlign w:val="subscript"/>
          <w:lang w:val="en-US" w:eastAsia="zh-CN"/>
        </w:rPr>
        <w:t>1</w:t>
      </w:r>
      <w:r>
        <w:rPr>
          <w:rFonts w:hint="default" w:ascii="Times New Roman" w:hAnsi="Times New Roman" w:cs="Times New Roman"/>
          <w:color w:val="auto"/>
          <w:sz w:val="24"/>
          <w:szCs w:val="24"/>
        </w:rPr>
        <w:t>) + f</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rPr>
        <w:t>(x</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rPr>
        <w:t>) + ... + f</w:t>
      </w:r>
      <w:r>
        <w:rPr>
          <w:rFonts w:hint="default" w:ascii="Times New Roman" w:hAnsi="Times New Roman" w:cs="Times New Roman"/>
          <w:color w:val="auto"/>
          <w:sz w:val="24"/>
          <w:szCs w:val="24"/>
          <w:vertAlign w:val="subscript"/>
          <w:lang w:val="en-US" w:eastAsia="zh-CN"/>
        </w:rPr>
        <w:t>i</w:t>
      </w:r>
      <w:r>
        <w:rPr>
          <w:rFonts w:hint="default" w:ascii="Times New Roman" w:hAnsi="Times New Roman" w:cs="Times New Roman"/>
          <w:color w:val="auto"/>
          <w:sz w:val="24"/>
          <w:szCs w:val="24"/>
        </w:rPr>
        <w:t>(x</w:t>
      </w:r>
      <w:r>
        <w:rPr>
          <w:rFonts w:hint="default" w:ascii="Times New Roman" w:hAnsi="Times New Roman" w:cs="Times New Roman"/>
          <w:color w:val="auto"/>
          <w:sz w:val="24"/>
          <w:szCs w:val="24"/>
          <w:vertAlign w:val="subscript"/>
          <w:lang w:val="en-US" w:eastAsia="zh-CN"/>
        </w:rPr>
        <w:t>i</w:t>
      </w:r>
      <w:r>
        <w:rPr>
          <w:rFonts w:hint="default" w:ascii="Times New Roman" w:hAnsi="Times New Roman" w:cs="Times New Roman"/>
          <w:color w:val="auto"/>
          <w:sz w:val="24"/>
          <w:szCs w:val="24"/>
        </w:rPr>
        <w:t>)</w:t>
      </w:r>
    </w:p>
    <w:p w14:paraId="1D1BAFB3">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 xml:space="preserve">Here, g() is the link function,(E(Y) is the expected value of the response variable, </w:t>
      </w:r>
      <w:r>
        <w:rPr>
          <w:rFonts w:hint="default" w:ascii="Times New Roman" w:hAnsi="Times New Roman" w:cs="Times New Roman"/>
          <w:color w:val="auto"/>
          <w:sz w:val="24"/>
          <w:szCs w:val="24"/>
        </w:rPr>
        <w:t>β₀</w:t>
      </w:r>
      <w:r>
        <w:rPr>
          <w:rFonts w:hint="default" w:ascii="Times New Roman" w:hAnsi="Times New Roman" w:eastAsia="宋体" w:cs="Times New Roman"/>
          <w:b w:val="0"/>
          <w:bCs w:val="0"/>
          <w:i w:val="0"/>
          <w:iCs w:val="0"/>
          <w:color w:val="auto"/>
          <w:sz w:val="24"/>
          <w:szCs w:val="24"/>
          <w:lang w:val="en-US" w:eastAsia="zh-CN"/>
        </w:rPr>
        <w:t xml:space="preserve"> is the intercept, </w:t>
      </w:r>
      <w:r>
        <w:rPr>
          <w:rFonts w:hint="default" w:ascii="Times New Roman" w:hAnsi="Times New Roman" w:cs="Times New Roman"/>
          <w:color w:val="auto"/>
          <w:sz w:val="24"/>
          <w:szCs w:val="24"/>
        </w:rPr>
        <w:t>f</w:t>
      </w:r>
      <w:r>
        <w:rPr>
          <w:rFonts w:hint="default" w:ascii="Times New Roman" w:hAnsi="Times New Roman" w:cs="Times New Roman"/>
          <w:color w:val="auto"/>
          <w:sz w:val="24"/>
          <w:szCs w:val="24"/>
          <w:vertAlign w:val="subscript"/>
          <w:lang w:val="en-US" w:eastAsia="zh-CN"/>
        </w:rPr>
        <w:t>i</w:t>
      </w:r>
      <w:r>
        <w:rPr>
          <w:rFonts w:hint="default" w:ascii="Times New Roman" w:hAnsi="Times New Roman" w:cs="Times New Roman"/>
          <w:color w:val="auto"/>
          <w:sz w:val="24"/>
          <w:szCs w:val="24"/>
        </w:rPr>
        <w:t>(x</w:t>
      </w:r>
      <w:r>
        <w:rPr>
          <w:rFonts w:hint="default" w:ascii="Times New Roman" w:hAnsi="Times New Roman" w:cs="Times New Roman"/>
          <w:color w:val="auto"/>
          <w:sz w:val="24"/>
          <w:szCs w:val="24"/>
          <w:vertAlign w:val="subscript"/>
          <w:lang w:val="en-US" w:eastAsia="zh-CN"/>
        </w:rPr>
        <w:t>i</w:t>
      </w:r>
      <w:r>
        <w:rPr>
          <w:rFonts w:hint="default" w:ascii="Times New Roman" w:hAnsi="Times New Roman" w:cs="Times New Roman"/>
          <w:color w:val="auto"/>
          <w:sz w:val="24"/>
          <w:szCs w:val="24"/>
        </w:rPr>
        <w:t>)</w:t>
      </w:r>
      <w:r>
        <w:rPr>
          <w:rFonts w:hint="default" w:ascii="Times New Roman" w:hAnsi="Times New Roman" w:eastAsia="宋体" w:cs="Times New Roman"/>
          <w:b w:val="0"/>
          <w:bCs w:val="0"/>
          <w:i w:val="0"/>
          <w:iCs w:val="0"/>
          <w:color w:val="auto"/>
          <w:sz w:val="24"/>
          <w:szCs w:val="24"/>
          <w:lang w:val="en-US" w:eastAsia="zh-CN"/>
        </w:rPr>
        <w:t xml:space="preserve"> represents the smooth function of the (i)-th predictor, and </w:t>
      </w:r>
      <w:r>
        <w:rPr>
          <w:rFonts w:hint="default" w:ascii="Times New Roman" w:hAnsi="Times New Roman" w:cs="Times New Roman"/>
          <w:color w:val="auto"/>
          <w:sz w:val="24"/>
          <w:szCs w:val="24"/>
        </w:rPr>
        <w:t>ε</w:t>
      </w:r>
      <w:r>
        <w:rPr>
          <w:rFonts w:hint="default" w:ascii="Times New Roman" w:hAnsi="Times New Roman" w:eastAsia="宋体" w:cs="Times New Roman"/>
          <w:b w:val="0"/>
          <w:bCs w:val="0"/>
          <w:i w:val="0"/>
          <w:iCs w:val="0"/>
          <w:color w:val="auto"/>
          <w:sz w:val="24"/>
          <w:szCs w:val="24"/>
          <w:lang w:val="en-US" w:eastAsia="zh-CN"/>
        </w:rPr>
        <w:t xml:space="preserve"> is the error term.</w:t>
      </w:r>
    </w:p>
    <w:p w14:paraId="3B0275F5">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i w:val="0"/>
          <w:iCs w:val="0"/>
          <w:color w:val="auto"/>
          <w:sz w:val="24"/>
          <w:szCs w:val="24"/>
          <w:lang w:val="en-US" w:eastAsia="zh-CN"/>
        </w:rPr>
      </w:pPr>
    </w:p>
    <w:p w14:paraId="53326619">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bCs/>
          <w:i w:val="0"/>
          <w:iCs w:val="0"/>
          <w:color w:val="auto"/>
          <w:sz w:val="24"/>
          <w:szCs w:val="24"/>
          <w:lang w:val="en-US" w:eastAsia="zh-CN"/>
        </w:rPr>
      </w:pPr>
      <w:r>
        <w:rPr>
          <w:rFonts w:hint="default" w:ascii="Times New Roman" w:hAnsi="Times New Roman" w:eastAsia="宋体" w:cs="Times New Roman"/>
          <w:b/>
          <w:bCs/>
          <w:i w:val="0"/>
          <w:iCs w:val="0"/>
          <w:color w:val="auto"/>
          <w:sz w:val="24"/>
          <w:szCs w:val="24"/>
          <w:lang w:val="en-US" w:eastAsia="zh-CN"/>
        </w:rPr>
        <w:t>Supplementary Method 2</w:t>
      </w:r>
    </w:p>
    <w:p w14:paraId="3CC51BF6">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 xml:space="preserve">To investigate the influence of environmental factors on microbial diversity in </w:t>
      </w:r>
      <w:r>
        <w:rPr>
          <w:rFonts w:hint="default" w:ascii="Times New Roman" w:hAnsi="Times New Roman" w:eastAsia="宋体" w:cs="Times New Roman"/>
          <w:b w:val="0"/>
          <w:bCs w:val="0"/>
          <w:i/>
          <w:iCs/>
          <w:color w:val="auto"/>
          <w:sz w:val="24"/>
          <w:szCs w:val="24"/>
          <w:lang w:val="en-US" w:eastAsia="zh-CN"/>
        </w:rPr>
        <w:t>Zostera japonica</w:t>
      </w:r>
      <w:r>
        <w:rPr>
          <w:rFonts w:hint="default" w:ascii="Times New Roman" w:hAnsi="Times New Roman" w:eastAsia="宋体" w:cs="Times New Roman"/>
          <w:b w:val="0"/>
          <w:bCs w:val="0"/>
          <w:i w:val="0"/>
          <w:iCs w:val="0"/>
          <w:color w:val="auto"/>
          <w:sz w:val="24"/>
          <w:szCs w:val="24"/>
          <w:lang w:val="en-US" w:eastAsia="zh-CN"/>
        </w:rPr>
        <w:t xml:space="preserve"> seagrass beds across different geographic regions, this study calculated response ratios (RRs) separately for bacterial and fungal communities, considering both the overall sample set and the northern and southern regions. The response ratio (RR) was calculated using the following formula:</w:t>
      </w:r>
    </w:p>
    <w:p w14:paraId="66304B8A">
      <w:pPr>
        <w:keepNext w:val="0"/>
        <w:keepLines w:val="0"/>
        <w:pageBreakBefore w:val="0"/>
        <w:widowControl w:val="0"/>
        <w:tabs>
          <w:tab w:val="left" w:pos="539"/>
        </w:tabs>
        <w:kinsoku/>
        <w:wordWrap/>
        <w:overflowPunct/>
        <w:topLinePunct w:val="0"/>
        <w:autoSpaceDE/>
        <w:autoSpaceDN/>
        <w:bidi w:val="0"/>
        <w:adjustRightInd/>
        <w:snapToGrid/>
        <w:spacing w:line="480" w:lineRule="auto"/>
        <w:ind w:firstLine="480" w:firstLineChars="200"/>
        <w:jc w:val="center"/>
        <w:textAlignment w:val="auto"/>
        <w:rPr>
          <w:rFonts w:hint="default" w:ascii="Times New Roman" w:hAnsi="Times New Roman" w:eastAsia="宋体" w:cs="Times New Roman"/>
          <w:b w:val="0"/>
          <w:bCs w:val="0"/>
          <w:i w:val="0"/>
          <w:iCs w:val="0"/>
          <w:color w:val="auto"/>
          <w:sz w:val="24"/>
          <w:szCs w:val="24"/>
          <w:lang w:val="en-US" w:eastAsia="zh-CN"/>
        </w:rPr>
      </w:pPr>
      <m:oMath>
        <m:r>
          <m:rPr>
            <m:nor/>
            <m:sty m:val="p"/>
          </m:rPr>
          <w:rPr>
            <w:rFonts w:hint="default" w:ascii="Times New Roman" w:hAnsi="Times New Roman" w:cs="Times New Roman"/>
            <w:b w:val="0"/>
            <w:i w:val="0"/>
            <w:color w:val="auto"/>
            <w:sz w:val="24"/>
            <w:szCs w:val="24"/>
          </w:rPr>
          <m:t>RR = ln</m:t>
        </m:r>
        <m:d>
          <m:dPr>
            <m:ctrlPr>
              <w:rPr>
                <w:rFonts w:hint="default" w:ascii="Cambria Math" w:hAnsi="Cambria Math" w:cs="Times New Roman"/>
                <w:color w:val="auto"/>
                <w:sz w:val="24"/>
                <w:szCs w:val="24"/>
              </w:rPr>
            </m:ctrlPr>
          </m:dPr>
          <m:e>
            <m:f>
              <m:fPr>
                <m:ctrlPr>
                  <w:rPr>
                    <w:rFonts w:hint="default" w:ascii="Cambria Math" w:hAnsi="Cambria Math" w:cs="Times New Roman"/>
                    <w:i/>
                    <w:iCs/>
                    <w:color w:val="auto"/>
                    <w:sz w:val="24"/>
                    <w:szCs w:val="24"/>
                  </w:rPr>
                </m:ctrlPr>
              </m:fPr>
              <m:num>
                <m:acc>
                  <m:accPr>
                    <m:chr m:val="̅"/>
                    <m:ctrlPr>
                      <w:rPr>
                        <w:rFonts w:hint="default" w:ascii="Cambria Math" w:hAnsi="Cambria Math" w:cs="Times New Roman"/>
                        <w:i/>
                        <w:iCs/>
                        <w:color w:val="auto"/>
                        <w:sz w:val="24"/>
                        <w:szCs w:val="24"/>
                      </w:rPr>
                    </m:ctrlPr>
                  </m:accPr>
                  <m:e>
                    <m:sSub>
                      <m:sSubPr>
                        <m:ctrlPr>
                          <w:rPr>
                            <w:rFonts w:hint="default" w:ascii="Cambria Math" w:hAnsi="Cambria Math" w:cs="Times New Roman"/>
                            <w:i/>
                            <w:iCs/>
                            <w:color w:val="auto"/>
                            <w:sz w:val="24"/>
                            <w:szCs w:val="24"/>
                          </w:rPr>
                        </m:ctrlPr>
                      </m:sSubPr>
                      <m:e>
                        <m:r>
                          <m:rPr>
                            <m:nor/>
                          </m:rPr>
                          <w:rPr>
                            <w:rFonts w:hint="default" w:ascii="Times New Roman" w:hAnsi="Times New Roman" w:cs="Times New Roman"/>
                            <w:i/>
                            <w:color w:val="auto"/>
                            <w:sz w:val="24"/>
                            <w:szCs w:val="24"/>
                          </w:rPr>
                          <m:t>X</m:t>
                        </m:r>
                        <m:ctrlPr>
                          <w:rPr>
                            <w:rFonts w:hint="default" w:ascii="Cambria Math" w:hAnsi="Cambria Math" w:cs="Times New Roman"/>
                            <w:i/>
                            <w:iCs/>
                            <w:color w:val="auto"/>
                            <w:sz w:val="24"/>
                            <w:szCs w:val="24"/>
                          </w:rPr>
                        </m:ctrlPr>
                      </m:e>
                      <m:sub>
                        <m:r>
                          <m:rPr>
                            <m:nor/>
                          </m:rPr>
                          <w:rPr>
                            <w:rFonts w:hint="default" w:ascii="Times New Roman" w:hAnsi="Times New Roman" w:cs="Times New Roman"/>
                            <w:i/>
                            <w:color w:val="auto"/>
                            <w:sz w:val="24"/>
                            <w:szCs w:val="24"/>
                          </w:rPr>
                          <m:t>t</m:t>
                        </m:r>
                        <m:ctrlPr>
                          <w:rPr>
                            <w:rFonts w:hint="default" w:ascii="Cambria Math" w:hAnsi="Cambria Math" w:cs="Times New Roman"/>
                            <w:i/>
                            <w:iCs/>
                            <w:color w:val="auto"/>
                            <w:sz w:val="24"/>
                            <w:szCs w:val="24"/>
                          </w:rPr>
                        </m:ctrlPr>
                      </m:sub>
                    </m:sSub>
                    <m:ctrlPr>
                      <w:rPr>
                        <w:rFonts w:hint="default" w:ascii="Cambria Math" w:hAnsi="Cambria Math" w:cs="Times New Roman"/>
                        <w:i/>
                        <w:iCs/>
                        <w:color w:val="auto"/>
                        <w:sz w:val="24"/>
                        <w:szCs w:val="24"/>
                      </w:rPr>
                    </m:ctrlPr>
                  </m:e>
                </m:acc>
                <m:ctrlPr>
                  <w:rPr>
                    <w:rFonts w:hint="default" w:ascii="Cambria Math" w:hAnsi="Cambria Math" w:cs="Times New Roman"/>
                    <w:i/>
                    <w:iCs/>
                    <w:color w:val="auto"/>
                    <w:sz w:val="24"/>
                    <w:szCs w:val="24"/>
                  </w:rPr>
                </m:ctrlPr>
              </m:num>
              <m:den>
                <m:acc>
                  <m:accPr>
                    <m:chr m:val="̅"/>
                    <m:ctrlPr>
                      <w:rPr>
                        <w:rFonts w:hint="default" w:ascii="Cambria Math" w:hAnsi="Cambria Math" w:cs="Times New Roman"/>
                        <w:i/>
                        <w:iCs/>
                        <w:color w:val="auto"/>
                        <w:sz w:val="24"/>
                        <w:szCs w:val="24"/>
                      </w:rPr>
                    </m:ctrlPr>
                  </m:accPr>
                  <m:e>
                    <m:sSub>
                      <m:sSubPr>
                        <m:ctrlPr>
                          <w:rPr>
                            <w:rFonts w:hint="default" w:ascii="Cambria Math" w:hAnsi="Cambria Math" w:cs="Times New Roman"/>
                            <w:i/>
                            <w:iCs/>
                            <w:color w:val="auto"/>
                            <w:sz w:val="24"/>
                            <w:szCs w:val="24"/>
                          </w:rPr>
                        </m:ctrlPr>
                      </m:sSubPr>
                      <m:e>
                        <m:r>
                          <m:rPr>
                            <m:nor/>
                          </m:rPr>
                          <w:rPr>
                            <w:rFonts w:hint="default" w:ascii="Times New Roman" w:hAnsi="Times New Roman" w:cs="Times New Roman"/>
                            <w:i/>
                            <w:color w:val="auto"/>
                            <w:sz w:val="24"/>
                            <w:szCs w:val="24"/>
                          </w:rPr>
                          <m:t>X</m:t>
                        </m:r>
                        <m:ctrlPr>
                          <w:rPr>
                            <w:rFonts w:hint="default" w:ascii="Cambria Math" w:hAnsi="Cambria Math" w:cs="Times New Roman"/>
                            <w:i/>
                            <w:iCs/>
                            <w:color w:val="auto"/>
                            <w:sz w:val="24"/>
                            <w:szCs w:val="24"/>
                          </w:rPr>
                        </m:ctrlPr>
                      </m:e>
                      <m:sub>
                        <m:r>
                          <m:rPr>
                            <m:nor/>
                          </m:rPr>
                          <w:rPr>
                            <w:rFonts w:hint="default" w:ascii="Times New Roman" w:hAnsi="Times New Roman" w:cs="Times New Roman"/>
                            <w:i/>
                            <w:color w:val="auto"/>
                            <w:sz w:val="24"/>
                            <w:szCs w:val="24"/>
                          </w:rPr>
                          <m:t>c</m:t>
                        </m:r>
                        <m:ctrlPr>
                          <w:rPr>
                            <w:rFonts w:hint="default" w:ascii="Cambria Math" w:hAnsi="Cambria Math" w:cs="Times New Roman"/>
                            <w:i/>
                            <w:iCs/>
                            <w:color w:val="auto"/>
                            <w:sz w:val="24"/>
                            <w:szCs w:val="24"/>
                          </w:rPr>
                        </m:ctrlPr>
                      </m:sub>
                    </m:sSub>
                    <m:ctrlPr>
                      <w:rPr>
                        <w:rFonts w:hint="default" w:ascii="Cambria Math" w:hAnsi="Cambria Math" w:cs="Times New Roman"/>
                        <w:i/>
                        <w:iCs/>
                        <w:color w:val="auto"/>
                        <w:sz w:val="24"/>
                        <w:szCs w:val="24"/>
                      </w:rPr>
                    </m:ctrlPr>
                  </m:e>
                </m:acc>
                <m:ctrlPr>
                  <w:rPr>
                    <w:rFonts w:hint="default" w:ascii="Cambria Math" w:hAnsi="Cambria Math" w:cs="Times New Roman"/>
                    <w:i/>
                    <w:iCs/>
                    <w:color w:val="auto"/>
                    <w:sz w:val="24"/>
                    <w:szCs w:val="24"/>
                  </w:rPr>
                </m:ctrlPr>
              </m:den>
            </m:f>
            <m:ctrlPr>
              <w:rPr>
                <w:rFonts w:hint="default" w:ascii="Cambria Math" w:hAnsi="Cambria Math" w:cs="Times New Roman"/>
                <w:color w:val="auto"/>
                <w:sz w:val="24"/>
                <w:szCs w:val="24"/>
              </w:rPr>
            </m:ctrlPr>
          </m:e>
        </m:d>
      </m:oMath>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 (1)</w:t>
      </w:r>
    </w:p>
    <w:p w14:paraId="4E209EE2">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Here, X</w:t>
      </w:r>
      <w:r>
        <w:rPr>
          <w:rFonts w:hint="default" w:ascii="Times New Roman" w:hAnsi="Times New Roman" w:eastAsia="宋体" w:cs="Times New Roman"/>
          <w:b w:val="0"/>
          <w:bCs w:val="0"/>
          <w:i w:val="0"/>
          <w:iCs w:val="0"/>
          <w:color w:val="auto"/>
          <w:sz w:val="24"/>
          <w:szCs w:val="24"/>
          <w:vertAlign w:val="subscript"/>
          <w:lang w:val="en-US" w:eastAsia="zh-CN"/>
        </w:rPr>
        <w:t>t</w:t>
      </w:r>
      <w:r>
        <w:rPr>
          <w:rFonts w:hint="default" w:ascii="Times New Roman" w:hAnsi="Times New Roman" w:eastAsia="宋体" w:cs="Times New Roman"/>
          <w:b w:val="0"/>
          <w:bCs w:val="0"/>
          <w:i w:val="0"/>
          <w:iCs w:val="0"/>
          <w:color w:val="auto"/>
          <w:sz w:val="24"/>
          <w:szCs w:val="24"/>
          <w:lang w:val="en-US" w:eastAsia="zh-CN"/>
        </w:rPr>
        <w:t xml:space="preserve"> and X</w:t>
      </w:r>
      <w:r>
        <w:rPr>
          <w:rFonts w:hint="default" w:ascii="Times New Roman" w:hAnsi="Times New Roman" w:eastAsia="宋体" w:cs="Times New Roman"/>
          <w:b w:val="0"/>
          <w:bCs w:val="0"/>
          <w:i w:val="0"/>
          <w:iCs w:val="0"/>
          <w:color w:val="auto"/>
          <w:sz w:val="24"/>
          <w:szCs w:val="24"/>
          <w:vertAlign w:val="subscript"/>
          <w:lang w:val="en-US" w:eastAsia="zh-CN"/>
        </w:rPr>
        <w:t>c</w:t>
      </w:r>
      <w:r>
        <w:rPr>
          <w:rFonts w:hint="default" w:ascii="Times New Roman" w:hAnsi="Times New Roman" w:eastAsia="宋体" w:cs="Times New Roman"/>
          <w:b w:val="0"/>
          <w:bCs w:val="0"/>
          <w:i w:val="0"/>
          <w:iCs w:val="0"/>
          <w:color w:val="auto"/>
          <w:sz w:val="24"/>
          <w:szCs w:val="24"/>
          <w:lang w:val="en-US" w:eastAsia="zh-CN"/>
        </w:rPr>
        <w:t xml:space="preserve"> represent the mean values of the microbial diversity metric (richness index) in the high-value and low-value groups, respectively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lang w:eastAsia="zh-CN"/>
        </w:rPr>
        <w:instrText xml:space="preserve"> ADDIN EN.CITE &lt;EndNote&gt;&lt;Cite&gt;&lt;Author&gt;Zhou&lt;/Author&gt;&lt;Year&gt;2020&lt;/Year&gt;&lt;RecNum&gt;257&lt;/RecNum&gt;&lt;DisplayText&gt;[3]&lt;/DisplayText&gt;&lt;record&gt;&lt;rec-number&gt;257&lt;/rec-number&gt;&lt;foreign-keys&gt;&lt;key app="EN" db-id="xx09zaxar0we9teatdqx05to9rasvrzaax5x" timestamp="1747127237"&gt;257&lt;/key&gt;&lt;/foreign-keys&gt;&lt;ref-type name="Journal Article"&gt;17&lt;/ref-type&gt;&lt;contributors&gt;&lt;authors&gt;&lt;author&gt;Zhou, Zhenghu&lt;/author&gt;&lt;author&gt;Wang, Chuankuan&lt;/author&gt;&lt;author&gt;Luo, Yiqi&lt;/author&gt;&lt;/authors&gt;&lt;/contributors&gt;&lt;titles&gt;&lt;title&gt;Meta-analysis of the impacts of global change factors on soil microbial diversity and functionality&lt;/title&gt;&lt;secondary-title&gt;Nature Communications&lt;/secondary-title&gt;&lt;/titles&gt;&lt;periodical&gt;&lt;full-title&gt;Nature communications&lt;/full-title&gt;&lt;/periodical&gt;&lt;pages&gt;3072&lt;/pages&gt;&lt;volume&gt;11&lt;/volume&gt;&lt;number&gt;1&lt;/number&gt;&lt;dates&gt;&lt;year&gt;2020&lt;/year&gt;&lt;pub-dates&gt;&lt;date&gt;2020/06/17&lt;/date&gt;&lt;/pub-dates&gt;&lt;/dates&gt;&lt;isbn&gt;2041-1723&lt;/isbn&gt;&lt;urls&gt;&lt;related-urls&gt;&lt;url&gt;https://doi.org/10.1038/s41467-020-16881-7&lt;/url&gt;&lt;/related-urls&gt;&lt;/urls&gt;&lt;electronic-resource-num&gt;10.1038/s41467-020-16881-7&lt;/electronic-resource-num&gt;&lt;/record&gt;&lt;/Cite&gt;&lt;/EndNote&gt;</w:instrText>
      </w:r>
      <w:r>
        <w:rPr>
          <w:rFonts w:hint="default" w:ascii="Times New Roman" w:hAnsi="Times New Roman" w:cs="Times New Roman"/>
          <w:color w:val="auto"/>
          <w:sz w:val="24"/>
          <w:szCs w:val="24"/>
        </w:rPr>
        <w:fldChar w:fldCharType="separate"/>
      </w:r>
      <w:r>
        <w:rPr>
          <w:rFonts w:hint="default" w:ascii="Times New Roman" w:hAnsi="Times New Roman" w:cs="Times New Roman" w:eastAsiaTheme="minorEastAsia"/>
          <w:color w:val="auto"/>
          <w:kern w:val="2"/>
          <w:sz w:val="24"/>
          <w:szCs w:val="24"/>
          <w:lang w:val="en-US" w:eastAsia="zh-CN" w:bidi="ar-SA"/>
        </w:rPr>
        <w:t>[3]</w:t>
      </w:r>
      <w:r>
        <w:rPr>
          <w:rFonts w:hint="default" w:ascii="Times New Roman" w:hAnsi="Times New Roman" w:cs="Times New Roman"/>
          <w:color w:val="auto"/>
          <w:sz w:val="24"/>
          <w:szCs w:val="24"/>
        </w:rPr>
        <w:fldChar w:fldCharType="end"/>
      </w:r>
      <w:r>
        <w:rPr>
          <w:rFonts w:hint="default" w:ascii="Times New Roman" w:hAnsi="Times New Roman" w:eastAsia="宋体" w:cs="Times New Roman"/>
          <w:b w:val="0"/>
          <w:bCs w:val="0"/>
          <w:i w:val="0"/>
          <w:iCs w:val="0"/>
          <w:color w:val="auto"/>
          <w:sz w:val="24"/>
          <w:szCs w:val="24"/>
          <w:lang w:val="en-US" w:eastAsia="zh-CN"/>
        </w:rPr>
        <w:t>. Because this study is based on field observations rather than controlled experiments, continuous environmental variables were divided into two groups according to their median values: samples above the median were assigned to the “high-value group,” and those below the median to the “low-value group.” This dichotomization creates an analytical framework analogous to treatment–control comparisons in experimental designs, intended solely for comparative purposes and not to imply causality. In this analysis, the high-value group serves as the “treatment” group, while the low-value group serves as the “control” group.</w:t>
      </w:r>
    </w:p>
    <w:p w14:paraId="315262F7">
      <w:pPr>
        <w:keepNext w:val="0"/>
        <w:keepLines w:val="0"/>
        <w:pageBreakBefore w:val="0"/>
        <w:widowControl w:val="0"/>
        <w:tabs>
          <w:tab w:val="left" w:pos="539"/>
        </w:tabs>
        <w:kinsoku/>
        <w:wordWrap/>
        <w:overflowPunct/>
        <w:topLinePunct w:val="0"/>
        <w:autoSpaceDE/>
        <w:autoSpaceDN/>
        <w:bidi w:val="0"/>
        <w:adjustRightInd/>
        <w:snapToGrid/>
        <w:spacing w:line="480" w:lineRule="auto"/>
        <w:ind w:firstLine="480" w:firstLineChars="200"/>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The variance of response ratio is calculated using the following formula:</w:t>
      </w:r>
    </w:p>
    <w:p w14:paraId="2AC4D9AC">
      <w:pPr>
        <w:keepNext w:val="0"/>
        <w:keepLines w:val="0"/>
        <w:pageBreakBefore w:val="0"/>
        <w:widowControl w:val="0"/>
        <w:tabs>
          <w:tab w:val="left" w:pos="539"/>
        </w:tabs>
        <w:kinsoku/>
        <w:wordWrap/>
        <w:overflowPunct/>
        <w:topLinePunct w:val="0"/>
        <w:autoSpaceDE/>
        <w:autoSpaceDN/>
        <w:bidi w:val="0"/>
        <w:adjustRightInd/>
        <w:snapToGrid/>
        <w:spacing w:line="480" w:lineRule="auto"/>
        <w:ind w:firstLine="480" w:firstLineChars="200"/>
        <w:jc w:val="center"/>
        <w:textAlignment w:val="auto"/>
        <w:rPr>
          <w:rFonts w:hint="default" w:ascii="Times New Roman" w:hAnsi="Times New Roman" w:eastAsia="宋体" w:cs="Times New Roman"/>
          <w:b w:val="0"/>
          <w:bCs w:val="0"/>
          <w:i w:val="0"/>
          <w:iCs w:val="0"/>
          <w:color w:val="auto"/>
          <w:sz w:val="24"/>
          <w:szCs w:val="24"/>
          <w:lang w:val="en-US" w:eastAsia="zh-CN"/>
        </w:rPr>
      </w:pPr>
      <m:oMath>
        <m:r>
          <m:rPr>
            <m:nor/>
            <m:sty m:val="p"/>
          </m:rPr>
          <w:rPr>
            <w:rFonts w:hint="default" w:ascii="Times New Roman" w:hAnsi="Times New Roman" w:eastAsia="宋体" w:cs="Times New Roman"/>
            <w:b w:val="0"/>
            <w:i w:val="0"/>
            <w:color w:val="auto"/>
            <w:kern w:val="2"/>
            <w:sz w:val="24"/>
            <w:szCs w:val="24"/>
            <w:lang w:val="en-US" w:eastAsia="zh-CN" w:bidi="ar-SA"/>
          </w:rPr>
          <m:t>var(RR)=</m:t>
        </m:r>
        <m:f>
          <m:fPr>
            <m:ctrlPr>
              <w:rPr>
                <w:rFonts w:hint="default" w:ascii="Cambria Math" w:hAnsi="Cambria Math" w:eastAsia="宋体" w:cs="Times New Roman"/>
                <w:b w:val="0"/>
                <w:bCs w:val="0"/>
                <w:i/>
                <w:iCs w:val="0"/>
                <w:color w:val="auto"/>
                <w:kern w:val="2"/>
                <w:sz w:val="24"/>
                <w:szCs w:val="24"/>
                <w:lang w:val="en-US" w:eastAsia="zh-CN" w:bidi="ar-SA"/>
              </w:rPr>
            </m:ctrlPr>
          </m:fPr>
          <m:num>
            <m:sSubSup>
              <m:sSubSupPr>
                <m:ctrlPr>
                  <w:rPr>
                    <w:rFonts w:hint="default" w:ascii="Cambria Math" w:hAnsi="Cambria Math" w:eastAsia="宋体" w:cs="Times New Roman"/>
                    <w:b w:val="0"/>
                    <w:bCs w:val="0"/>
                    <w:i/>
                    <w:iCs w:val="0"/>
                    <w:color w:val="auto"/>
                    <w:kern w:val="2"/>
                    <w:sz w:val="24"/>
                    <w:szCs w:val="24"/>
                    <w:lang w:val="en-US" w:eastAsia="zh-CN" w:bidi="ar-SA"/>
                  </w:rPr>
                </m:ctrlPr>
              </m:sSubSupPr>
              <m:e>
                <m:r>
                  <m:rPr>
                    <m:nor/>
                  </m:rPr>
                  <w:rPr>
                    <w:rFonts w:hint="default" w:ascii="Times New Roman" w:hAnsi="Times New Roman" w:eastAsia="宋体" w:cs="Times New Roman"/>
                    <w:i/>
                    <w:color w:val="auto"/>
                    <w:kern w:val="2"/>
                    <w:sz w:val="24"/>
                    <w:szCs w:val="24"/>
                    <w:lang w:val="en-US" w:eastAsia="zh-CN" w:bidi="ar-SA"/>
                  </w:rPr>
                  <m:t>s</m:t>
                </m:r>
                <m:ctrlPr>
                  <w:rPr>
                    <w:rFonts w:hint="default" w:ascii="Cambria Math" w:hAnsi="Cambria Math" w:eastAsia="宋体" w:cs="Times New Roman"/>
                    <w:b w:val="0"/>
                    <w:bCs w:val="0"/>
                    <w:i/>
                    <w:iCs w:val="0"/>
                    <w:color w:val="auto"/>
                    <w:kern w:val="2"/>
                    <w:sz w:val="24"/>
                    <w:szCs w:val="24"/>
                    <w:lang w:val="en-US" w:eastAsia="zh-CN" w:bidi="ar-SA"/>
                  </w:rPr>
                </m:ctrlPr>
              </m:e>
              <m:sub>
                <m:r>
                  <m:rPr>
                    <m:nor/>
                  </m:rPr>
                  <w:rPr>
                    <w:rFonts w:hint="default" w:ascii="Times New Roman" w:hAnsi="Times New Roman" w:eastAsia="宋体" w:cs="Times New Roman"/>
                    <w:i/>
                    <w:color w:val="auto"/>
                    <w:kern w:val="2"/>
                    <w:sz w:val="24"/>
                    <w:szCs w:val="24"/>
                    <w:lang w:val="en-US" w:eastAsia="zh-CN" w:bidi="ar-SA"/>
                  </w:rPr>
                  <m:t>t</m:t>
                </m:r>
                <m:ctrlPr>
                  <w:rPr>
                    <w:rFonts w:hint="default" w:ascii="Cambria Math" w:hAnsi="Cambria Math" w:eastAsia="宋体" w:cs="Times New Roman"/>
                    <w:b w:val="0"/>
                    <w:bCs w:val="0"/>
                    <w:i/>
                    <w:iCs w:val="0"/>
                    <w:color w:val="auto"/>
                    <w:kern w:val="2"/>
                    <w:sz w:val="24"/>
                    <w:szCs w:val="24"/>
                    <w:lang w:val="en-US" w:eastAsia="zh-CN" w:bidi="ar-SA"/>
                  </w:rPr>
                </m:ctrlPr>
              </m:sub>
              <m:sup>
                <m:r>
                  <m:rPr>
                    <m:nor/>
                    <m:sty m:val="p"/>
                  </m:rPr>
                  <w:rPr>
                    <w:rFonts w:hint="default" w:ascii="Times New Roman" w:hAnsi="Times New Roman" w:eastAsia="宋体" w:cs="Times New Roman"/>
                    <w:b w:val="0"/>
                    <w:i w:val="0"/>
                    <w:color w:val="auto"/>
                    <w:kern w:val="2"/>
                    <w:sz w:val="24"/>
                    <w:szCs w:val="24"/>
                    <w:lang w:val="en-US" w:eastAsia="zh-CN" w:bidi="ar-SA"/>
                  </w:rPr>
                  <m:t>2</m:t>
                </m:r>
                <m:ctrlPr>
                  <w:rPr>
                    <w:rFonts w:hint="default" w:ascii="Cambria Math" w:hAnsi="Cambria Math" w:eastAsia="宋体" w:cs="Times New Roman"/>
                    <w:b w:val="0"/>
                    <w:bCs w:val="0"/>
                    <w:i/>
                    <w:iCs w:val="0"/>
                    <w:color w:val="auto"/>
                    <w:kern w:val="2"/>
                    <w:sz w:val="24"/>
                    <w:szCs w:val="24"/>
                    <w:lang w:val="en-US" w:eastAsia="zh-CN" w:bidi="ar-SA"/>
                  </w:rPr>
                </m:ctrlPr>
              </m:sup>
            </m:sSubSup>
            <m:ctrlPr>
              <w:rPr>
                <w:rFonts w:hint="default" w:ascii="Cambria Math" w:hAnsi="Cambria Math" w:eastAsia="宋体" w:cs="Times New Roman"/>
                <w:b w:val="0"/>
                <w:bCs w:val="0"/>
                <w:i/>
                <w:iCs w:val="0"/>
                <w:color w:val="auto"/>
                <w:kern w:val="2"/>
                <w:sz w:val="24"/>
                <w:szCs w:val="24"/>
                <w:lang w:val="en-US" w:eastAsia="zh-CN" w:bidi="ar-SA"/>
              </w:rPr>
            </m:ctrlPr>
          </m:num>
          <m:den>
            <m:sSub>
              <m:sSubPr>
                <m:ctrlPr>
                  <w:rPr>
                    <w:rFonts w:hint="default" w:ascii="Cambria Math" w:hAnsi="Cambria Math" w:eastAsia="宋体" w:cs="Times New Roman"/>
                    <w:b w:val="0"/>
                    <w:bCs w:val="0"/>
                    <w:i/>
                    <w:iCs w:val="0"/>
                    <w:color w:val="auto"/>
                    <w:kern w:val="2"/>
                    <w:sz w:val="24"/>
                    <w:szCs w:val="24"/>
                    <w:lang w:val="en-US" w:eastAsia="zh-CN" w:bidi="ar-SA"/>
                  </w:rPr>
                </m:ctrlPr>
              </m:sSubPr>
              <m:e>
                <m:r>
                  <m:rPr>
                    <m:nor/>
                  </m:rPr>
                  <w:rPr>
                    <w:rFonts w:hint="default" w:ascii="Times New Roman" w:hAnsi="Times New Roman" w:eastAsia="宋体" w:cs="Times New Roman"/>
                    <w:i/>
                    <w:color w:val="auto"/>
                    <w:kern w:val="2"/>
                    <w:sz w:val="24"/>
                    <w:szCs w:val="24"/>
                    <w:lang w:val="en-US" w:eastAsia="zh-CN" w:bidi="ar-SA"/>
                  </w:rPr>
                  <m:t>n</m:t>
                </m:r>
                <m:ctrlPr>
                  <w:rPr>
                    <w:rFonts w:hint="default" w:ascii="Cambria Math" w:hAnsi="Cambria Math" w:eastAsia="宋体" w:cs="Times New Roman"/>
                    <w:b w:val="0"/>
                    <w:bCs w:val="0"/>
                    <w:i/>
                    <w:iCs w:val="0"/>
                    <w:color w:val="auto"/>
                    <w:kern w:val="2"/>
                    <w:sz w:val="24"/>
                    <w:szCs w:val="24"/>
                    <w:lang w:val="en-US" w:eastAsia="zh-CN" w:bidi="ar-SA"/>
                  </w:rPr>
                </m:ctrlPr>
              </m:e>
              <m:sub>
                <m:r>
                  <m:rPr>
                    <m:nor/>
                  </m:rPr>
                  <w:rPr>
                    <w:rFonts w:hint="default" w:ascii="Times New Roman" w:hAnsi="Times New Roman" w:eastAsia="宋体" w:cs="Times New Roman"/>
                    <w:i/>
                    <w:color w:val="auto"/>
                    <w:kern w:val="2"/>
                    <w:sz w:val="24"/>
                    <w:szCs w:val="24"/>
                    <w:lang w:val="en-US" w:eastAsia="zh-CN" w:bidi="ar-SA"/>
                  </w:rPr>
                  <m:t>t</m:t>
                </m:r>
                <m:ctrlPr>
                  <w:rPr>
                    <w:rFonts w:hint="default" w:ascii="Cambria Math" w:hAnsi="Cambria Math" w:eastAsia="宋体" w:cs="Times New Roman"/>
                    <w:b w:val="0"/>
                    <w:bCs w:val="0"/>
                    <w:i/>
                    <w:iCs w:val="0"/>
                    <w:color w:val="auto"/>
                    <w:kern w:val="2"/>
                    <w:sz w:val="24"/>
                    <w:szCs w:val="24"/>
                    <w:lang w:val="en-US" w:eastAsia="zh-CN" w:bidi="ar-SA"/>
                  </w:rPr>
                </m:ctrlPr>
              </m:sub>
            </m:sSub>
            <m:sSubSup>
              <m:sSubSupPr>
                <m:ctrlPr>
                  <w:rPr>
                    <w:rFonts w:hint="default" w:ascii="Cambria Math" w:hAnsi="Cambria Math" w:eastAsia="宋体" w:cs="Times New Roman"/>
                    <w:b w:val="0"/>
                    <w:bCs w:val="0"/>
                    <w:i/>
                    <w:iCs w:val="0"/>
                    <w:color w:val="auto"/>
                    <w:kern w:val="2"/>
                    <w:sz w:val="24"/>
                    <w:szCs w:val="24"/>
                    <w:lang w:val="en-US" w:eastAsia="zh-CN" w:bidi="ar-SA"/>
                  </w:rPr>
                </m:ctrlPr>
              </m:sSubSupPr>
              <m:e>
                <m:acc>
                  <m:accPr>
                    <m:chr m:val="̅"/>
                    <m:ctrlPr>
                      <w:rPr>
                        <w:rFonts w:hint="default" w:ascii="Cambria Math" w:hAnsi="Cambria Math" w:eastAsia="宋体" w:cs="Times New Roman"/>
                        <w:b w:val="0"/>
                        <w:bCs w:val="0"/>
                        <w:i/>
                        <w:iCs w:val="0"/>
                        <w:color w:val="auto"/>
                        <w:kern w:val="2"/>
                        <w:sz w:val="24"/>
                        <w:szCs w:val="24"/>
                        <w:lang w:val="en-US" w:eastAsia="zh-CN" w:bidi="ar-SA"/>
                      </w:rPr>
                    </m:ctrlPr>
                  </m:accPr>
                  <m:e>
                    <m:r>
                      <m:rPr>
                        <m:nor/>
                      </m:rPr>
                      <w:rPr>
                        <w:rFonts w:hint="default" w:ascii="Times New Roman" w:hAnsi="Times New Roman" w:cs="Times New Roman"/>
                        <w:i/>
                        <w:color w:val="auto"/>
                        <w:sz w:val="24"/>
                        <w:szCs w:val="24"/>
                      </w:rPr>
                      <m:t>X</m:t>
                    </m:r>
                    <m:ctrlPr>
                      <w:rPr>
                        <w:rFonts w:hint="default" w:ascii="Cambria Math" w:hAnsi="Cambria Math" w:eastAsia="宋体" w:cs="Times New Roman"/>
                        <w:b w:val="0"/>
                        <w:bCs w:val="0"/>
                        <w:i/>
                        <w:iCs w:val="0"/>
                        <w:color w:val="auto"/>
                        <w:kern w:val="2"/>
                        <w:sz w:val="24"/>
                        <w:szCs w:val="24"/>
                        <w:lang w:val="en-US" w:eastAsia="zh-CN" w:bidi="ar-SA"/>
                      </w:rPr>
                    </m:ctrlPr>
                  </m:e>
                </m:acc>
                <m:ctrlPr>
                  <w:rPr>
                    <w:rFonts w:hint="default" w:ascii="Cambria Math" w:hAnsi="Cambria Math" w:eastAsia="宋体" w:cs="Times New Roman"/>
                    <w:b w:val="0"/>
                    <w:bCs w:val="0"/>
                    <w:i/>
                    <w:iCs w:val="0"/>
                    <w:color w:val="auto"/>
                    <w:kern w:val="2"/>
                    <w:sz w:val="24"/>
                    <w:szCs w:val="24"/>
                    <w:lang w:val="en-US" w:eastAsia="zh-CN" w:bidi="ar-SA"/>
                  </w:rPr>
                </m:ctrlPr>
              </m:e>
              <m:sub>
                <m:r>
                  <m:rPr>
                    <m:nor/>
                  </m:rPr>
                  <w:rPr>
                    <w:rFonts w:hint="default" w:ascii="Times New Roman" w:hAnsi="Times New Roman" w:eastAsia="宋体" w:cs="Times New Roman"/>
                    <w:i/>
                    <w:color w:val="auto"/>
                    <w:kern w:val="2"/>
                    <w:sz w:val="24"/>
                    <w:szCs w:val="24"/>
                    <w:lang w:val="en-US" w:eastAsia="zh-CN" w:bidi="ar-SA"/>
                  </w:rPr>
                  <m:t>t</m:t>
                </m:r>
                <m:ctrlPr>
                  <w:rPr>
                    <w:rFonts w:hint="default" w:ascii="Cambria Math" w:hAnsi="Cambria Math" w:eastAsia="宋体" w:cs="Times New Roman"/>
                    <w:b w:val="0"/>
                    <w:bCs w:val="0"/>
                    <w:i/>
                    <w:iCs w:val="0"/>
                    <w:color w:val="auto"/>
                    <w:kern w:val="2"/>
                    <w:sz w:val="24"/>
                    <w:szCs w:val="24"/>
                    <w:lang w:val="en-US" w:eastAsia="zh-CN" w:bidi="ar-SA"/>
                  </w:rPr>
                </m:ctrlPr>
              </m:sub>
              <m:sup>
                <m:r>
                  <m:rPr>
                    <m:nor/>
                    <m:sty m:val="p"/>
                  </m:rPr>
                  <w:rPr>
                    <w:rFonts w:hint="default" w:ascii="Times New Roman" w:hAnsi="Times New Roman" w:eastAsia="宋体" w:cs="Times New Roman"/>
                    <w:b w:val="0"/>
                    <w:i w:val="0"/>
                    <w:color w:val="auto"/>
                    <w:kern w:val="2"/>
                    <w:sz w:val="24"/>
                    <w:szCs w:val="24"/>
                    <w:lang w:val="en-US" w:eastAsia="zh-CN" w:bidi="ar-SA"/>
                  </w:rPr>
                  <m:t>2</m:t>
                </m:r>
                <m:ctrlPr>
                  <w:rPr>
                    <w:rFonts w:hint="default" w:ascii="Cambria Math" w:hAnsi="Cambria Math" w:eastAsia="宋体" w:cs="Times New Roman"/>
                    <w:b w:val="0"/>
                    <w:bCs w:val="0"/>
                    <w:i/>
                    <w:iCs w:val="0"/>
                    <w:color w:val="auto"/>
                    <w:kern w:val="2"/>
                    <w:sz w:val="24"/>
                    <w:szCs w:val="24"/>
                    <w:lang w:val="en-US" w:eastAsia="zh-CN" w:bidi="ar-SA"/>
                  </w:rPr>
                </m:ctrlPr>
              </m:sup>
            </m:sSubSup>
            <m:ctrlPr>
              <w:rPr>
                <w:rFonts w:hint="default" w:ascii="Cambria Math" w:hAnsi="Cambria Math" w:eastAsia="宋体" w:cs="Times New Roman"/>
                <w:b w:val="0"/>
                <w:bCs w:val="0"/>
                <w:i/>
                <w:iCs w:val="0"/>
                <w:color w:val="auto"/>
                <w:kern w:val="2"/>
                <w:sz w:val="24"/>
                <w:szCs w:val="24"/>
                <w:lang w:val="en-US" w:eastAsia="zh-CN" w:bidi="ar-SA"/>
              </w:rPr>
            </m:ctrlPr>
          </m:den>
        </m:f>
        <m:r>
          <m:rPr>
            <m:nor/>
            <m:sty m:val="p"/>
          </m:rPr>
          <w:rPr>
            <w:rFonts w:hint="default" w:ascii="Times New Roman" w:hAnsi="Times New Roman" w:eastAsia="宋体" w:cs="Times New Roman"/>
            <w:b w:val="0"/>
            <w:i w:val="0"/>
            <w:color w:val="auto"/>
            <w:kern w:val="2"/>
            <w:sz w:val="24"/>
            <w:szCs w:val="24"/>
            <w:lang w:val="en-US" w:eastAsia="zh-CN" w:bidi="ar-SA"/>
          </w:rPr>
          <m:t>+</m:t>
        </m:r>
        <m:f>
          <m:fPr>
            <m:ctrlPr>
              <w:rPr>
                <w:rFonts w:hint="default" w:ascii="Cambria Math" w:hAnsi="Cambria Math" w:eastAsia="宋体" w:cs="Times New Roman"/>
                <w:b w:val="0"/>
                <w:bCs w:val="0"/>
                <w:i/>
                <w:iCs w:val="0"/>
                <w:color w:val="auto"/>
                <w:kern w:val="2"/>
                <w:sz w:val="24"/>
                <w:szCs w:val="24"/>
                <w:lang w:val="en-US" w:eastAsia="zh-CN" w:bidi="ar-SA"/>
              </w:rPr>
            </m:ctrlPr>
          </m:fPr>
          <m:num>
            <m:sSubSup>
              <m:sSubSupPr>
                <m:ctrlPr>
                  <w:rPr>
                    <w:rFonts w:hint="default" w:ascii="Cambria Math" w:hAnsi="Cambria Math" w:eastAsia="宋体" w:cs="Times New Roman"/>
                    <w:b w:val="0"/>
                    <w:bCs w:val="0"/>
                    <w:i/>
                    <w:iCs w:val="0"/>
                    <w:color w:val="auto"/>
                    <w:kern w:val="2"/>
                    <w:sz w:val="24"/>
                    <w:szCs w:val="24"/>
                    <w:lang w:val="en-US" w:eastAsia="zh-CN" w:bidi="ar-SA"/>
                  </w:rPr>
                </m:ctrlPr>
              </m:sSubSupPr>
              <m:e>
                <m:r>
                  <m:rPr>
                    <m:nor/>
                  </m:rPr>
                  <w:rPr>
                    <w:rFonts w:hint="default" w:ascii="Times New Roman" w:hAnsi="Times New Roman" w:eastAsia="宋体" w:cs="Times New Roman"/>
                    <w:i/>
                    <w:color w:val="auto"/>
                    <w:kern w:val="2"/>
                    <w:sz w:val="24"/>
                    <w:szCs w:val="24"/>
                    <w:lang w:val="en-US" w:eastAsia="zh-CN" w:bidi="ar-SA"/>
                  </w:rPr>
                  <m:t>s</m:t>
                </m:r>
                <m:ctrlPr>
                  <w:rPr>
                    <w:rFonts w:hint="default" w:ascii="Cambria Math" w:hAnsi="Cambria Math" w:eastAsia="宋体" w:cs="Times New Roman"/>
                    <w:b w:val="0"/>
                    <w:bCs w:val="0"/>
                    <w:i/>
                    <w:iCs w:val="0"/>
                    <w:color w:val="auto"/>
                    <w:kern w:val="2"/>
                    <w:sz w:val="24"/>
                    <w:szCs w:val="24"/>
                    <w:lang w:val="en-US" w:eastAsia="zh-CN" w:bidi="ar-SA"/>
                  </w:rPr>
                </m:ctrlPr>
              </m:e>
              <m:sub>
                <m:r>
                  <m:rPr>
                    <m:nor/>
                  </m:rPr>
                  <w:rPr>
                    <w:rFonts w:hint="default" w:ascii="Times New Roman" w:hAnsi="Times New Roman" w:eastAsia="宋体" w:cs="Times New Roman"/>
                    <w:i/>
                    <w:color w:val="auto"/>
                    <w:kern w:val="2"/>
                    <w:sz w:val="24"/>
                    <w:szCs w:val="24"/>
                    <w:lang w:val="en-US" w:eastAsia="zh-CN" w:bidi="ar-SA"/>
                  </w:rPr>
                  <m:t>c</m:t>
                </m:r>
                <m:ctrlPr>
                  <w:rPr>
                    <w:rFonts w:hint="default" w:ascii="Cambria Math" w:hAnsi="Cambria Math" w:eastAsia="宋体" w:cs="Times New Roman"/>
                    <w:b w:val="0"/>
                    <w:bCs w:val="0"/>
                    <w:i/>
                    <w:iCs w:val="0"/>
                    <w:color w:val="auto"/>
                    <w:kern w:val="2"/>
                    <w:sz w:val="24"/>
                    <w:szCs w:val="24"/>
                    <w:lang w:val="en-US" w:eastAsia="zh-CN" w:bidi="ar-SA"/>
                  </w:rPr>
                </m:ctrlPr>
              </m:sub>
              <m:sup>
                <m:r>
                  <m:rPr>
                    <m:nor/>
                    <m:sty m:val="p"/>
                  </m:rPr>
                  <w:rPr>
                    <w:rFonts w:hint="default" w:ascii="Times New Roman" w:hAnsi="Times New Roman" w:eastAsia="宋体" w:cs="Times New Roman"/>
                    <w:b w:val="0"/>
                    <w:i w:val="0"/>
                    <w:color w:val="auto"/>
                    <w:kern w:val="2"/>
                    <w:sz w:val="24"/>
                    <w:szCs w:val="24"/>
                    <w:lang w:val="en-US" w:eastAsia="zh-CN" w:bidi="ar-SA"/>
                  </w:rPr>
                  <m:t>2</m:t>
                </m:r>
                <m:ctrlPr>
                  <w:rPr>
                    <w:rFonts w:hint="default" w:ascii="Cambria Math" w:hAnsi="Cambria Math" w:eastAsia="宋体" w:cs="Times New Roman"/>
                    <w:b w:val="0"/>
                    <w:bCs w:val="0"/>
                    <w:i/>
                    <w:iCs w:val="0"/>
                    <w:color w:val="auto"/>
                    <w:kern w:val="2"/>
                    <w:sz w:val="24"/>
                    <w:szCs w:val="24"/>
                    <w:lang w:val="en-US" w:eastAsia="zh-CN" w:bidi="ar-SA"/>
                  </w:rPr>
                </m:ctrlPr>
              </m:sup>
            </m:sSubSup>
            <m:ctrlPr>
              <w:rPr>
                <w:rFonts w:hint="default" w:ascii="Cambria Math" w:hAnsi="Cambria Math" w:eastAsia="宋体" w:cs="Times New Roman"/>
                <w:b w:val="0"/>
                <w:bCs w:val="0"/>
                <w:i/>
                <w:iCs w:val="0"/>
                <w:color w:val="auto"/>
                <w:kern w:val="2"/>
                <w:sz w:val="24"/>
                <w:szCs w:val="24"/>
                <w:lang w:val="en-US" w:eastAsia="zh-CN" w:bidi="ar-SA"/>
              </w:rPr>
            </m:ctrlPr>
          </m:num>
          <m:den>
            <m:sSub>
              <m:sSubPr>
                <m:ctrlPr>
                  <w:rPr>
                    <w:rFonts w:hint="default" w:ascii="Cambria Math" w:hAnsi="Cambria Math" w:eastAsia="宋体" w:cs="Times New Roman"/>
                    <w:b w:val="0"/>
                    <w:bCs w:val="0"/>
                    <w:i/>
                    <w:iCs w:val="0"/>
                    <w:color w:val="auto"/>
                    <w:kern w:val="2"/>
                    <w:sz w:val="24"/>
                    <w:szCs w:val="24"/>
                    <w:lang w:val="en-US" w:eastAsia="zh-CN" w:bidi="ar-SA"/>
                  </w:rPr>
                </m:ctrlPr>
              </m:sSubPr>
              <m:e>
                <m:r>
                  <m:rPr>
                    <m:nor/>
                  </m:rPr>
                  <w:rPr>
                    <w:rFonts w:hint="default" w:ascii="Times New Roman" w:hAnsi="Times New Roman" w:eastAsia="宋体" w:cs="Times New Roman"/>
                    <w:i/>
                    <w:color w:val="auto"/>
                    <w:kern w:val="2"/>
                    <w:sz w:val="24"/>
                    <w:szCs w:val="24"/>
                    <w:lang w:val="en-US" w:eastAsia="zh-CN" w:bidi="ar-SA"/>
                  </w:rPr>
                  <m:t>n</m:t>
                </m:r>
                <m:ctrlPr>
                  <w:rPr>
                    <w:rFonts w:hint="default" w:ascii="Cambria Math" w:hAnsi="Cambria Math" w:eastAsia="宋体" w:cs="Times New Roman"/>
                    <w:b w:val="0"/>
                    <w:bCs w:val="0"/>
                    <w:i/>
                    <w:iCs w:val="0"/>
                    <w:color w:val="auto"/>
                    <w:kern w:val="2"/>
                    <w:sz w:val="24"/>
                    <w:szCs w:val="24"/>
                    <w:lang w:val="en-US" w:eastAsia="zh-CN" w:bidi="ar-SA"/>
                  </w:rPr>
                </m:ctrlPr>
              </m:e>
              <m:sub>
                <m:r>
                  <m:rPr>
                    <m:nor/>
                  </m:rPr>
                  <w:rPr>
                    <w:rFonts w:hint="default" w:ascii="Times New Roman" w:hAnsi="Times New Roman" w:eastAsia="宋体" w:cs="Times New Roman"/>
                    <w:i/>
                    <w:color w:val="auto"/>
                    <w:kern w:val="2"/>
                    <w:sz w:val="24"/>
                    <w:szCs w:val="24"/>
                    <w:lang w:val="en-US" w:eastAsia="zh-CN" w:bidi="ar-SA"/>
                  </w:rPr>
                  <m:t>c</m:t>
                </m:r>
                <m:ctrlPr>
                  <w:rPr>
                    <w:rFonts w:hint="default" w:ascii="Cambria Math" w:hAnsi="Cambria Math" w:eastAsia="宋体" w:cs="Times New Roman"/>
                    <w:b w:val="0"/>
                    <w:bCs w:val="0"/>
                    <w:i/>
                    <w:iCs w:val="0"/>
                    <w:color w:val="auto"/>
                    <w:kern w:val="2"/>
                    <w:sz w:val="24"/>
                    <w:szCs w:val="24"/>
                    <w:lang w:val="en-US" w:eastAsia="zh-CN" w:bidi="ar-SA"/>
                  </w:rPr>
                </m:ctrlPr>
              </m:sub>
            </m:sSub>
            <m:sSubSup>
              <m:sSubSupPr>
                <m:ctrlPr>
                  <w:rPr>
                    <w:rFonts w:hint="default" w:ascii="Cambria Math" w:hAnsi="Cambria Math" w:eastAsia="宋体" w:cs="Times New Roman"/>
                    <w:b w:val="0"/>
                    <w:bCs w:val="0"/>
                    <w:i/>
                    <w:iCs w:val="0"/>
                    <w:color w:val="auto"/>
                    <w:kern w:val="2"/>
                    <w:sz w:val="24"/>
                    <w:szCs w:val="24"/>
                    <w:lang w:val="en-US" w:eastAsia="zh-CN" w:bidi="ar-SA"/>
                  </w:rPr>
                </m:ctrlPr>
              </m:sSubSupPr>
              <m:e>
                <m:acc>
                  <m:accPr>
                    <m:chr m:val="̅"/>
                    <m:ctrlPr>
                      <w:rPr>
                        <w:rFonts w:hint="default" w:ascii="Cambria Math" w:hAnsi="Cambria Math" w:eastAsia="宋体" w:cs="Times New Roman"/>
                        <w:b w:val="0"/>
                        <w:bCs w:val="0"/>
                        <w:i/>
                        <w:iCs w:val="0"/>
                        <w:color w:val="auto"/>
                        <w:kern w:val="2"/>
                        <w:sz w:val="24"/>
                        <w:szCs w:val="24"/>
                        <w:lang w:val="en-US" w:eastAsia="zh-CN" w:bidi="ar-SA"/>
                      </w:rPr>
                    </m:ctrlPr>
                  </m:accPr>
                  <m:e>
                    <m:r>
                      <m:rPr>
                        <m:nor/>
                      </m:rPr>
                      <w:rPr>
                        <w:rFonts w:hint="default" w:ascii="Times New Roman" w:hAnsi="Times New Roman" w:cs="Times New Roman"/>
                        <w:i/>
                        <w:color w:val="auto"/>
                        <w:sz w:val="24"/>
                        <w:szCs w:val="24"/>
                      </w:rPr>
                      <m:t>X</m:t>
                    </m:r>
                    <m:ctrlPr>
                      <w:rPr>
                        <w:rFonts w:hint="default" w:ascii="Cambria Math" w:hAnsi="Cambria Math" w:eastAsia="宋体" w:cs="Times New Roman"/>
                        <w:b w:val="0"/>
                        <w:bCs w:val="0"/>
                        <w:i/>
                        <w:iCs w:val="0"/>
                        <w:color w:val="auto"/>
                        <w:kern w:val="2"/>
                        <w:sz w:val="24"/>
                        <w:szCs w:val="24"/>
                        <w:lang w:val="en-US" w:eastAsia="zh-CN" w:bidi="ar-SA"/>
                      </w:rPr>
                    </m:ctrlPr>
                  </m:e>
                </m:acc>
                <m:ctrlPr>
                  <w:rPr>
                    <w:rFonts w:hint="default" w:ascii="Cambria Math" w:hAnsi="Cambria Math" w:eastAsia="宋体" w:cs="Times New Roman"/>
                    <w:b w:val="0"/>
                    <w:bCs w:val="0"/>
                    <w:i/>
                    <w:iCs w:val="0"/>
                    <w:color w:val="auto"/>
                    <w:kern w:val="2"/>
                    <w:sz w:val="24"/>
                    <w:szCs w:val="24"/>
                    <w:lang w:val="en-US" w:eastAsia="zh-CN" w:bidi="ar-SA"/>
                  </w:rPr>
                </m:ctrlPr>
              </m:e>
              <m:sub>
                <m:r>
                  <m:rPr>
                    <m:nor/>
                  </m:rPr>
                  <w:rPr>
                    <w:rFonts w:hint="default" w:ascii="Times New Roman" w:hAnsi="Times New Roman" w:eastAsia="宋体" w:cs="Times New Roman"/>
                    <w:i/>
                    <w:color w:val="auto"/>
                    <w:kern w:val="2"/>
                    <w:sz w:val="24"/>
                    <w:szCs w:val="24"/>
                    <w:lang w:val="en-US" w:eastAsia="zh-CN" w:bidi="ar-SA"/>
                  </w:rPr>
                  <m:t>c</m:t>
                </m:r>
                <m:ctrlPr>
                  <w:rPr>
                    <w:rFonts w:hint="default" w:ascii="Cambria Math" w:hAnsi="Cambria Math" w:eastAsia="宋体" w:cs="Times New Roman"/>
                    <w:b w:val="0"/>
                    <w:bCs w:val="0"/>
                    <w:i/>
                    <w:iCs w:val="0"/>
                    <w:color w:val="auto"/>
                    <w:kern w:val="2"/>
                    <w:sz w:val="24"/>
                    <w:szCs w:val="24"/>
                    <w:lang w:val="en-US" w:eastAsia="zh-CN" w:bidi="ar-SA"/>
                  </w:rPr>
                </m:ctrlPr>
              </m:sub>
              <m:sup>
                <m:r>
                  <m:rPr>
                    <m:nor/>
                    <m:sty m:val="p"/>
                  </m:rPr>
                  <w:rPr>
                    <w:rFonts w:hint="default" w:ascii="Times New Roman" w:hAnsi="Times New Roman" w:eastAsia="宋体" w:cs="Times New Roman"/>
                    <w:b w:val="0"/>
                    <w:i w:val="0"/>
                    <w:color w:val="auto"/>
                    <w:kern w:val="2"/>
                    <w:sz w:val="24"/>
                    <w:szCs w:val="24"/>
                    <w:lang w:val="en-US" w:eastAsia="zh-CN" w:bidi="ar-SA"/>
                  </w:rPr>
                  <m:t>2</m:t>
                </m:r>
                <m:ctrlPr>
                  <w:rPr>
                    <w:rFonts w:hint="default" w:ascii="Cambria Math" w:hAnsi="Cambria Math" w:eastAsia="宋体" w:cs="Times New Roman"/>
                    <w:b w:val="0"/>
                    <w:bCs w:val="0"/>
                    <w:i/>
                    <w:iCs w:val="0"/>
                    <w:color w:val="auto"/>
                    <w:kern w:val="2"/>
                    <w:sz w:val="24"/>
                    <w:szCs w:val="24"/>
                    <w:lang w:val="en-US" w:eastAsia="zh-CN" w:bidi="ar-SA"/>
                  </w:rPr>
                </m:ctrlPr>
              </m:sup>
            </m:sSubSup>
            <m:ctrlPr>
              <w:rPr>
                <w:rFonts w:hint="default" w:ascii="Cambria Math" w:hAnsi="Cambria Math" w:eastAsia="宋体" w:cs="Times New Roman"/>
                <w:b w:val="0"/>
                <w:bCs w:val="0"/>
                <w:i/>
                <w:iCs w:val="0"/>
                <w:color w:val="auto"/>
                <w:kern w:val="2"/>
                <w:sz w:val="24"/>
                <w:szCs w:val="24"/>
                <w:lang w:val="en-US" w:eastAsia="zh-CN" w:bidi="ar-SA"/>
              </w:rPr>
            </m:ctrlPr>
          </m:den>
        </m:f>
      </m:oMath>
      <w:r>
        <w:rPr>
          <w:rFonts w:hint="default" w:ascii="Times New Roman" w:hAnsi="Times New Roman" w:eastAsia="宋体" w:cs="Times New Roman"/>
          <w:b w:val="0"/>
          <w:bCs w:val="0"/>
          <w:i w:val="0"/>
          <w:iCs w:val="0"/>
          <w:color w:val="auto"/>
          <w:kern w:val="2"/>
          <w:sz w:val="24"/>
          <w:szCs w:val="24"/>
          <w:lang w:val="en-US" w:eastAsia="zh-CN" w:bidi="ar-SA"/>
        </w:rPr>
        <w:t xml:space="preserve"> </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w:t>
      </w:r>
    </w:p>
    <w:p w14:paraId="47BA9E3B">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t xml:space="preserve">Here, </w:t>
      </w:r>
      <w:r>
        <w:rPr>
          <w:rFonts w:hint="default" w:ascii="Times New Roman" w:hAnsi="Times New Roman" w:eastAsia="宋体" w:cs="Times New Roman"/>
          <w:b w:val="0"/>
          <w:bCs w:val="0"/>
          <w:i/>
          <w:iCs/>
          <w:color w:val="auto"/>
          <w:sz w:val="24"/>
          <w:szCs w:val="24"/>
          <w:lang w:val="en-US" w:eastAsia="zh-CN"/>
        </w:rPr>
        <w:t>s</w:t>
      </w:r>
      <w:r>
        <w:rPr>
          <w:rFonts w:hint="default" w:ascii="Times New Roman" w:hAnsi="Times New Roman" w:eastAsia="宋体" w:cs="Times New Roman"/>
          <w:b w:val="0"/>
          <w:bCs w:val="0"/>
          <w:i w:val="0"/>
          <w:iCs w:val="0"/>
          <w:color w:val="auto"/>
          <w:sz w:val="24"/>
          <w:szCs w:val="24"/>
          <w:vertAlign w:val="superscript"/>
          <w:lang w:val="en-US" w:eastAsia="zh-CN"/>
        </w:rPr>
        <w:t>2</w:t>
      </w:r>
      <w:r>
        <w:rPr>
          <w:rFonts w:hint="default" w:ascii="Times New Roman" w:hAnsi="Times New Roman" w:eastAsia="宋体" w:cs="Times New Roman"/>
          <w:b w:val="0"/>
          <w:bCs w:val="0"/>
          <w:i w:val="0"/>
          <w:iCs w:val="0"/>
          <w:color w:val="auto"/>
          <w:sz w:val="24"/>
          <w:szCs w:val="24"/>
          <w:lang w:val="en-US" w:eastAsia="zh-CN"/>
        </w:rPr>
        <w:t xml:space="preserve">, </w:t>
      </w:r>
      <w:r>
        <w:rPr>
          <w:rFonts w:hint="default" w:ascii="Times New Roman" w:hAnsi="Times New Roman" w:eastAsia="宋体" w:cs="Times New Roman"/>
          <w:b w:val="0"/>
          <w:bCs w:val="0"/>
          <w:i/>
          <w:iCs/>
          <w:color w:val="auto"/>
          <w:sz w:val="24"/>
          <w:szCs w:val="24"/>
          <w:lang w:val="en-US" w:eastAsia="zh-CN"/>
        </w:rPr>
        <w:t>n</w:t>
      </w:r>
      <w:r>
        <w:rPr>
          <w:rFonts w:hint="default" w:ascii="Times New Roman" w:hAnsi="Times New Roman" w:eastAsia="宋体" w:cs="Times New Roman"/>
          <w:b w:val="0"/>
          <w:bCs w:val="0"/>
          <w:i w:val="0"/>
          <w:iCs w:val="0"/>
          <w:color w:val="auto"/>
          <w:sz w:val="24"/>
          <w:szCs w:val="24"/>
          <w:lang w:val="en-US" w:eastAsia="zh-CN"/>
        </w:rPr>
        <w:t xml:space="preserve">, and </w:t>
      </w:r>
      <m:oMath>
        <m:acc>
          <m:accPr>
            <m:chr m:val="̅"/>
            <m:ctrlPr>
              <w:rPr>
                <w:rFonts w:hint="default" w:ascii="Cambria Math" w:hAnsi="Cambria Math" w:cs="Times New Roman"/>
                <w:bCs w:val="0"/>
                <w:i/>
                <w:iCs w:val="0"/>
                <w:color w:val="auto"/>
                <w:sz w:val="24"/>
                <w:szCs w:val="24"/>
                <w:lang w:val="en-US"/>
              </w:rPr>
            </m:ctrlPr>
          </m:accPr>
          <m:e>
            <m:r>
              <m:rPr>
                <m:nor/>
              </m:rPr>
              <w:rPr>
                <w:rFonts w:hint="default" w:ascii="Times New Roman" w:hAnsi="Times New Roman" w:cs="Times New Roman"/>
                <w:bCs w:val="0"/>
                <w:i/>
                <w:iCs w:val="0"/>
                <w:color w:val="auto"/>
                <w:sz w:val="24"/>
                <w:szCs w:val="24"/>
                <w:lang w:val="en-US" w:eastAsia="zh-CN"/>
              </w:rPr>
              <m:t>X</m:t>
            </m:r>
            <m:ctrlPr>
              <w:rPr>
                <w:rFonts w:hint="default" w:ascii="Cambria Math" w:hAnsi="Cambria Math" w:cs="Times New Roman"/>
                <w:bCs w:val="0"/>
                <w:i/>
                <w:iCs w:val="0"/>
                <w:color w:val="auto"/>
                <w:sz w:val="24"/>
                <w:szCs w:val="24"/>
                <w:lang w:val="en-US"/>
              </w:rPr>
            </m:ctrlPr>
          </m:e>
        </m:acc>
      </m:oMath>
      <w:r>
        <w:rPr>
          <w:rFonts w:hint="default" w:ascii="Times New Roman" w:hAnsi="Times New Roman" w:eastAsia="宋体" w:cs="Times New Roman"/>
          <w:b w:val="0"/>
          <w:bCs w:val="0"/>
          <w:i w:val="0"/>
          <w:iCs w:val="0"/>
          <w:color w:val="auto"/>
          <w:sz w:val="24"/>
          <w:szCs w:val="24"/>
          <w:lang w:val="en-US" w:eastAsia="zh-CN"/>
        </w:rPr>
        <w:t xml:space="preserve"> represent the variance, sample size, and mean of each group, respectively. Confidence intervals were calculated under the assumption of a normal distribution</w:t>
      </w:r>
      <w:r>
        <w:rPr>
          <w:rFonts w:hint="eastAsia" w:ascii="Times New Roman" w:hAnsi="Times New Roman" w:eastAsia="宋体" w:cs="Times New Roman"/>
          <w:b w:val="0"/>
          <w:bCs w:val="0"/>
          <w:i w:val="0"/>
          <w:iCs w:val="0"/>
          <w:color w:val="auto"/>
          <w:sz w:val="24"/>
          <w:szCs w:val="24"/>
          <w:lang w:val="en-US" w:eastAsia="zh-CN"/>
        </w:rPr>
        <w:t xml:space="preserve"> (</w:t>
      </w:r>
      <m:oMath>
        <m:r>
          <m:rPr>
            <m:nor/>
            <m:sty m:val="p"/>
          </m:rPr>
          <w:rPr>
            <w:rFonts w:hint="default" w:ascii="Times New Roman" w:hAnsi="Times New Roman" w:eastAsia="宋体" w:cs="Times New Roman"/>
            <w:b w:val="0"/>
            <w:bCs w:val="0"/>
            <w:i w:val="0"/>
            <w:iCs/>
            <w:color w:val="auto"/>
            <w:kern w:val="2"/>
            <w:sz w:val="24"/>
            <w:szCs w:val="24"/>
            <w:lang w:val="en-US" w:eastAsia="zh-CN" w:bidi="ar-SA"/>
          </w:rPr>
          <m:t>95%CI=RR±1.96×</m:t>
        </m:r>
        <m:rad>
          <m:radPr>
            <m:degHide m:val="1"/>
            <m:ctrlPr>
              <w:rPr>
                <w:rFonts w:hint="default" w:ascii="Cambria Math" w:hAnsi="Cambria Math" w:eastAsia="宋体" w:cs="Times New Roman"/>
                <w:b w:val="0"/>
                <w:bCs w:val="0"/>
                <w:i w:val="0"/>
                <w:iCs/>
                <w:color w:val="auto"/>
                <w:kern w:val="2"/>
                <w:sz w:val="24"/>
                <w:szCs w:val="24"/>
                <w:lang w:val="en-US" w:eastAsia="zh-CN" w:bidi="ar-SA"/>
              </w:rPr>
            </m:ctrlPr>
          </m:radPr>
          <m:deg>
            <m:ctrlPr>
              <w:rPr>
                <w:rFonts w:hint="default" w:ascii="Cambria Math" w:hAnsi="Cambria Math" w:eastAsia="宋体" w:cs="Times New Roman"/>
                <w:b w:val="0"/>
                <w:bCs w:val="0"/>
                <w:i w:val="0"/>
                <w:iCs/>
                <w:color w:val="auto"/>
                <w:kern w:val="2"/>
                <w:sz w:val="24"/>
                <w:szCs w:val="24"/>
                <w:lang w:val="en-US" w:eastAsia="zh-CN" w:bidi="ar-SA"/>
              </w:rPr>
            </m:ctrlPr>
          </m:deg>
          <m:e>
            <m:r>
              <m:rPr>
                <m:nor/>
                <m:sty m:val="p"/>
              </m:rPr>
              <w:rPr>
                <w:rFonts w:hint="default" w:ascii="Times New Roman" w:hAnsi="Times New Roman" w:eastAsia="宋体" w:cs="Times New Roman"/>
                <w:b w:val="0"/>
                <w:bCs w:val="0"/>
                <w:i w:val="0"/>
                <w:iCs/>
                <w:color w:val="auto"/>
                <w:kern w:val="2"/>
                <w:sz w:val="24"/>
                <w:szCs w:val="24"/>
                <w:lang w:val="en-US" w:eastAsia="zh-CN" w:bidi="ar-SA"/>
              </w:rPr>
              <m:t>var(RR)</m:t>
            </m:r>
            <m:ctrlPr>
              <w:rPr>
                <w:rFonts w:hint="default" w:ascii="Cambria Math" w:hAnsi="Cambria Math" w:eastAsia="宋体" w:cs="Times New Roman"/>
                <w:b w:val="0"/>
                <w:bCs w:val="0"/>
                <w:i w:val="0"/>
                <w:iCs/>
                <w:color w:val="auto"/>
                <w:kern w:val="2"/>
                <w:sz w:val="24"/>
                <w:szCs w:val="24"/>
                <w:lang w:val="en-US" w:eastAsia="zh-CN" w:bidi="ar-SA"/>
              </w:rPr>
            </m:ctrlPr>
          </m:e>
        </m:rad>
      </m:oMath>
      <w:r>
        <w:rPr>
          <w:rFonts w:hint="eastAsia" w:ascii="Times New Roman" w:hAnsi="Times New Roman" w:eastAsia="宋体" w:cs="Times New Roman"/>
          <w:b w:val="0"/>
          <w:bCs w:val="0"/>
          <w:i w:val="0"/>
          <w:iCs w:val="0"/>
          <w:color w:val="auto"/>
          <w:sz w:val="24"/>
          <w:szCs w:val="24"/>
          <w:lang w:val="en-US" w:eastAsia="zh-CN"/>
        </w:rPr>
        <w:t>)</w:t>
      </w:r>
      <w:r>
        <w:rPr>
          <w:rFonts w:hint="default" w:ascii="Times New Roman" w:hAnsi="Times New Roman" w:eastAsia="宋体" w:cs="Times New Roman"/>
          <w:b w:val="0"/>
          <w:bCs w:val="0"/>
          <w:i w:val="0"/>
          <w:iCs w:val="0"/>
          <w:color w:val="auto"/>
          <w:sz w:val="24"/>
          <w:szCs w:val="24"/>
          <w:lang w:val="en-US" w:eastAsia="zh-CN"/>
        </w:rPr>
        <w:t>. The thresholds used to define the groups were based entirely on the median values of each environmental factor, determined by the data distribution rather than preset ecological thresholds. All calculations were performed in R using the “metafor” package, and visualizations were generated with ggplot2.</w:t>
      </w:r>
    </w:p>
    <w:p w14:paraId="52B2716A">
      <w:pPr>
        <w:rPr>
          <w:rFonts w:hint="default" w:ascii="Times New Roman" w:hAnsi="Times New Roman" w:eastAsia="宋体" w:cs="Times New Roman"/>
          <w:b/>
          <w:bCs/>
          <w:i w:val="0"/>
          <w:iCs w:val="0"/>
          <w:color w:val="auto"/>
          <w:sz w:val="24"/>
          <w:szCs w:val="24"/>
          <w:lang w:val="en-US" w:eastAsia="zh-CN"/>
        </w:rPr>
      </w:pPr>
    </w:p>
    <w:p w14:paraId="34554A70">
      <w:pPr>
        <w:rPr>
          <w:rFonts w:hint="default" w:ascii="Times New Roman" w:hAnsi="Times New Roman" w:eastAsia="宋体" w:cs="Times New Roman"/>
          <w:b/>
          <w:bCs/>
          <w:i w:val="0"/>
          <w:iCs w:val="0"/>
          <w:color w:val="auto"/>
          <w:sz w:val="24"/>
          <w:szCs w:val="24"/>
          <w:lang w:val="en-US" w:eastAsia="zh-CN"/>
        </w:rPr>
      </w:pPr>
    </w:p>
    <w:p w14:paraId="41599666">
      <w:pPr>
        <w:rPr>
          <w:rFonts w:hint="default" w:ascii="Times New Roman" w:hAnsi="Times New Roman" w:eastAsia="宋体" w:cs="Times New Roman"/>
          <w:b/>
          <w:bCs/>
          <w:i w:val="0"/>
          <w:iCs w:val="0"/>
          <w:color w:val="auto"/>
          <w:sz w:val="24"/>
          <w:szCs w:val="24"/>
          <w:lang w:val="en-US" w:eastAsia="zh-CN"/>
        </w:rPr>
      </w:pPr>
    </w:p>
    <w:p w14:paraId="66394201">
      <w:pPr>
        <w:rPr>
          <w:rFonts w:hint="default" w:ascii="Times New Roman" w:hAnsi="Times New Roman" w:eastAsia="宋体" w:cs="Times New Roman"/>
          <w:b/>
          <w:bCs/>
          <w:i w:val="0"/>
          <w:iCs w:val="0"/>
          <w:color w:val="auto"/>
          <w:sz w:val="24"/>
          <w:szCs w:val="24"/>
          <w:lang w:val="en-US" w:eastAsia="zh-CN"/>
        </w:rPr>
      </w:pPr>
      <w:r>
        <w:rPr>
          <w:rFonts w:hint="default" w:ascii="Times New Roman" w:hAnsi="Times New Roman" w:eastAsia="宋体" w:cs="Times New Roman"/>
          <w:b/>
          <w:bCs/>
          <w:i w:val="0"/>
          <w:iCs w:val="0"/>
          <w:color w:val="auto"/>
          <w:sz w:val="24"/>
          <w:szCs w:val="24"/>
          <w:lang w:val="en-US" w:eastAsia="zh-CN"/>
        </w:rPr>
        <w:br w:type="page"/>
      </w:r>
    </w:p>
    <w:p w14:paraId="607EB1AE">
      <w:pPr>
        <w:pStyle w:val="6"/>
        <w:bidi w:val="0"/>
        <w:spacing w:line="480" w:lineRule="auto"/>
        <w:ind w:left="720" w:hanging="720"/>
        <w:rPr>
          <w:rFonts w:hint="default" w:ascii="Times New Roman" w:hAnsi="Times New Roman" w:eastAsia="宋体" w:cs="Times New Roman"/>
          <w:b/>
          <w:bCs/>
          <w:i w:val="0"/>
          <w:iCs w:val="0"/>
          <w:color w:val="auto"/>
          <w:sz w:val="24"/>
          <w:szCs w:val="24"/>
          <w:lang w:val="en-US" w:eastAsia="zh-CN"/>
        </w:rPr>
      </w:pPr>
      <w:r>
        <w:rPr>
          <w:rFonts w:hint="default" w:ascii="Times New Roman" w:hAnsi="Times New Roman" w:eastAsia="宋体" w:cs="Times New Roman"/>
          <w:b/>
          <w:bCs/>
          <w:i w:val="0"/>
          <w:iCs w:val="0"/>
          <w:color w:val="auto"/>
          <w:sz w:val="24"/>
          <w:szCs w:val="24"/>
          <w:lang w:val="en-US" w:eastAsia="zh-CN"/>
        </w:rPr>
        <w:t>Supplementary References</w:t>
      </w:r>
    </w:p>
    <w:p w14:paraId="1307D22F">
      <w:pPr>
        <w:pStyle w:val="6"/>
        <w:bidi w:val="0"/>
        <w:ind w:left="720" w:hanging="720"/>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eastAsia="宋体" w:cs="Times New Roman"/>
          <w:b w:val="0"/>
          <w:bCs w:val="0"/>
          <w:i w:val="0"/>
          <w:iCs w:val="0"/>
          <w:color w:val="auto"/>
          <w:sz w:val="24"/>
          <w:szCs w:val="24"/>
          <w:lang w:val="en-US" w:eastAsia="zh-CN"/>
        </w:rPr>
        <w:fldChar w:fldCharType="begin"/>
      </w:r>
      <w:r>
        <w:rPr>
          <w:rFonts w:hint="default" w:ascii="Times New Roman" w:hAnsi="Times New Roman" w:eastAsia="宋体" w:cs="Times New Roman"/>
          <w:b w:val="0"/>
          <w:bCs w:val="0"/>
          <w:i w:val="0"/>
          <w:iCs w:val="0"/>
          <w:color w:val="auto"/>
          <w:sz w:val="24"/>
          <w:szCs w:val="24"/>
          <w:lang w:val="en-US" w:eastAsia="zh-CN"/>
        </w:rPr>
        <w:instrText xml:space="preserve"> ADDIN EN.REFLIST </w:instrText>
      </w:r>
      <w:r>
        <w:rPr>
          <w:rFonts w:hint="default" w:ascii="Times New Roman" w:hAnsi="Times New Roman" w:eastAsia="宋体" w:cs="Times New Roman"/>
          <w:b w:val="0"/>
          <w:bCs w:val="0"/>
          <w:i w:val="0"/>
          <w:iCs w:val="0"/>
          <w:color w:val="auto"/>
          <w:sz w:val="24"/>
          <w:szCs w:val="24"/>
          <w:lang w:val="en-US" w:eastAsia="zh-CN"/>
        </w:rPr>
        <w:fldChar w:fldCharType="separate"/>
      </w:r>
      <w:r>
        <w:rPr>
          <w:rFonts w:hint="default" w:ascii="Times New Roman" w:hAnsi="Times New Roman" w:cs="Times New Roman" w:eastAsiaTheme="minorEastAsia"/>
          <w:color w:val="auto"/>
          <w:kern w:val="2"/>
          <w:sz w:val="24"/>
          <w:szCs w:val="24"/>
          <w:lang w:val="en-US" w:eastAsia="zh-CN" w:bidi="ar-SA"/>
        </w:rPr>
        <w:t>1.</w:t>
      </w:r>
      <w:r>
        <w:rPr>
          <w:rFonts w:hint="default" w:ascii="Times New Roman" w:hAnsi="Times New Roman" w:cs="Times New Roman" w:eastAsiaTheme="minorEastAsia"/>
          <w:color w:val="auto"/>
          <w:kern w:val="2"/>
          <w:sz w:val="24"/>
          <w:szCs w:val="24"/>
          <w:lang w:val="en-US" w:eastAsia="zh-CN" w:bidi="ar-SA"/>
        </w:rPr>
        <w:tab/>
      </w:r>
      <w:r>
        <w:rPr>
          <w:rFonts w:hint="default" w:ascii="Times New Roman" w:hAnsi="Times New Roman" w:cs="Times New Roman" w:eastAsiaTheme="minorEastAsia"/>
          <w:color w:val="auto"/>
          <w:kern w:val="2"/>
          <w:sz w:val="24"/>
          <w:szCs w:val="24"/>
          <w:lang w:val="en-US" w:eastAsia="zh-CN" w:bidi="ar-SA"/>
        </w:rPr>
        <w:t>Liu S, He S, Chen S. Potential carbon stock distribution of mangrove and synergistic effect of ecosystem services in China. Ecological Indicators. 2025, 178:113931.</w:t>
      </w:r>
    </w:p>
    <w:p w14:paraId="092A4538">
      <w:pPr>
        <w:pStyle w:val="6"/>
        <w:bidi w:val="0"/>
        <w:ind w:left="720" w:hanging="720"/>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2.</w:t>
      </w:r>
      <w:r>
        <w:rPr>
          <w:rFonts w:hint="default" w:ascii="Times New Roman" w:hAnsi="Times New Roman" w:cs="Times New Roman" w:eastAsiaTheme="minorEastAsia"/>
          <w:color w:val="auto"/>
          <w:kern w:val="2"/>
          <w:sz w:val="24"/>
          <w:szCs w:val="24"/>
          <w:lang w:val="en-US" w:eastAsia="zh-CN" w:bidi="ar-SA"/>
        </w:rPr>
        <w:tab/>
      </w:r>
      <w:r>
        <w:rPr>
          <w:rFonts w:hint="default" w:ascii="Times New Roman" w:hAnsi="Times New Roman" w:cs="Times New Roman" w:eastAsiaTheme="minorEastAsia"/>
          <w:color w:val="auto"/>
          <w:kern w:val="2"/>
          <w:sz w:val="24"/>
          <w:szCs w:val="24"/>
          <w:lang w:val="en-US" w:eastAsia="zh-CN" w:bidi="ar-SA"/>
        </w:rPr>
        <w:t>Guisan A, Edwards T C, Hastie T. Generalized linear and generalized additive models in studies of species distributions: setting the scene. Ecological Modelling. 2002, 157(2):89-100.</w:t>
      </w:r>
    </w:p>
    <w:p w14:paraId="362C4DE3">
      <w:pPr>
        <w:pStyle w:val="6"/>
        <w:bidi w:val="0"/>
        <w:ind w:left="720" w:hanging="720"/>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3.</w:t>
      </w:r>
      <w:r>
        <w:rPr>
          <w:rFonts w:hint="default" w:ascii="Times New Roman" w:hAnsi="Times New Roman" w:cs="Times New Roman" w:eastAsiaTheme="minorEastAsia"/>
          <w:color w:val="auto"/>
          <w:kern w:val="2"/>
          <w:sz w:val="24"/>
          <w:szCs w:val="24"/>
          <w:lang w:val="en-US" w:eastAsia="zh-CN" w:bidi="ar-SA"/>
        </w:rPr>
        <w:tab/>
      </w:r>
      <w:r>
        <w:rPr>
          <w:rFonts w:hint="default" w:ascii="Times New Roman" w:hAnsi="Times New Roman" w:cs="Times New Roman" w:eastAsiaTheme="minorEastAsia"/>
          <w:color w:val="auto"/>
          <w:kern w:val="2"/>
          <w:sz w:val="24"/>
          <w:szCs w:val="24"/>
          <w:lang w:val="en-US" w:eastAsia="zh-CN" w:bidi="ar-SA"/>
        </w:rPr>
        <w:t>Zhou Z, Wang C, Luo Y. Meta-analysis of the impacts of global change factors on soil microbial diversity and functionality. Nature Communications. 2020, 11(1):3072.</w:t>
      </w:r>
    </w:p>
    <w:p w14:paraId="44A7F6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i w:val="0"/>
          <w:iCs w:val="0"/>
          <w:color w:val="auto"/>
          <w:sz w:val="24"/>
          <w:szCs w:val="24"/>
          <w:lang w:val="en-US" w:eastAsia="zh-CN"/>
        </w:rPr>
      </w:pPr>
      <w:r>
        <w:rPr>
          <w:rFonts w:hint="default" w:ascii="Times New Roman" w:hAnsi="Times New Roman" w:eastAsia="宋体" w:cs="Times New Roman"/>
          <w:b w:val="0"/>
          <w:bCs w:val="0"/>
          <w:i w:val="0"/>
          <w:iCs w:val="0"/>
          <w:color w:val="auto"/>
          <w:sz w:val="24"/>
          <w:szCs w:val="24"/>
          <w:lang w:val="en-US" w:eastAsia="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icrobiology_1&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ta2pp9y2da5fezdpaxpspf0vx95w5vxwv2&quot;&gt;地理格局文章库&lt;record-ids&gt;&lt;item&gt;132&lt;/item&gt;&lt;item&gt;133&lt;/item&gt;&lt;/record-ids&gt;&lt;/item&gt;&lt;/Libraries&gt;"/>
  </w:docVars>
  <w:rsids>
    <w:rsidRoot w:val="052F0AC4"/>
    <w:rsid w:val="03531FFB"/>
    <w:rsid w:val="052F0AC4"/>
    <w:rsid w:val="11F806CF"/>
    <w:rsid w:val="1A671C09"/>
    <w:rsid w:val="1C031D18"/>
    <w:rsid w:val="3D211F38"/>
    <w:rsid w:val="41F67E38"/>
    <w:rsid w:val="469D770F"/>
    <w:rsid w:val="48476069"/>
    <w:rsid w:val="4CE727CC"/>
    <w:rsid w:val="764E63DC"/>
    <w:rsid w:val="76514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 w:type="paragraph" w:customStyle="1" w:styleId="6">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cs="Calibri" w:eastAsiaTheme="minorEastAsia"/>
      <w:kern w:val="2"/>
      <w:sz w:val="20"/>
      <w:szCs w:val="24"/>
      <w:lang w:val="en-US" w:eastAsia="zh-CN" w:bidi="ar-SA"/>
    </w:rPr>
  </w:style>
  <w:style w:type="paragraph" w:customStyle="1" w:styleId="7">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Calibri" w:hAnsi="Calibri" w:cs="Calibri" w:eastAsiaTheme="minorEastAsia"/>
      <w:kern w:val="2"/>
      <w:sz w:val="20"/>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584</Words>
  <Characters>3571</Characters>
  <Lines>0</Lines>
  <Paragraphs>0</Paragraphs>
  <TotalTime>12</TotalTime>
  <ScaleCrop>false</ScaleCrop>
  <LinksUpToDate>false</LinksUpToDate>
  <CharactersWithSpaces>4169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2026-03-25T09:24:00Z</dcterms:created>
  <dc:creator>Kapok</dc:creator>
  <cp:lastModifiedBy>Kapok</cp:lastModifiedBy>
  <dcterms:modified xsi:type="dcterms:W3CDTF">2026-10-03T04:47:38Z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797D59E9CE10409289DD6515A73B4511_13</vt:lpwstr>
  </property>
  <property fmtid="{D5CDD505-2E9C-101B-9397-08002B2CF9AE}" pid="4" name="KSOTemplateDocerSaveRecord">
    <vt:lpwstr>eyJoZGlkIjoiYzljZDRiODlkMmY4Y2YxNWRmYTljMGRkODJiYThhN2IiLCJ1c2VySWQiOiI0NzYwMDcyMzgifQ==</vt:lpwstr>
  </property>
</Properties>
</file>