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843C9" w14:textId="77777777" w:rsidR="00CA567E" w:rsidRDefault="00CA567E" w:rsidP="00CA567E">
      <w:pPr>
        <w:spacing w:after="0" w:line="480" w:lineRule="auto"/>
        <w:jc w:val="both"/>
        <w:rPr>
          <w:b/>
          <w:sz w:val="28"/>
          <w:szCs w:val="28"/>
          <w:lang w:val="en-US"/>
        </w:rPr>
      </w:pPr>
      <w:r>
        <w:rPr>
          <w:b/>
          <w:sz w:val="28"/>
          <w:szCs w:val="28"/>
          <w:lang w:val="en-US"/>
        </w:rPr>
        <w:t>Supplementary Information</w:t>
      </w:r>
    </w:p>
    <w:p w14:paraId="563D5E9E" w14:textId="77777777" w:rsidR="00CA567E" w:rsidRDefault="00CA567E" w:rsidP="00267096">
      <w:pPr>
        <w:spacing w:after="0" w:line="480" w:lineRule="auto"/>
        <w:rPr>
          <w:sz w:val="32"/>
          <w:szCs w:val="32"/>
          <w:lang w:val="en-US"/>
        </w:rPr>
      </w:pPr>
    </w:p>
    <w:p w14:paraId="0B63C31F" w14:textId="77777777" w:rsidR="00CA567E" w:rsidRDefault="00CA567E" w:rsidP="00267096">
      <w:pPr>
        <w:spacing w:after="0" w:line="480" w:lineRule="auto"/>
        <w:rPr>
          <w:sz w:val="32"/>
          <w:szCs w:val="32"/>
          <w:lang w:val="en-US"/>
        </w:rPr>
      </w:pPr>
    </w:p>
    <w:p w14:paraId="0D412912" w14:textId="77777777" w:rsidR="0032060A" w:rsidRDefault="0032060A" w:rsidP="00267096">
      <w:pPr>
        <w:spacing w:after="0" w:line="480" w:lineRule="auto"/>
        <w:rPr>
          <w:sz w:val="32"/>
          <w:szCs w:val="32"/>
          <w:lang w:val="en-US"/>
        </w:rPr>
      </w:pPr>
      <w:r>
        <w:rPr>
          <w:sz w:val="32"/>
          <w:szCs w:val="32"/>
          <w:lang w:val="en-US"/>
        </w:rPr>
        <w:t>A rapid method for quantifying free and bound acetate based on alkylation and GC-MS analysis</w:t>
      </w:r>
    </w:p>
    <w:p w14:paraId="17D162D8" w14:textId="77777777" w:rsidR="00267096" w:rsidRDefault="00267096" w:rsidP="003108A0">
      <w:pPr>
        <w:spacing w:after="0" w:line="480" w:lineRule="auto"/>
        <w:jc w:val="center"/>
        <w:rPr>
          <w:sz w:val="32"/>
          <w:szCs w:val="32"/>
          <w:lang w:val="en-US"/>
        </w:rPr>
      </w:pPr>
    </w:p>
    <w:p w14:paraId="56C9C100" w14:textId="77777777" w:rsidR="003108A0" w:rsidRDefault="003108A0" w:rsidP="003108A0">
      <w:pPr>
        <w:spacing w:after="0" w:line="480" w:lineRule="auto"/>
        <w:rPr>
          <w:lang w:val="en-US"/>
        </w:rPr>
      </w:pPr>
      <w:r>
        <w:rPr>
          <w:lang w:val="en-US"/>
        </w:rPr>
        <w:t>Sergey Tumanov</w:t>
      </w:r>
      <w:r w:rsidR="00130B44" w:rsidRPr="001A6506">
        <w:rPr>
          <w:vertAlign w:val="superscript"/>
          <w:lang w:val="en-US"/>
        </w:rPr>
        <w:t>1</w:t>
      </w:r>
      <w:proofErr w:type="gramStart"/>
      <w:r w:rsidR="00130B44" w:rsidRPr="001A6506">
        <w:rPr>
          <w:vertAlign w:val="superscript"/>
          <w:lang w:val="en-US"/>
        </w:rPr>
        <w:t>,2</w:t>
      </w:r>
      <w:proofErr w:type="gramEnd"/>
      <w:r>
        <w:rPr>
          <w:lang w:val="en-US"/>
        </w:rPr>
        <w:t>, Vinay Bulusu</w:t>
      </w:r>
      <w:r w:rsidR="00130B44" w:rsidRPr="001A6506">
        <w:rPr>
          <w:vertAlign w:val="superscript"/>
          <w:lang w:val="en-US"/>
        </w:rPr>
        <w:t>1,2</w:t>
      </w:r>
      <w:r>
        <w:rPr>
          <w:lang w:val="en-US"/>
        </w:rPr>
        <w:t xml:space="preserve">, </w:t>
      </w:r>
      <w:r w:rsidR="00130B44">
        <w:rPr>
          <w:lang w:val="en-US"/>
        </w:rPr>
        <w:t>Eyal Gottlieb</w:t>
      </w:r>
      <w:r w:rsidR="00130B44" w:rsidRPr="001A6506">
        <w:rPr>
          <w:vertAlign w:val="superscript"/>
          <w:lang w:val="en-US"/>
        </w:rPr>
        <w:t>1</w:t>
      </w:r>
      <w:r w:rsidR="00130B44">
        <w:rPr>
          <w:lang w:val="en-US"/>
        </w:rPr>
        <w:t xml:space="preserve">, </w:t>
      </w:r>
      <w:r>
        <w:rPr>
          <w:lang w:val="en-US"/>
        </w:rPr>
        <w:t>and Jurre J. Kamphorst</w:t>
      </w:r>
      <w:r w:rsidR="00130B44" w:rsidRPr="001A6506">
        <w:rPr>
          <w:vertAlign w:val="superscript"/>
          <w:lang w:val="en-US"/>
        </w:rPr>
        <w:t>1,2</w:t>
      </w:r>
      <w:r>
        <w:rPr>
          <w:lang w:val="en-US"/>
        </w:rPr>
        <w:t>*</w:t>
      </w:r>
    </w:p>
    <w:p w14:paraId="14FDF040" w14:textId="77777777" w:rsidR="003108A0" w:rsidRDefault="003108A0" w:rsidP="003108A0">
      <w:pPr>
        <w:spacing w:after="0" w:line="480" w:lineRule="auto"/>
        <w:jc w:val="both"/>
        <w:rPr>
          <w:lang w:val="en-US"/>
        </w:rPr>
      </w:pPr>
    </w:p>
    <w:p w14:paraId="6CF67328" w14:textId="77777777" w:rsidR="00130B44" w:rsidRDefault="00130B44" w:rsidP="00130B44">
      <w:pPr>
        <w:spacing w:line="360" w:lineRule="auto"/>
        <w:jc w:val="both"/>
      </w:pPr>
      <w:proofErr w:type="gramStart"/>
      <w:r w:rsidRPr="000F008C">
        <w:rPr>
          <w:vertAlign w:val="superscript"/>
        </w:rPr>
        <w:t>1</w:t>
      </w:r>
      <w:r>
        <w:rPr>
          <w:vertAlign w:val="superscript"/>
        </w:rPr>
        <w:t xml:space="preserve"> </w:t>
      </w:r>
      <w:r>
        <w:t xml:space="preserve">Cancer Metabolism Research Unit, </w:t>
      </w:r>
      <w:r w:rsidRPr="0087148E">
        <w:t>Cancer</w:t>
      </w:r>
      <w:r>
        <w:t xml:space="preserve"> Research UK Beatson Institute, </w:t>
      </w:r>
      <w:proofErr w:type="spellStart"/>
      <w:r w:rsidRPr="0087148E">
        <w:t>Garscube</w:t>
      </w:r>
      <w:proofErr w:type="spellEnd"/>
      <w:r w:rsidRPr="0087148E">
        <w:t xml:space="preserve"> Estate, Switchback Road, Glasgow</w:t>
      </w:r>
      <w:r w:rsidR="00514997">
        <w:t>,</w:t>
      </w:r>
      <w:r w:rsidRPr="0087148E">
        <w:t xml:space="preserve"> G61 1BD, UK</w:t>
      </w:r>
      <w:r>
        <w:t>.</w:t>
      </w:r>
      <w:proofErr w:type="gramEnd"/>
    </w:p>
    <w:p w14:paraId="45ACB04E" w14:textId="77777777" w:rsidR="00130B44" w:rsidRDefault="00130B44" w:rsidP="00130B44">
      <w:pPr>
        <w:spacing w:line="360" w:lineRule="auto"/>
        <w:jc w:val="both"/>
      </w:pPr>
      <w:r w:rsidRPr="000F008C">
        <w:rPr>
          <w:vertAlign w:val="superscript"/>
        </w:rPr>
        <w:t>2</w:t>
      </w:r>
      <w:r>
        <w:t xml:space="preserve"> </w:t>
      </w:r>
      <w:r w:rsidRPr="0087148E">
        <w:t>Institute of Cancer Sciences</w:t>
      </w:r>
      <w:r>
        <w:t xml:space="preserve">, University of Glasgow, </w:t>
      </w:r>
      <w:proofErr w:type="spellStart"/>
      <w:r>
        <w:t>Garscube</w:t>
      </w:r>
      <w:proofErr w:type="spellEnd"/>
      <w:r>
        <w:t xml:space="preserve"> Estate, Switchback </w:t>
      </w:r>
      <w:r w:rsidRPr="0087148E">
        <w:t>Road, Glasgow</w:t>
      </w:r>
      <w:r w:rsidR="00514997">
        <w:t>,</w:t>
      </w:r>
      <w:r w:rsidRPr="0087148E">
        <w:t xml:space="preserve"> G61 1BD, UK</w:t>
      </w:r>
      <w:r>
        <w:t>.</w:t>
      </w:r>
    </w:p>
    <w:p w14:paraId="0CF47409" w14:textId="77777777" w:rsidR="003108A0" w:rsidRDefault="003108A0" w:rsidP="003108A0">
      <w:pPr>
        <w:spacing w:after="0" w:line="480" w:lineRule="auto"/>
        <w:rPr>
          <w:lang w:val="en-US"/>
        </w:rPr>
      </w:pPr>
    </w:p>
    <w:p w14:paraId="19142CA0" w14:textId="77777777" w:rsidR="003108A0" w:rsidRDefault="003108A0" w:rsidP="003108A0">
      <w:pPr>
        <w:spacing w:after="0" w:line="480" w:lineRule="auto"/>
        <w:rPr>
          <w:lang w:val="en-US"/>
        </w:rPr>
      </w:pPr>
      <w:r>
        <w:rPr>
          <w:lang w:val="en-US"/>
        </w:rPr>
        <w:t>*Corresponding author:</w:t>
      </w:r>
    </w:p>
    <w:p w14:paraId="3600C82C" w14:textId="77777777" w:rsidR="003108A0" w:rsidRDefault="00083F2D" w:rsidP="003108A0">
      <w:pPr>
        <w:spacing w:after="0" w:line="480" w:lineRule="auto"/>
        <w:rPr>
          <w:lang w:val="en-US"/>
        </w:rPr>
      </w:pPr>
      <w:hyperlink r:id="rId9" w:history="1">
        <w:r w:rsidR="003108A0">
          <w:rPr>
            <w:rStyle w:val="Hyperlink"/>
            <w:lang w:val="en-US"/>
          </w:rPr>
          <w:t>Jurre.kamphorst@glasgow.ac.uk</w:t>
        </w:r>
      </w:hyperlink>
    </w:p>
    <w:p w14:paraId="570C15DA" w14:textId="77777777" w:rsidR="003108A0" w:rsidRDefault="003108A0" w:rsidP="003108A0">
      <w:pPr>
        <w:spacing w:after="0" w:line="480" w:lineRule="auto"/>
        <w:rPr>
          <w:lang w:val="en-US"/>
        </w:rPr>
      </w:pPr>
      <w:r>
        <w:rPr>
          <w:lang w:val="en-US"/>
        </w:rPr>
        <w:t>+44(0) 141 330 3966</w:t>
      </w:r>
    </w:p>
    <w:p w14:paraId="05AF2C2F" w14:textId="71EFDFD8" w:rsidR="003108A0" w:rsidRDefault="003108A0" w:rsidP="003108A0">
      <w:pPr>
        <w:spacing w:after="0" w:line="480" w:lineRule="auto"/>
        <w:rPr>
          <w:lang w:val="en-US"/>
        </w:rPr>
      </w:pPr>
      <w:r>
        <w:rPr>
          <w:lang w:val="en-US"/>
        </w:rPr>
        <w:t>Cancer Research UK</w:t>
      </w:r>
      <w:r w:rsidR="00514997">
        <w:rPr>
          <w:lang w:val="en-US"/>
        </w:rPr>
        <w:t xml:space="preserve"> </w:t>
      </w:r>
      <w:r>
        <w:rPr>
          <w:lang w:val="en-US"/>
        </w:rPr>
        <w:t xml:space="preserve">Beatson Institute </w:t>
      </w:r>
    </w:p>
    <w:p w14:paraId="2C3EAE57" w14:textId="77777777" w:rsidR="003108A0" w:rsidRDefault="003108A0" w:rsidP="003108A0">
      <w:pPr>
        <w:spacing w:after="0" w:line="480" w:lineRule="auto"/>
        <w:rPr>
          <w:lang w:val="en-US"/>
        </w:rPr>
      </w:pPr>
      <w:proofErr w:type="spellStart"/>
      <w:r>
        <w:rPr>
          <w:lang w:val="en-US"/>
        </w:rPr>
        <w:t>Garscube</w:t>
      </w:r>
      <w:proofErr w:type="spellEnd"/>
      <w:r>
        <w:rPr>
          <w:lang w:val="en-US"/>
        </w:rPr>
        <w:t xml:space="preserve"> Estate </w:t>
      </w:r>
    </w:p>
    <w:p w14:paraId="7BB2F9F9" w14:textId="77777777" w:rsidR="003108A0" w:rsidRDefault="003108A0" w:rsidP="003108A0">
      <w:pPr>
        <w:spacing w:after="0" w:line="480" w:lineRule="auto"/>
        <w:rPr>
          <w:lang w:val="en-US"/>
        </w:rPr>
      </w:pPr>
      <w:r>
        <w:rPr>
          <w:lang w:val="en-US"/>
        </w:rPr>
        <w:t>Switchback Road</w:t>
      </w:r>
    </w:p>
    <w:p w14:paraId="1C2CB268" w14:textId="77777777" w:rsidR="003108A0" w:rsidRDefault="003108A0" w:rsidP="003108A0">
      <w:pPr>
        <w:spacing w:after="0" w:line="480" w:lineRule="auto"/>
        <w:rPr>
          <w:lang w:val="en-US"/>
        </w:rPr>
      </w:pPr>
      <w:r>
        <w:rPr>
          <w:lang w:val="en-US"/>
        </w:rPr>
        <w:t>Bearsden, Glasgow</w:t>
      </w:r>
    </w:p>
    <w:p w14:paraId="79C4F773" w14:textId="77777777" w:rsidR="00811586" w:rsidRDefault="003108A0" w:rsidP="00811586">
      <w:pPr>
        <w:spacing w:after="0" w:line="480" w:lineRule="auto"/>
        <w:rPr>
          <w:lang w:val="en-US"/>
        </w:rPr>
      </w:pPr>
      <w:r>
        <w:rPr>
          <w:lang w:val="en-US"/>
        </w:rPr>
        <w:t>G61 1BD, United Kingdom</w:t>
      </w:r>
    </w:p>
    <w:p w14:paraId="1455F569" w14:textId="77777777" w:rsidR="00CA4EB1" w:rsidRDefault="00CA4EB1" w:rsidP="00CA4EB1">
      <w:pPr>
        <w:rPr>
          <w:b/>
          <w:lang w:val="en-US"/>
        </w:rPr>
      </w:pPr>
    </w:p>
    <w:p w14:paraId="40B46FB9" w14:textId="77777777" w:rsidR="00CA4EB1" w:rsidRDefault="00CA4EB1" w:rsidP="00CA4EB1">
      <w:pPr>
        <w:rPr>
          <w:b/>
          <w:lang w:val="en-US"/>
        </w:rPr>
      </w:pPr>
    </w:p>
    <w:p w14:paraId="199971C4" w14:textId="183B955C" w:rsidR="008E2E43" w:rsidRDefault="008E2E43" w:rsidP="00CA4EB1">
      <w:pPr>
        <w:rPr>
          <w:b/>
          <w:lang w:val="en-US"/>
        </w:rPr>
      </w:pPr>
    </w:p>
    <w:p w14:paraId="3D301E51" w14:textId="0B715E3F" w:rsidR="00721FBB" w:rsidRPr="007317D8" w:rsidRDefault="00721FBB" w:rsidP="007317D8">
      <w:pPr>
        <w:spacing w:after="0" w:line="480" w:lineRule="auto"/>
        <w:jc w:val="both"/>
        <w:rPr>
          <w:lang w:val="en-US"/>
        </w:rPr>
      </w:pPr>
      <w:r>
        <w:rPr>
          <w:b/>
          <w:lang w:val="en-US"/>
        </w:rPr>
        <w:lastRenderedPageBreak/>
        <w:t>Table S1</w:t>
      </w:r>
      <w:r w:rsidRPr="003A7088">
        <w:rPr>
          <w:b/>
          <w:lang w:val="en-US"/>
        </w:rPr>
        <w:t xml:space="preserve">. </w:t>
      </w:r>
      <w:proofErr w:type="gramStart"/>
      <w:r w:rsidRPr="007317D8">
        <w:rPr>
          <w:b/>
          <w:lang w:val="en-US"/>
        </w:rPr>
        <w:t>Derivatization</w:t>
      </w:r>
      <w:r w:rsidR="001B7F3A" w:rsidRPr="007317D8">
        <w:rPr>
          <w:b/>
          <w:lang w:val="en-US"/>
        </w:rPr>
        <w:t xml:space="preserve"> and extraction</w:t>
      </w:r>
      <w:r w:rsidRPr="007317D8">
        <w:rPr>
          <w:b/>
          <w:lang w:val="en-US"/>
        </w:rPr>
        <w:t xml:space="preserve"> efficiency of acetate</w:t>
      </w:r>
      <w:r w:rsidR="007317D8" w:rsidRPr="007317D8">
        <w:rPr>
          <w:b/>
          <w:lang w:val="en-US"/>
        </w:rPr>
        <w:t>.</w:t>
      </w:r>
      <w:proofErr w:type="gramEnd"/>
      <w:r w:rsidR="007317D8">
        <w:rPr>
          <w:lang w:val="en-US"/>
        </w:rPr>
        <w:t xml:space="preserve"> </w:t>
      </w:r>
      <w:r w:rsidRPr="00E26854">
        <w:rPr>
          <w:sz w:val="22"/>
          <w:szCs w:val="22"/>
          <w:lang w:val="en-US"/>
        </w:rPr>
        <w:t>To confirm the quantitative derivatization</w:t>
      </w:r>
      <w:r>
        <w:rPr>
          <w:sz w:val="22"/>
          <w:szCs w:val="22"/>
          <w:lang w:val="en-US"/>
        </w:rPr>
        <w:t xml:space="preserve"> procedure</w:t>
      </w:r>
      <w:r w:rsidRPr="00E26854">
        <w:rPr>
          <w:sz w:val="22"/>
          <w:szCs w:val="22"/>
          <w:lang w:val="en-US"/>
        </w:rPr>
        <w:t xml:space="preserve"> yield we derivatized a standard mixture of acetate following MTBE extraction of produced propyl acetate. In parallel, we made a</w:t>
      </w:r>
      <w:r>
        <w:rPr>
          <w:sz w:val="22"/>
          <w:szCs w:val="22"/>
          <w:lang w:val="en-US"/>
        </w:rPr>
        <w:t>n equimolar</w:t>
      </w:r>
      <w:r w:rsidRPr="00E26854">
        <w:rPr>
          <w:sz w:val="22"/>
          <w:szCs w:val="22"/>
          <w:lang w:val="en-US"/>
        </w:rPr>
        <w:t xml:space="preserve"> solution of</w:t>
      </w:r>
      <w:r>
        <w:rPr>
          <w:sz w:val="22"/>
          <w:szCs w:val="22"/>
          <w:lang w:val="en-US"/>
        </w:rPr>
        <w:t xml:space="preserve"> commercially obtained</w:t>
      </w:r>
      <w:r w:rsidRPr="00E26854">
        <w:rPr>
          <w:sz w:val="22"/>
          <w:szCs w:val="22"/>
          <w:lang w:val="en-US"/>
        </w:rPr>
        <w:t xml:space="preserve"> propyl acetate analytical standard </w:t>
      </w:r>
      <w:r>
        <w:rPr>
          <w:sz w:val="22"/>
          <w:szCs w:val="22"/>
          <w:lang w:val="en-US"/>
        </w:rPr>
        <w:t>in MTBE that was directly subjected to GC/MS analysis. T</w:t>
      </w:r>
      <w:r w:rsidRPr="00E26854">
        <w:rPr>
          <w:sz w:val="22"/>
          <w:szCs w:val="22"/>
          <w:lang w:val="en-US"/>
        </w:rPr>
        <w:t xml:space="preserve">he moles of propyl acetate in standard and derivatized standard were equal. </w:t>
      </w:r>
      <w:r>
        <w:rPr>
          <w:sz w:val="22"/>
          <w:szCs w:val="22"/>
          <w:lang w:val="en-US"/>
        </w:rPr>
        <w:t xml:space="preserve">Peak intensities then were compared. </w:t>
      </w:r>
      <w:r w:rsidRPr="00E26854">
        <w:rPr>
          <w:sz w:val="22"/>
          <w:szCs w:val="22"/>
          <w:lang w:val="en-US"/>
        </w:rPr>
        <w:t>Based on this experiment we found that the yield of propyl acetate from chemical derivatization</w:t>
      </w:r>
      <w:r w:rsidR="001B7F3A">
        <w:rPr>
          <w:sz w:val="22"/>
          <w:szCs w:val="22"/>
          <w:lang w:val="en-US"/>
        </w:rPr>
        <w:t xml:space="preserve"> and subsequent extraction</w:t>
      </w:r>
      <w:r w:rsidRPr="00E26854">
        <w:rPr>
          <w:sz w:val="22"/>
          <w:szCs w:val="22"/>
          <w:lang w:val="en-US"/>
        </w:rPr>
        <w:t xml:space="preserve"> was </w:t>
      </w:r>
      <w:r w:rsidRPr="00087058">
        <w:rPr>
          <w:lang w:val="en-US"/>
        </w:rPr>
        <w:t>95.5±1.57</w:t>
      </w:r>
      <w:r>
        <w:rPr>
          <w:lang w:val="en-US"/>
        </w:rPr>
        <w:t>%</w:t>
      </w:r>
      <w:r w:rsidR="001B7F3A">
        <w:rPr>
          <w:sz w:val="22"/>
          <w:szCs w:val="22"/>
          <w:lang w:val="en-US"/>
        </w:rPr>
        <w:t>.</w:t>
      </w:r>
    </w:p>
    <w:tbl>
      <w:tblPr>
        <w:tblStyle w:val="TableGrid"/>
        <w:tblW w:w="9322" w:type="dxa"/>
        <w:tblLook w:val="04A0" w:firstRow="1" w:lastRow="0" w:firstColumn="1" w:lastColumn="0" w:noHBand="0" w:noVBand="1"/>
      </w:tblPr>
      <w:tblGrid>
        <w:gridCol w:w="2518"/>
        <w:gridCol w:w="3544"/>
        <w:gridCol w:w="3260"/>
      </w:tblGrid>
      <w:tr w:rsidR="00721FBB" w:rsidRPr="00F3185F" w14:paraId="7FD880D3" w14:textId="77777777" w:rsidTr="007273BE">
        <w:tc>
          <w:tcPr>
            <w:tcW w:w="2518" w:type="dxa"/>
            <w:tcBorders>
              <w:left w:val="nil"/>
              <w:bottom w:val="single" w:sz="4" w:space="0" w:color="auto"/>
              <w:right w:val="nil"/>
            </w:tcBorders>
          </w:tcPr>
          <w:p w14:paraId="7A07E788" w14:textId="77777777" w:rsidR="00721FBB" w:rsidRPr="00F3185F" w:rsidRDefault="00721FBB" w:rsidP="007273BE">
            <w:pPr>
              <w:jc w:val="center"/>
              <w:rPr>
                <w:rFonts w:ascii="Times New Roman" w:hAnsi="Times New Roman"/>
                <w:b/>
                <w:i/>
                <w:sz w:val="24"/>
                <w:lang w:val="en-US"/>
              </w:rPr>
            </w:pPr>
            <w:r w:rsidRPr="00F3185F">
              <w:rPr>
                <w:rFonts w:ascii="Times New Roman" w:hAnsi="Times New Roman"/>
                <w:b/>
                <w:i/>
                <w:sz w:val="24"/>
                <w:lang w:val="en-US"/>
              </w:rPr>
              <w:t>Replicate</w:t>
            </w:r>
          </w:p>
        </w:tc>
        <w:tc>
          <w:tcPr>
            <w:tcW w:w="3544" w:type="dxa"/>
            <w:tcBorders>
              <w:left w:val="nil"/>
              <w:bottom w:val="single" w:sz="4" w:space="0" w:color="auto"/>
              <w:right w:val="nil"/>
            </w:tcBorders>
          </w:tcPr>
          <w:p w14:paraId="1C4A5202" w14:textId="77777777" w:rsidR="00721FBB" w:rsidRDefault="00721FBB" w:rsidP="007273BE">
            <w:pPr>
              <w:jc w:val="center"/>
              <w:rPr>
                <w:rFonts w:ascii="Times New Roman" w:hAnsi="Times New Roman"/>
                <w:b/>
                <w:i/>
                <w:sz w:val="24"/>
                <w:lang w:val="en-US"/>
              </w:rPr>
            </w:pPr>
            <w:r w:rsidRPr="00F3185F">
              <w:rPr>
                <w:rFonts w:ascii="Times New Roman" w:hAnsi="Times New Roman"/>
                <w:b/>
                <w:i/>
                <w:sz w:val="24"/>
                <w:lang w:val="en-US"/>
              </w:rPr>
              <w:t xml:space="preserve">Peak intensity of 1 </w:t>
            </w:r>
            <w:proofErr w:type="spellStart"/>
            <w:r w:rsidRPr="00F3185F">
              <w:rPr>
                <w:rFonts w:ascii="Times New Roman" w:hAnsi="Times New Roman"/>
                <w:b/>
                <w:i/>
                <w:sz w:val="24"/>
                <w:lang w:val="en-US"/>
              </w:rPr>
              <w:t>mM</w:t>
            </w:r>
            <w:proofErr w:type="spellEnd"/>
          </w:p>
          <w:p w14:paraId="6A38C51B" w14:textId="77777777" w:rsidR="00721FBB" w:rsidRPr="00F3185F" w:rsidRDefault="00721FBB" w:rsidP="007273BE">
            <w:pPr>
              <w:jc w:val="center"/>
              <w:rPr>
                <w:rFonts w:ascii="Times New Roman" w:hAnsi="Times New Roman"/>
                <w:b/>
                <w:i/>
                <w:sz w:val="24"/>
                <w:lang w:val="en-US"/>
              </w:rPr>
            </w:pPr>
            <w:r w:rsidRPr="00F3185F">
              <w:rPr>
                <w:rFonts w:ascii="Times New Roman" w:hAnsi="Times New Roman"/>
                <w:b/>
                <w:i/>
                <w:sz w:val="24"/>
                <w:lang w:val="en-US"/>
              </w:rPr>
              <w:t>acetate standard</w:t>
            </w:r>
          </w:p>
        </w:tc>
        <w:tc>
          <w:tcPr>
            <w:tcW w:w="3260" w:type="dxa"/>
            <w:tcBorders>
              <w:left w:val="nil"/>
              <w:bottom w:val="single" w:sz="4" w:space="0" w:color="auto"/>
              <w:right w:val="nil"/>
            </w:tcBorders>
          </w:tcPr>
          <w:p w14:paraId="1EEE875C" w14:textId="77777777" w:rsidR="00721FBB" w:rsidRDefault="00721FBB" w:rsidP="007273BE">
            <w:pPr>
              <w:jc w:val="center"/>
              <w:rPr>
                <w:rFonts w:ascii="Times New Roman" w:hAnsi="Times New Roman"/>
                <w:b/>
                <w:i/>
                <w:sz w:val="24"/>
                <w:lang w:val="en-US"/>
              </w:rPr>
            </w:pPr>
            <w:r w:rsidRPr="00F3185F">
              <w:rPr>
                <w:rFonts w:ascii="Times New Roman" w:hAnsi="Times New Roman"/>
                <w:b/>
                <w:i/>
                <w:sz w:val="24"/>
                <w:lang w:val="en-US"/>
              </w:rPr>
              <w:t>Peak intensity of</w:t>
            </w:r>
          </w:p>
          <w:p w14:paraId="3FCB9323" w14:textId="77777777" w:rsidR="00721FBB" w:rsidRPr="00F3185F" w:rsidRDefault="00721FBB" w:rsidP="007273BE">
            <w:pPr>
              <w:jc w:val="center"/>
              <w:rPr>
                <w:rFonts w:ascii="Times New Roman" w:hAnsi="Times New Roman"/>
                <w:b/>
                <w:i/>
                <w:sz w:val="24"/>
                <w:lang w:val="en-US"/>
              </w:rPr>
            </w:pPr>
            <w:r w:rsidRPr="00F3185F">
              <w:rPr>
                <w:rFonts w:ascii="Times New Roman" w:hAnsi="Times New Roman"/>
                <w:b/>
                <w:i/>
                <w:sz w:val="24"/>
                <w:lang w:val="en-US"/>
              </w:rPr>
              <w:t>propyl acetate standard</w:t>
            </w:r>
          </w:p>
        </w:tc>
      </w:tr>
      <w:tr w:rsidR="00721FBB" w:rsidRPr="00F3185F" w14:paraId="031B4ACC" w14:textId="77777777" w:rsidTr="007273BE">
        <w:tc>
          <w:tcPr>
            <w:tcW w:w="2518" w:type="dxa"/>
            <w:tcBorders>
              <w:left w:val="nil"/>
              <w:bottom w:val="nil"/>
              <w:right w:val="nil"/>
            </w:tcBorders>
          </w:tcPr>
          <w:p w14:paraId="2FD31A10"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1</w:t>
            </w:r>
          </w:p>
        </w:tc>
        <w:tc>
          <w:tcPr>
            <w:tcW w:w="3544" w:type="dxa"/>
            <w:tcBorders>
              <w:left w:val="nil"/>
              <w:bottom w:val="nil"/>
              <w:right w:val="nil"/>
            </w:tcBorders>
          </w:tcPr>
          <w:p w14:paraId="509B9195"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15</w:t>
            </w:r>
            <w:r>
              <w:rPr>
                <w:rFonts w:ascii="Times New Roman" w:hAnsi="Times New Roman"/>
                <w:szCs w:val="22"/>
                <w:lang w:val="en-US"/>
              </w:rPr>
              <w:t>,</w:t>
            </w:r>
            <w:r w:rsidRPr="00F3185F">
              <w:rPr>
                <w:rFonts w:ascii="Times New Roman" w:hAnsi="Times New Roman"/>
                <w:szCs w:val="22"/>
                <w:lang w:val="en-US"/>
              </w:rPr>
              <w:t>938</w:t>
            </w:r>
            <w:r>
              <w:rPr>
                <w:rFonts w:ascii="Times New Roman" w:hAnsi="Times New Roman"/>
                <w:szCs w:val="22"/>
                <w:lang w:val="en-US"/>
              </w:rPr>
              <w:t>,</w:t>
            </w:r>
            <w:r w:rsidRPr="00F3185F">
              <w:rPr>
                <w:rFonts w:ascii="Times New Roman" w:hAnsi="Times New Roman"/>
                <w:szCs w:val="22"/>
                <w:lang w:val="en-US"/>
              </w:rPr>
              <w:t>297</w:t>
            </w:r>
          </w:p>
        </w:tc>
        <w:tc>
          <w:tcPr>
            <w:tcW w:w="3260" w:type="dxa"/>
            <w:tcBorders>
              <w:left w:val="nil"/>
              <w:bottom w:val="nil"/>
              <w:right w:val="nil"/>
            </w:tcBorders>
          </w:tcPr>
          <w:p w14:paraId="7B2CDCB0" w14:textId="77777777" w:rsidR="00721FBB" w:rsidRPr="00F3185F" w:rsidRDefault="00721FBB" w:rsidP="007273BE">
            <w:pPr>
              <w:ind w:firstLine="34"/>
              <w:jc w:val="center"/>
              <w:rPr>
                <w:rFonts w:ascii="Times New Roman" w:hAnsi="Times New Roman"/>
                <w:szCs w:val="22"/>
                <w:lang w:val="en-US"/>
              </w:rPr>
            </w:pPr>
            <w:r w:rsidRPr="00F3185F">
              <w:rPr>
                <w:rFonts w:ascii="Times New Roman" w:hAnsi="Times New Roman"/>
                <w:szCs w:val="22"/>
                <w:lang w:val="en-US"/>
              </w:rPr>
              <w:t>16</w:t>
            </w:r>
            <w:r>
              <w:rPr>
                <w:rFonts w:ascii="Times New Roman" w:hAnsi="Times New Roman"/>
                <w:szCs w:val="22"/>
                <w:lang w:val="en-US"/>
              </w:rPr>
              <w:t>,</w:t>
            </w:r>
            <w:r w:rsidRPr="00F3185F">
              <w:rPr>
                <w:rFonts w:ascii="Times New Roman" w:hAnsi="Times New Roman"/>
                <w:szCs w:val="22"/>
                <w:lang w:val="en-US"/>
              </w:rPr>
              <w:t>692</w:t>
            </w:r>
            <w:r>
              <w:rPr>
                <w:rFonts w:ascii="Times New Roman" w:hAnsi="Times New Roman"/>
                <w:szCs w:val="22"/>
                <w:lang w:val="en-US"/>
              </w:rPr>
              <w:t>,</w:t>
            </w:r>
            <w:r w:rsidRPr="00F3185F">
              <w:rPr>
                <w:rFonts w:ascii="Times New Roman" w:hAnsi="Times New Roman"/>
                <w:szCs w:val="22"/>
                <w:lang w:val="en-US"/>
              </w:rPr>
              <w:t>960</w:t>
            </w:r>
          </w:p>
        </w:tc>
      </w:tr>
      <w:tr w:rsidR="00721FBB" w:rsidRPr="00F3185F" w14:paraId="2B2F97F3" w14:textId="77777777" w:rsidTr="007273BE">
        <w:tc>
          <w:tcPr>
            <w:tcW w:w="2518" w:type="dxa"/>
            <w:tcBorders>
              <w:top w:val="nil"/>
              <w:left w:val="nil"/>
              <w:bottom w:val="nil"/>
              <w:right w:val="nil"/>
            </w:tcBorders>
          </w:tcPr>
          <w:p w14:paraId="49111527"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2</w:t>
            </w:r>
          </w:p>
        </w:tc>
        <w:tc>
          <w:tcPr>
            <w:tcW w:w="3544" w:type="dxa"/>
            <w:tcBorders>
              <w:top w:val="nil"/>
              <w:left w:val="nil"/>
              <w:bottom w:val="nil"/>
              <w:right w:val="nil"/>
            </w:tcBorders>
          </w:tcPr>
          <w:p w14:paraId="2F6556FB"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16</w:t>
            </w:r>
            <w:r>
              <w:rPr>
                <w:rFonts w:ascii="Times New Roman" w:hAnsi="Times New Roman"/>
                <w:szCs w:val="22"/>
                <w:lang w:val="en-US"/>
              </w:rPr>
              <w:t>,</w:t>
            </w:r>
            <w:r w:rsidRPr="00F3185F">
              <w:rPr>
                <w:rFonts w:ascii="Times New Roman" w:hAnsi="Times New Roman"/>
                <w:szCs w:val="22"/>
                <w:lang w:val="en-US"/>
              </w:rPr>
              <w:t>154</w:t>
            </w:r>
            <w:r>
              <w:rPr>
                <w:rFonts w:ascii="Times New Roman" w:hAnsi="Times New Roman"/>
                <w:szCs w:val="22"/>
                <w:lang w:val="en-US"/>
              </w:rPr>
              <w:t>,</w:t>
            </w:r>
            <w:r w:rsidRPr="00F3185F">
              <w:rPr>
                <w:rFonts w:ascii="Times New Roman" w:hAnsi="Times New Roman"/>
                <w:szCs w:val="22"/>
                <w:lang w:val="en-US"/>
              </w:rPr>
              <w:t>060</w:t>
            </w:r>
          </w:p>
        </w:tc>
        <w:tc>
          <w:tcPr>
            <w:tcW w:w="3260" w:type="dxa"/>
            <w:tcBorders>
              <w:top w:val="nil"/>
              <w:left w:val="nil"/>
              <w:bottom w:val="nil"/>
              <w:right w:val="nil"/>
            </w:tcBorders>
          </w:tcPr>
          <w:p w14:paraId="5DC6B58C"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16</w:t>
            </w:r>
            <w:r>
              <w:rPr>
                <w:rFonts w:ascii="Times New Roman" w:hAnsi="Times New Roman"/>
                <w:szCs w:val="22"/>
                <w:lang w:val="en-US"/>
              </w:rPr>
              <w:t>,</w:t>
            </w:r>
            <w:r w:rsidRPr="00F3185F">
              <w:rPr>
                <w:rFonts w:ascii="Times New Roman" w:hAnsi="Times New Roman"/>
                <w:szCs w:val="22"/>
                <w:lang w:val="en-US"/>
              </w:rPr>
              <w:t>579</w:t>
            </w:r>
            <w:r>
              <w:rPr>
                <w:rFonts w:ascii="Times New Roman" w:hAnsi="Times New Roman"/>
                <w:szCs w:val="22"/>
                <w:lang w:val="en-US"/>
              </w:rPr>
              <w:t>,</w:t>
            </w:r>
            <w:r w:rsidRPr="00F3185F">
              <w:rPr>
                <w:rFonts w:ascii="Times New Roman" w:hAnsi="Times New Roman"/>
                <w:szCs w:val="22"/>
                <w:lang w:val="en-US"/>
              </w:rPr>
              <w:t>144</w:t>
            </w:r>
          </w:p>
        </w:tc>
      </w:tr>
      <w:tr w:rsidR="00721FBB" w:rsidRPr="00F3185F" w14:paraId="2621C7E8" w14:textId="77777777" w:rsidTr="007273BE">
        <w:tc>
          <w:tcPr>
            <w:tcW w:w="2518" w:type="dxa"/>
            <w:tcBorders>
              <w:top w:val="nil"/>
              <w:left w:val="nil"/>
              <w:bottom w:val="single" w:sz="4" w:space="0" w:color="auto"/>
              <w:right w:val="nil"/>
            </w:tcBorders>
          </w:tcPr>
          <w:p w14:paraId="5BE501D1"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3</w:t>
            </w:r>
          </w:p>
        </w:tc>
        <w:tc>
          <w:tcPr>
            <w:tcW w:w="3544" w:type="dxa"/>
            <w:tcBorders>
              <w:top w:val="nil"/>
              <w:left w:val="nil"/>
              <w:bottom w:val="single" w:sz="4" w:space="0" w:color="auto"/>
              <w:right w:val="nil"/>
            </w:tcBorders>
          </w:tcPr>
          <w:p w14:paraId="7B83A622"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15</w:t>
            </w:r>
            <w:r>
              <w:rPr>
                <w:rFonts w:ascii="Times New Roman" w:hAnsi="Times New Roman"/>
                <w:szCs w:val="22"/>
                <w:lang w:val="en-US"/>
              </w:rPr>
              <w:t>,</w:t>
            </w:r>
            <w:r w:rsidRPr="00F3185F">
              <w:rPr>
                <w:rFonts w:ascii="Times New Roman" w:hAnsi="Times New Roman"/>
                <w:szCs w:val="22"/>
                <w:lang w:val="en-US"/>
              </w:rPr>
              <w:t>858</w:t>
            </w:r>
            <w:r>
              <w:rPr>
                <w:rFonts w:ascii="Times New Roman" w:hAnsi="Times New Roman"/>
                <w:szCs w:val="22"/>
                <w:lang w:val="en-US"/>
              </w:rPr>
              <w:t>,</w:t>
            </w:r>
            <w:r w:rsidRPr="00F3185F">
              <w:rPr>
                <w:rFonts w:ascii="Times New Roman" w:hAnsi="Times New Roman"/>
                <w:szCs w:val="22"/>
                <w:lang w:val="en-US"/>
              </w:rPr>
              <w:t>054</w:t>
            </w:r>
          </w:p>
        </w:tc>
        <w:tc>
          <w:tcPr>
            <w:tcW w:w="3260" w:type="dxa"/>
            <w:tcBorders>
              <w:top w:val="nil"/>
              <w:left w:val="nil"/>
              <w:bottom w:val="single" w:sz="4" w:space="0" w:color="auto"/>
              <w:right w:val="nil"/>
            </w:tcBorders>
          </w:tcPr>
          <w:p w14:paraId="0489662F" w14:textId="77777777" w:rsidR="00721FBB" w:rsidRPr="00F3185F" w:rsidRDefault="00721FBB" w:rsidP="007273BE">
            <w:pPr>
              <w:jc w:val="center"/>
              <w:rPr>
                <w:rFonts w:ascii="Times New Roman" w:hAnsi="Times New Roman"/>
                <w:szCs w:val="22"/>
                <w:lang w:val="en-US"/>
              </w:rPr>
            </w:pPr>
            <w:r w:rsidRPr="00F3185F">
              <w:rPr>
                <w:rFonts w:ascii="Times New Roman" w:hAnsi="Times New Roman"/>
                <w:szCs w:val="22"/>
                <w:lang w:val="en-US"/>
              </w:rPr>
              <w:t>16</w:t>
            </w:r>
            <w:r>
              <w:rPr>
                <w:rFonts w:ascii="Times New Roman" w:hAnsi="Times New Roman"/>
                <w:szCs w:val="22"/>
                <w:lang w:val="en-US"/>
              </w:rPr>
              <w:t>,</w:t>
            </w:r>
            <w:r w:rsidRPr="00F3185F">
              <w:rPr>
                <w:rFonts w:ascii="Times New Roman" w:hAnsi="Times New Roman"/>
                <w:szCs w:val="22"/>
                <w:lang w:val="en-US"/>
              </w:rPr>
              <w:t>912</w:t>
            </w:r>
            <w:r>
              <w:rPr>
                <w:rFonts w:ascii="Times New Roman" w:hAnsi="Times New Roman"/>
                <w:szCs w:val="22"/>
                <w:lang w:val="en-US"/>
              </w:rPr>
              <w:t>,</w:t>
            </w:r>
            <w:r w:rsidRPr="00F3185F">
              <w:rPr>
                <w:rFonts w:ascii="Times New Roman" w:hAnsi="Times New Roman"/>
                <w:szCs w:val="22"/>
                <w:lang w:val="en-US"/>
              </w:rPr>
              <w:t>599</w:t>
            </w:r>
          </w:p>
        </w:tc>
      </w:tr>
      <w:tr w:rsidR="00721FBB" w:rsidRPr="00F3185F" w14:paraId="5067BFCE" w14:textId="77777777" w:rsidTr="007273BE">
        <w:tc>
          <w:tcPr>
            <w:tcW w:w="2518" w:type="dxa"/>
            <w:tcBorders>
              <w:left w:val="nil"/>
              <w:bottom w:val="single" w:sz="4" w:space="0" w:color="auto"/>
              <w:right w:val="nil"/>
            </w:tcBorders>
          </w:tcPr>
          <w:p w14:paraId="78FED6E9" w14:textId="77777777" w:rsidR="00721FBB" w:rsidRPr="00F3185F" w:rsidRDefault="00721FBB" w:rsidP="007273BE">
            <w:pPr>
              <w:rPr>
                <w:rFonts w:ascii="Times New Roman" w:hAnsi="Times New Roman"/>
                <w:sz w:val="20"/>
                <w:szCs w:val="20"/>
                <w:lang w:val="en-US"/>
              </w:rPr>
            </w:pPr>
          </w:p>
        </w:tc>
        <w:tc>
          <w:tcPr>
            <w:tcW w:w="3544" w:type="dxa"/>
            <w:tcBorders>
              <w:left w:val="nil"/>
              <w:bottom w:val="single" w:sz="4" w:space="0" w:color="auto"/>
              <w:right w:val="nil"/>
            </w:tcBorders>
          </w:tcPr>
          <w:p w14:paraId="63879B5C" w14:textId="77777777" w:rsidR="00721FBB" w:rsidRPr="00F3185F" w:rsidRDefault="00721FBB" w:rsidP="007273BE">
            <w:pPr>
              <w:rPr>
                <w:rFonts w:ascii="Times New Roman" w:hAnsi="Times New Roman"/>
                <w:lang w:val="en-US"/>
              </w:rPr>
            </w:pPr>
          </w:p>
        </w:tc>
        <w:tc>
          <w:tcPr>
            <w:tcW w:w="3260" w:type="dxa"/>
            <w:tcBorders>
              <w:left w:val="nil"/>
              <w:bottom w:val="single" w:sz="4" w:space="0" w:color="auto"/>
              <w:right w:val="nil"/>
            </w:tcBorders>
          </w:tcPr>
          <w:p w14:paraId="645FF5DB" w14:textId="77777777" w:rsidR="00721FBB" w:rsidRPr="00F3185F" w:rsidRDefault="00721FBB" w:rsidP="007273BE">
            <w:pPr>
              <w:jc w:val="center"/>
              <w:rPr>
                <w:rFonts w:ascii="Times New Roman" w:hAnsi="Times New Roman"/>
                <w:lang w:val="en-US"/>
              </w:rPr>
            </w:pPr>
          </w:p>
        </w:tc>
      </w:tr>
      <w:tr w:rsidR="00721FBB" w:rsidRPr="00F3185F" w14:paraId="7FCEFC8A" w14:textId="77777777" w:rsidTr="007273BE">
        <w:tc>
          <w:tcPr>
            <w:tcW w:w="2518" w:type="dxa"/>
            <w:tcBorders>
              <w:left w:val="nil"/>
              <w:bottom w:val="nil"/>
              <w:right w:val="nil"/>
            </w:tcBorders>
          </w:tcPr>
          <w:p w14:paraId="3736153B" w14:textId="77777777" w:rsidR="00721FBB" w:rsidRPr="00F3185F" w:rsidRDefault="00721FBB" w:rsidP="007273BE">
            <w:pPr>
              <w:rPr>
                <w:rFonts w:ascii="Times New Roman" w:hAnsi="Times New Roman"/>
                <w:szCs w:val="22"/>
                <w:lang w:val="en-US"/>
              </w:rPr>
            </w:pPr>
            <w:r w:rsidRPr="00F3185F">
              <w:rPr>
                <w:rFonts w:ascii="Times New Roman" w:hAnsi="Times New Roman"/>
                <w:szCs w:val="22"/>
                <w:lang w:val="en-US"/>
              </w:rPr>
              <w:t>Mean</w:t>
            </w:r>
          </w:p>
        </w:tc>
        <w:tc>
          <w:tcPr>
            <w:tcW w:w="3544" w:type="dxa"/>
            <w:tcBorders>
              <w:left w:val="nil"/>
              <w:bottom w:val="nil"/>
              <w:right w:val="nil"/>
            </w:tcBorders>
          </w:tcPr>
          <w:p w14:paraId="30D958A5" w14:textId="77777777" w:rsidR="00721FBB" w:rsidRPr="00F3185F" w:rsidRDefault="00721FBB" w:rsidP="007273BE">
            <w:pPr>
              <w:jc w:val="center"/>
              <w:rPr>
                <w:rFonts w:ascii="Times New Roman" w:hAnsi="Times New Roman"/>
                <w:lang w:val="en-US"/>
              </w:rPr>
            </w:pPr>
            <w:r>
              <w:rPr>
                <w:rFonts w:ascii="Times New Roman" w:hAnsi="Times New Roman"/>
                <w:lang w:val="en-US"/>
              </w:rPr>
              <w:t>15,983,470</w:t>
            </w:r>
          </w:p>
        </w:tc>
        <w:tc>
          <w:tcPr>
            <w:tcW w:w="3260" w:type="dxa"/>
            <w:tcBorders>
              <w:left w:val="nil"/>
              <w:bottom w:val="nil"/>
              <w:right w:val="nil"/>
            </w:tcBorders>
          </w:tcPr>
          <w:p w14:paraId="1D2A6E1C" w14:textId="77777777" w:rsidR="00721FBB" w:rsidRPr="00F3185F" w:rsidRDefault="00721FBB" w:rsidP="007273BE">
            <w:pPr>
              <w:jc w:val="center"/>
              <w:rPr>
                <w:rFonts w:ascii="Times New Roman" w:hAnsi="Times New Roman"/>
                <w:lang w:val="en-US"/>
              </w:rPr>
            </w:pPr>
            <w:r>
              <w:rPr>
                <w:rFonts w:ascii="Times New Roman" w:hAnsi="Times New Roman"/>
                <w:lang w:val="en-US"/>
              </w:rPr>
              <w:t>16,728,234</w:t>
            </w:r>
          </w:p>
        </w:tc>
      </w:tr>
      <w:tr w:rsidR="00721FBB" w:rsidRPr="00F3185F" w14:paraId="566D281A" w14:textId="77777777" w:rsidTr="007273BE">
        <w:tc>
          <w:tcPr>
            <w:tcW w:w="2518" w:type="dxa"/>
            <w:tcBorders>
              <w:top w:val="nil"/>
              <w:left w:val="nil"/>
              <w:bottom w:val="nil"/>
              <w:right w:val="nil"/>
            </w:tcBorders>
          </w:tcPr>
          <w:p w14:paraId="42BB2834" w14:textId="77777777" w:rsidR="00721FBB" w:rsidRPr="00F3185F" w:rsidRDefault="00721FBB" w:rsidP="007273BE">
            <w:pPr>
              <w:rPr>
                <w:rFonts w:ascii="Times New Roman" w:hAnsi="Times New Roman"/>
                <w:szCs w:val="22"/>
                <w:lang w:val="en-US"/>
              </w:rPr>
            </w:pPr>
            <w:r w:rsidRPr="00F3185F">
              <w:rPr>
                <w:rFonts w:ascii="Times New Roman" w:hAnsi="Times New Roman"/>
                <w:szCs w:val="22"/>
                <w:lang w:val="en-US"/>
              </w:rPr>
              <w:t>RSD, %</w:t>
            </w:r>
          </w:p>
        </w:tc>
        <w:tc>
          <w:tcPr>
            <w:tcW w:w="3544" w:type="dxa"/>
            <w:tcBorders>
              <w:top w:val="nil"/>
              <w:left w:val="nil"/>
              <w:bottom w:val="nil"/>
              <w:right w:val="nil"/>
            </w:tcBorders>
          </w:tcPr>
          <w:p w14:paraId="2102264A" w14:textId="77777777" w:rsidR="00721FBB" w:rsidRPr="00F3185F" w:rsidRDefault="00721FBB" w:rsidP="007273BE">
            <w:pPr>
              <w:jc w:val="center"/>
              <w:rPr>
                <w:rFonts w:ascii="Times New Roman" w:hAnsi="Times New Roman"/>
                <w:lang w:val="en-US"/>
              </w:rPr>
            </w:pPr>
            <w:r>
              <w:rPr>
                <w:rFonts w:ascii="Times New Roman" w:hAnsi="Times New Roman"/>
                <w:lang w:val="en-US"/>
              </w:rPr>
              <w:t>0.78</w:t>
            </w:r>
          </w:p>
        </w:tc>
        <w:tc>
          <w:tcPr>
            <w:tcW w:w="3260" w:type="dxa"/>
            <w:tcBorders>
              <w:top w:val="nil"/>
              <w:left w:val="nil"/>
              <w:bottom w:val="nil"/>
              <w:right w:val="nil"/>
            </w:tcBorders>
          </w:tcPr>
          <w:p w14:paraId="6A839EBA" w14:textId="77777777" w:rsidR="00721FBB" w:rsidRPr="00F3185F" w:rsidRDefault="00721FBB" w:rsidP="007273BE">
            <w:pPr>
              <w:jc w:val="center"/>
              <w:rPr>
                <w:rFonts w:ascii="Times New Roman" w:hAnsi="Times New Roman"/>
                <w:lang w:val="en-US"/>
              </w:rPr>
            </w:pPr>
            <w:r>
              <w:rPr>
                <w:rFonts w:ascii="Times New Roman" w:hAnsi="Times New Roman"/>
                <w:lang w:val="en-US"/>
              </w:rPr>
              <w:t>0.83</w:t>
            </w:r>
          </w:p>
        </w:tc>
      </w:tr>
      <w:tr w:rsidR="00721FBB" w:rsidRPr="00F3185F" w14:paraId="118FC93A" w14:textId="77777777" w:rsidTr="007273BE">
        <w:tc>
          <w:tcPr>
            <w:tcW w:w="2518" w:type="dxa"/>
            <w:tcBorders>
              <w:top w:val="nil"/>
              <w:left w:val="nil"/>
              <w:right w:val="nil"/>
            </w:tcBorders>
          </w:tcPr>
          <w:p w14:paraId="34A841D1" w14:textId="77777777" w:rsidR="00721FBB" w:rsidRPr="00F3185F" w:rsidRDefault="00721FBB" w:rsidP="007273BE">
            <w:pPr>
              <w:rPr>
                <w:rFonts w:ascii="Times New Roman" w:hAnsi="Times New Roman"/>
                <w:b/>
                <w:szCs w:val="22"/>
                <w:lang w:val="en-US"/>
              </w:rPr>
            </w:pPr>
            <w:r w:rsidRPr="00F3185F">
              <w:rPr>
                <w:rFonts w:ascii="Times New Roman" w:hAnsi="Times New Roman"/>
                <w:b/>
                <w:szCs w:val="22"/>
                <w:lang w:val="en-US"/>
              </w:rPr>
              <w:t>Derivatization efficiency</w:t>
            </w:r>
          </w:p>
        </w:tc>
        <w:tc>
          <w:tcPr>
            <w:tcW w:w="3544" w:type="dxa"/>
            <w:tcBorders>
              <w:top w:val="nil"/>
              <w:left w:val="nil"/>
              <w:right w:val="nil"/>
            </w:tcBorders>
          </w:tcPr>
          <w:p w14:paraId="35F1B6A2" w14:textId="77777777" w:rsidR="00721FBB" w:rsidRPr="00F3185F" w:rsidRDefault="00721FBB" w:rsidP="007273BE">
            <w:pPr>
              <w:jc w:val="center"/>
              <w:rPr>
                <w:rFonts w:ascii="Times New Roman" w:hAnsi="Times New Roman"/>
                <w:lang w:val="en-US"/>
              </w:rPr>
            </w:pPr>
          </w:p>
        </w:tc>
        <w:tc>
          <w:tcPr>
            <w:tcW w:w="3260" w:type="dxa"/>
            <w:tcBorders>
              <w:top w:val="nil"/>
              <w:left w:val="nil"/>
              <w:right w:val="nil"/>
            </w:tcBorders>
          </w:tcPr>
          <w:p w14:paraId="14F8382D" w14:textId="77777777" w:rsidR="00721FBB" w:rsidRPr="00F3185F" w:rsidRDefault="00721FBB" w:rsidP="007273BE">
            <w:pPr>
              <w:jc w:val="center"/>
              <w:rPr>
                <w:rFonts w:ascii="Times New Roman" w:hAnsi="Times New Roman"/>
                <w:b/>
                <w:lang w:val="en-US"/>
              </w:rPr>
            </w:pPr>
            <w:r w:rsidRPr="00F3185F">
              <w:rPr>
                <w:rFonts w:ascii="Times New Roman" w:hAnsi="Times New Roman"/>
                <w:b/>
                <w:lang w:val="en-US"/>
              </w:rPr>
              <w:t>0.955 (95.5%)</w:t>
            </w:r>
          </w:p>
        </w:tc>
      </w:tr>
    </w:tbl>
    <w:p w14:paraId="694C74F2" w14:textId="77777777" w:rsidR="00721FBB" w:rsidRDefault="00721FBB">
      <w:pPr>
        <w:rPr>
          <w:b/>
          <w:lang w:val="en-US"/>
        </w:rPr>
      </w:pPr>
      <w:r>
        <w:rPr>
          <w:b/>
          <w:lang w:val="en-US"/>
        </w:rPr>
        <w:br w:type="page"/>
      </w:r>
    </w:p>
    <w:p w14:paraId="4F807DEA" w14:textId="1608C9C2" w:rsidR="00611333" w:rsidRPr="00827348" w:rsidRDefault="00611333" w:rsidP="00611333">
      <w:pPr>
        <w:spacing w:after="0" w:line="480" w:lineRule="auto"/>
        <w:jc w:val="both"/>
        <w:rPr>
          <w:b/>
          <w:lang w:val="en-US"/>
        </w:rPr>
      </w:pPr>
      <w:r>
        <w:rPr>
          <w:b/>
          <w:lang w:val="en-US"/>
        </w:rPr>
        <w:lastRenderedPageBreak/>
        <w:t>Table S2</w:t>
      </w:r>
      <w:r w:rsidRPr="00827348">
        <w:rPr>
          <w:b/>
          <w:lang w:val="en-US"/>
        </w:rPr>
        <w:t xml:space="preserve">. </w:t>
      </w:r>
      <w:proofErr w:type="gramStart"/>
      <w:r w:rsidRPr="007317D8">
        <w:rPr>
          <w:b/>
          <w:lang w:val="en-US"/>
        </w:rPr>
        <w:t>Summary of relative standard deviations (R</w:t>
      </w:r>
      <w:r w:rsidR="00700587" w:rsidRPr="007317D8">
        <w:rPr>
          <w:b/>
          <w:lang w:val="en-US"/>
        </w:rPr>
        <w:t>SD) for acetate analysis in various sample types.</w:t>
      </w:r>
      <w:proofErr w:type="gramEnd"/>
    </w:p>
    <w:tbl>
      <w:tblPr>
        <w:tblStyle w:val="TableGrid"/>
        <w:tblW w:w="0" w:type="auto"/>
        <w:jc w:val="center"/>
        <w:tblLook w:val="04A0" w:firstRow="1" w:lastRow="0" w:firstColumn="1" w:lastColumn="0" w:noHBand="0" w:noVBand="1"/>
      </w:tblPr>
      <w:tblGrid>
        <w:gridCol w:w="3227"/>
        <w:gridCol w:w="2126"/>
        <w:gridCol w:w="2552"/>
      </w:tblGrid>
      <w:tr w:rsidR="00611333" w:rsidRPr="00F62FCF" w14:paraId="5FA5205E" w14:textId="77777777" w:rsidTr="00105EC4">
        <w:trPr>
          <w:jc w:val="center"/>
        </w:trPr>
        <w:tc>
          <w:tcPr>
            <w:tcW w:w="3227" w:type="dxa"/>
            <w:tcBorders>
              <w:left w:val="nil"/>
              <w:bottom w:val="single" w:sz="4" w:space="0" w:color="auto"/>
              <w:right w:val="nil"/>
            </w:tcBorders>
            <w:vAlign w:val="center"/>
          </w:tcPr>
          <w:p w14:paraId="0F6B575F" w14:textId="77777777" w:rsidR="00611333" w:rsidRPr="00381EC6" w:rsidRDefault="00611333" w:rsidP="00105EC4">
            <w:pPr>
              <w:jc w:val="center"/>
              <w:rPr>
                <w:rFonts w:ascii="Times New Roman" w:hAnsi="Times New Roman"/>
                <w:b/>
                <w:i/>
                <w:sz w:val="24"/>
                <w:lang w:val="en-US"/>
              </w:rPr>
            </w:pPr>
            <w:r w:rsidRPr="00381EC6">
              <w:rPr>
                <w:rFonts w:ascii="Times New Roman" w:hAnsi="Times New Roman"/>
                <w:b/>
                <w:i/>
                <w:sz w:val="24"/>
                <w:lang w:val="en-US"/>
              </w:rPr>
              <w:t>Sample</w:t>
            </w:r>
          </w:p>
        </w:tc>
        <w:tc>
          <w:tcPr>
            <w:tcW w:w="2126" w:type="dxa"/>
            <w:tcBorders>
              <w:left w:val="nil"/>
              <w:bottom w:val="single" w:sz="4" w:space="0" w:color="auto"/>
              <w:right w:val="nil"/>
            </w:tcBorders>
            <w:vAlign w:val="center"/>
          </w:tcPr>
          <w:p w14:paraId="2403976D" w14:textId="77777777" w:rsidR="00611333" w:rsidRPr="00381EC6" w:rsidRDefault="00611333" w:rsidP="00105EC4">
            <w:pPr>
              <w:jc w:val="center"/>
              <w:rPr>
                <w:rFonts w:ascii="Times New Roman" w:hAnsi="Times New Roman"/>
                <w:b/>
                <w:i/>
                <w:sz w:val="24"/>
                <w:lang w:val="en-US"/>
              </w:rPr>
            </w:pPr>
            <w:r w:rsidRPr="00381EC6">
              <w:rPr>
                <w:rFonts w:ascii="Times New Roman" w:hAnsi="Times New Roman"/>
                <w:b/>
                <w:i/>
                <w:sz w:val="24"/>
                <w:lang w:val="en-US"/>
              </w:rPr>
              <w:t>Replicates, n</w:t>
            </w:r>
          </w:p>
        </w:tc>
        <w:tc>
          <w:tcPr>
            <w:tcW w:w="2552" w:type="dxa"/>
            <w:tcBorders>
              <w:left w:val="nil"/>
              <w:bottom w:val="single" w:sz="4" w:space="0" w:color="auto"/>
              <w:right w:val="nil"/>
            </w:tcBorders>
            <w:vAlign w:val="center"/>
          </w:tcPr>
          <w:p w14:paraId="38D5081D" w14:textId="77777777" w:rsidR="00611333" w:rsidRPr="00381EC6" w:rsidRDefault="00611333" w:rsidP="00105EC4">
            <w:pPr>
              <w:jc w:val="center"/>
              <w:rPr>
                <w:rFonts w:ascii="Times New Roman" w:hAnsi="Times New Roman"/>
                <w:b/>
                <w:i/>
                <w:sz w:val="24"/>
                <w:lang w:val="en-US"/>
              </w:rPr>
            </w:pPr>
            <w:r w:rsidRPr="00381EC6">
              <w:rPr>
                <w:rFonts w:ascii="Times New Roman" w:hAnsi="Times New Roman"/>
                <w:b/>
                <w:i/>
                <w:sz w:val="24"/>
                <w:lang w:val="en-US"/>
              </w:rPr>
              <w:t>RSD, %</w:t>
            </w:r>
          </w:p>
        </w:tc>
      </w:tr>
      <w:tr w:rsidR="00611333" w:rsidRPr="00F62FCF" w14:paraId="31FEC498" w14:textId="77777777" w:rsidTr="00105EC4">
        <w:trPr>
          <w:jc w:val="center"/>
        </w:trPr>
        <w:tc>
          <w:tcPr>
            <w:tcW w:w="3227" w:type="dxa"/>
            <w:tcBorders>
              <w:left w:val="nil"/>
              <w:bottom w:val="nil"/>
              <w:right w:val="nil"/>
            </w:tcBorders>
          </w:tcPr>
          <w:p w14:paraId="5CD79C33"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50 µM a</w:t>
            </w:r>
            <w:r w:rsidRPr="00F62FCF">
              <w:rPr>
                <w:rFonts w:ascii="Times New Roman" w:hAnsi="Times New Roman"/>
                <w:sz w:val="24"/>
                <w:lang w:val="en-US"/>
              </w:rPr>
              <w:t>cetate standard</w:t>
            </w:r>
          </w:p>
        </w:tc>
        <w:tc>
          <w:tcPr>
            <w:tcW w:w="2126" w:type="dxa"/>
            <w:tcBorders>
              <w:left w:val="nil"/>
              <w:bottom w:val="nil"/>
              <w:right w:val="nil"/>
            </w:tcBorders>
          </w:tcPr>
          <w:p w14:paraId="56903980"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w:t>
            </w:r>
          </w:p>
        </w:tc>
        <w:tc>
          <w:tcPr>
            <w:tcW w:w="2552" w:type="dxa"/>
            <w:tcBorders>
              <w:left w:val="nil"/>
              <w:bottom w:val="nil"/>
              <w:right w:val="nil"/>
            </w:tcBorders>
          </w:tcPr>
          <w:p w14:paraId="75FACFB2"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1.12</w:t>
            </w:r>
          </w:p>
        </w:tc>
      </w:tr>
      <w:tr w:rsidR="00611333" w:rsidRPr="00F62FCF" w14:paraId="4ED57AD4" w14:textId="77777777" w:rsidTr="00105EC4">
        <w:trPr>
          <w:jc w:val="center"/>
        </w:trPr>
        <w:tc>
          <w:tcPr>
            <w:tcW w:w="3227" w:type="dxa"/>
            <w:tcBorders>
              <w:top w:val="nil"/>
              <w:left w:val="nil"/>
              <w:bottom w:val="nil"/>
              <w:right w:val="nil"/>
            </w:tcBorders>
          </w:tcPr>
          <w:p w14:paraId="15C8C879"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200 µM a</w:t>
            </w:r>
            <w:r w:rsidRPr="00F62FCF">
              <w:rPr>
                <w:rFonts w:ascii="Times New Roman" w:hAnsi="Times New Roman"/>
                <w:sz w:val="24"/>
                <w:lang w:val="en-US"/>
              </w:rPr>
              <w:t>cetate standard</w:t>
            </w:r>
          </w:p>
        </w:tc>
        <w:tc>
          <w:tcPr>
            <w:tcW w:w="2126" w:type="dxa"/>
            <w:tcBorders>
              <w:top w:val="nil"/>
              <w:left w:val="nil"/>
              <w:bottom w:val="nil"/>
              <w:right w:val="nil"/>
            </w:tcBorders>
          </w:tcPr>
          <w:p w14:paraId="52BF87D9"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w:t>
            </w:r>
          </w:p>
        </w:tc>
        <w:tc>
          <w:tcPr>
            <w:tcW w:w="2552" w:type="dxa"/>
            <w:tcBorders>
              <w:top w:val="nil"/>
              <w:left w:val="nil"/>
              <w:bottom w:val="nil"/>
              <w:right w:val="nil"/>
            </w:tcBorders>
          </w:tcPr>
          <w:p w14:paraId="18CB6B06"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0.74</w:t>
            </w:r>
          </w:p>
        </w:tc>
      </w:tr>
      <w:tr w:rsidR="00611333" w:rsidRPr="00F62FCF" w14:paraId="495FCD8E" w14:textId="77777777" w:rsidTr="00105EC4">
        <w:trPr>
          <w:jc w:val="center"/>
        </w:trPr>
        <w:tc>
          <w:tcPr>
            <w:tcW w:w="3227" w:type="dxa"/>
            <w:tcBorders>
              <w:top w:val="nil"/>
              <w:left w:val="nil"/>
              <w:bottom w:val="nil"/>
              <w:right w:val="nil"/>
            </w:tcBorders>
          </w:tcPr>
          <w:p w14:paraId="6ED5F2F3"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1000 µM a</w:t>
            </w:r>
            <w:r w:rsidRPr="00F62FCF">
              <w:rPr>
                <w:rFonts w:ascii="Times New Roman" w:hAnsi="Times New Roman"/>
                <w:sz w:val="24"/>
                <w:lang w:val="en-US"/>
              </w:rPr>
              <w:t>cetate standard</w:t>
            </w:r>
          </w:p>
        </w:tc>
        <w:tc>
          <w:tcPr>
            <w:tcW w:w="2126" w:type="dxa"/>
            <w:tcBorders>
              <w:top w:val="nil"/>
              <w:left w:val="nil"/>
              <w:bottom w:val="nil"/>
              <w:right w:val="nil"/>
            </w:tcBorders>
          </w:tcPr>
          <w:p w14:paraId="20D64F9D"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w:t>
            </w:r>
          </w:p>
        </w:tc>
        <w:tc>
          <w:tcPr>
            <w:tcW w:w="2552" w:type="dxa"/>
            <w:tcBorders>
              <w:top w:val="nil"/>
              <w:left w:val="nil"/>
              <w:bottom w:val="nil"/>
              <w:right w:val="nil"/>
            </w:tcBorders>
          </w:tcPr>
          <w:p w14:paraId="58B8ECC3"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0.76</w:t>
            </w:r>
          </w:p>
        </w:tc>
      </w:tr>
      <w:tr w:rsidR="00611333" w:rsidRPr="00F62FCF" w14:paraId="2D076E38" w14:textId="77777777" w:rsidTr="00105EC4">
        <w:trPr>
          <w:jc w:val="center"/>
        </w:trPr>
        <w:tc>
          <w:tcPr>
            <w:tcW w:w="3227" w:type="dxa"/>
            <w:tcBorders>
              <w:top w:val="nil"/>
              <w:left w:val="nil"/>
              <w:bottom w:val="nil"/>
              <w:right w:val="nil"/>
            </w:tcBorders>
          </w:tcPr>
          <w:p w14:paraId="7B5D9CD2"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plasma</w:t>
            </w:r>
          </w:p>
        </w:tc>
        <w:tc>
          <w:tcPr>
            <w:tcW w:w="2126" w:type="dxa"/>
            <w:tcBorders>
              <w:top w:val="nil"/>
              <w:left w:val="nil"/>
              <w:bottom w:val="nil"/>
              <w:right w:val="nil"/>
            </w:tcBorders>
          </w:tcPr>
          <w:p w14:paraId="51561521"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5</w:t>
            </w:r>
          </w:p>
        </w:tc>
        <w:tc>
          <w:tcPr>
            <w:tcW w:w="2552" w:type="dxa"/>
            <w:tcBorders>
              <w:top w:val="nil"/>
              <w:left w:val="nil"/>
              <w:bottom w:val="nil"/>
              <w:right w:val="nil"/>
            </w:tcBorders>
          </w:tcPr>
          <w:p w14:paraId="6E7581F4"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6.05</w:t>
            </w:r>
          </w:p>
        </w:tc>
      </w:tr>
      <w:tr w:rsidR="00611333" w:rsidRPr="00F62FCF" w14:paraId="68BB18E3" w14:textId="77777777" w:rsidTr="00105EC4">
        <w:trPr>
          <w:jc w:val="center"/>
        </w:trPr>
        <w:tc>
          <w:tcPr>
            <w:tcW w:w="3227" w:type="dxa"/>
            <w:tcBorders>
              <w:top w:val="nil"/>
              <w:left w:val="nil"/>
              <w:bottom w:val="nil"/>
              <w:right w:val="nil"/>
            </w:tcBorders>
          </w:tcPr>
          <w:p w14:paraId="111C287F"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urine</w:t>
            </w:r>
          </w:p>
        </w:tc>
        <w:tc>
          <w:tcPr>
            <w:tcW w:w="2126" w:type="dxa"/>
            <w:tcBorders>
              <w:top w:val="nil"/>
              <w:left w:val="nil"/>
              <w:bottom w:val="nil"/>
              <w:right w:val="nil"/>
            </w:tcBorders>
          </w:tcPr>
          <w:p w14:paraId="004A54ED"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5</w:t>
            </w:r>
          </w:p>
        </w:tc>
        <w:tc>
          <w:tcPr>
            <w:tcW w:w="2552" w:type="dxa"/>
            <w:tcBorders>
              <w:top w:val="nil"/>
              <w:left w:val="nil"/>
              <w:bottom w:val="nil"/>
              <w:right w:val="nil"/>
            </w:tcBorders>
          </w:tcPr>
          <w:p w14:paraId="3EA8B1D5"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8.85</w:t>
            </w:r>
          </w:p>
        </w:tc>
      </w:tr>
      <w:tr w:rsidR="00611333" w:rsidRPr="00F62FCF" w14:paraId="4F89BD30" w14:textId="77777777" w:rsidTr="00105EC4">
        <w:trPr>
          <w:jc w:val="center"/>
        </w:trPr>
        <w:tc>
          <w:tcPr>
            <w:tcW w:w="3227" w:type="dxa"/>
            <w:tcBorders>
              <w:top w:val="nil"/>
              <w:left w:val="nil"/>
              <w:bottom w:val="nil"/>
              <w:right w:val="nil"/>
            </w:tcBorders>
          </w:tcPr>
          <w:p w14:paraId="6CB6A2E4"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heart</w:t>
            </w:r>
          </w:p>
        </w:tc>
        <w:tc>
          <w:tcPr>
            <w:tcW w:w="2126" w:type="dxa"/>
            <w:tcBorders>
              <w:top w:val="nil"/>
              <w:left w:val="nil"/>
              <w:bottom w:val="nil"/>
              <w:right w:val="nil"/>
            </w:tcBorders>
          </w:tcPr>
          <w:p w14:paraId="3593EA48"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068FA3C0"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4.23</w:t>
            </w:r>
          </w:p>
        </w:tc>
      </w:tr>
      <w:tr w:rsidR="00611333" w:rsidRPr="00F62FCF" w14:paraId="04960EE4" w14:textId="77777777" w:rsidTr="00105EC4">
        <w:trPr>
          <w:jc w:val="center"/>
        </w:trPr>
        <w:tc>
          <w:tcPr>
            <w:tcW w:w="3227" w:type="dxa"/>
            <w:tcBorders>
              <w:top w:val="nil"/>
              <w:left w:val="nil"/>
              <w:bottom w:val="nil"/>
              <w:right w:val="nil"/>
            </w:tcBorders>
          </w:tcPr>
          <w:p w14:paraId="722BBC5E"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kidney</w:t>
            </w:r>
          </w:p>
        </w:tc>
        <w:tc>
          <w:tcPr>
            <w:tcW w:w="2126" w:type="dxa"/>
            <w:tcBorders>
              <w:top w:val="nil"/>
              <w:left w:val="nil"/>
              <w:bottom w:val="nil"/>
              <w:right w:val="nil"/>
            </w:tcBorders>
          </w:tcPr>
          <w:p w14:paraId="12E64B80"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27EB2FD0"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7.49</w:t>
            </w:r>
          </w:p>
        </w:tc>
      </w:tr>
      <w:tr w:rsidR="00611333" w:rsidRPr="00F62FCF" w14:paraId="6144D3EC" w14:textId="77777777" w:rsidTr="00105EC4">
        <w:trPr>
          <w:jc w:val="center"/>
        </w:trPr>
        <w:tc>
          <w:tcPr>
            <w:tcW w:w="3227" w:type="dxa"/>
            <w:tcBorders>
              <w:top w:val="nil"/>
              <w:left w:val="nil"/>
              <w:bottom w:val="nil"/>
              <w:right w:val="nil"/>
            </w:tcBorders>
          </w:tcPr>
          <w:p w14:paraId="0BC5E985"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liver</w:t>
            </w:r>
          </w:p>
        </w:tc>
        <w:tc>
          <w:tcPr>
            <w:tcW w:w="2126" w:type="dxa"/>
            <w:tcBorders>
              <w:top w:val="nil"/>
              <w:left w:val="nil"/>
              <w:bottom w:val="nil"/>
              <w:right w:val="nil"/>
            </w:tcBorders>
          </w:tcPr>
          <w:p w14:paraId="429C38A2"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7E3563DB"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7.31</w:t>
            </w:r>
          </w:p>
        </w:tc>
      </w:tr>
      <w:tr w:rsidR="00611333" w:rsidRPr="00F62FCF" w14:paraId="53C004E0" w14:textId="77777777" w:rsidTr="00105EC4">
        <w:trPr>
          <w:jc w:val="center"/>
        </w:trPr>
        <w:tc>
          <w:tcPr>
            <w:tcW w:w="3227" w:type="dxa"/>
            <w:tcBorders>
              <w:top w:val="nil"/>
              <w:left w:val="nil"/>
              <w:bottom w:val="nil"/>
              <w:right w:val="nil"/>
            </w:tcBorders>
          </w:tcPr>
          <w:p w14:paraId="2882FF3E"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lung</w:t>
            </w:r>
          </w:p>
        </w:tc>
        <w:tc>
          <w:tcPr>
            <w:tcW w:w="2126" w:type="dxa"/>
            <w:tcBorders>
              <w:top w:val="nil"/>
              <w:left w:val="nil"/>
              <w:bottom w:val="nil"/>
              <w:right w:val="nil"/>
            </w:tcBorders>
          </w:tcPr>
          <w:p w14:paraId="4486C6B0"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01812DA0"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9.03</w:t>
            </w:r>
          </w:p>
        </w:tc>
      </w:tr>
      <w:tr w:rsidR="00611333" w:rsidRPr="00F62FCF" w14:paraId="22A39836" w14:textId="77777777" w:rsidTr="00105EC4">
        <w:trPr>
          <w:jc w:val="center"/>
        </w:trPr>
        <w:tc>
          <w:tcPr>
            <w:tcW w:w="3227" w:type="dxa"/>
            <w:tcBorders>
              <w:top w:val="nil"/>
              <w:left w:val="nil"/>
              <w:bottom w:val="nil"/>
              <w:right w:val="nil"/>
            </w:tcBorders>
          </w:tcPr>
          <w:p w14:paraId="0887F699"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pancreas</w:t>
            </w:r>
          </w:p>
        </w:tc>
        <w:tc>
          <w:tcPr>
            <w:tcW w:w="2126" w:type="dxa"/>
            <w:tcBorders>
              <w:top w:val="nil"/>
              <w:left w:val="nil"/>
              <w:bottom w:val="nil"/>
              <w:right w:val="nil"/>
            </w:tcBorders>
          </w:tcPr>
          <w:p w14:paraId="630BF5C4"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5CE04428"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3.99</w:t>
            </w:r>
          </w:p>
        </w:tc>
      </w:tr>
      <w:tr w:rsidR="00611333" w:rsidRPr="00F62FCF" w14:paraId="6FFBED80" w14:textId="77777777" w:rsidTr="00105EC4">
        <w:trPr>
          <w:jc w:val="center"/>
        </w:trPr>
        <w:tc>
          <w:tcPr>
            <w:tcW w:w="3227" w:type="dxa"/>
            <w:tcBorders>
              <w:top w:val="nil"/>
              <w:left w:val="nil"/>
              <w:bottom w:val="nil"/>
              <w:right w:val="nil"/>
            </w:tcBorders>
          </w:tcPr>
          <w:p w14:paraId="791315BF"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spleen</w:t>
            </w:r>
          </w:p>
        </w:tc>
        <w:tc>
          <w:tcPr>
            <w:tcW w:w="2126" w:type="dxa"/>
            <w:tcBorders>
              <w:top w:val="nil"/>
              <w:left w:val="nil"/>
              <w:bottom w:val="nil"/>
              <w:right w:val="nil"/>
            </w:tcBorders>
          </w:tcPr>
          <w:p w14:paraId="6C364130"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786FB191"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8.67</w:t>
            </w:r>
          </w:p>
        </w:tc>
      </w:tr>
      <w:tr w:rsidR="00611333" w:rsidRPr="00F62FCF" w14:paraId="4D4CDC98" w14:textId="77777777" w:rsidTr="00105EC4">
        <w:trPr>
          <w:jc w:val="center"/>
        </w:trPr>
        <w:tc>
          <w:tcPr>
            <w:tcW w:w="3227" w:type="dxa"/>
            <w:tcBorders>
              <w:top w:val="nil"/>
              <w:left w:val="nil"/>
              <w:bottom w:val="nil"/>
              <w:right w:val="nil"/>
            </w:tcBorders>
          </w:tcPr>
          <w:p w14:paraId="2ED34202"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Mouse thymus</w:t>
            </w:r>
          </w:p>
        </w:tc>
        <w:tc>
          <w:tcPr>
            <w:tcW w:w="2126" w:type="dxa"/>
            <w:tcBorders>
              <w:top w:val="nil"/>
              <w:left w:val="nil"/>
              <w:bottom w:val="nil"/>
              <w:right w:val="nil"/>
            </w:tcBorders>
          </w:tcPr>
          <w:p w14:paraId="79981FF7"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7</w:t>
            </w:r>
          </w:p>
        </w:tc>
        <w:tc>
          <w:tcPr>
            <w:tcW w:w="2552" w:type="dxa"/>
            <w:tcBorders>
              <w:top w:val="nil"/>
              <w:left w:val="nil"/>
              <w:bottom w:val="nil"/>
              <w:right w:val="nil"/>
            </w:tcBorders>
          </w:tcPr>
          <w:p w14:paraId="5C0F2D61"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6.21</w:t>
            </w:r>
          </w:p>
        </w:tc>
      </w:tr>
      <w:tr w:rsidR="00611333" w:rsidRPr="00F62FCF" w14:paraId="44D3052C" w14:textId="77777777" w:rsidTr="00105EC4">
        <w:trPr>
          <w:jc w:val="center"/>
        </w:trPr>
        <w:tc>
          <w:tcPr>
            <w:tcW w:w="3227" w:type="dxa"/>
            <w:tcBorders>
              <w:top w:val="nil"/>
              <w:left w:val="nil"/>
              <w:bottom w:val="nil"/>
              <w:right w:val="nil"/>
            </w:tcBorders>
          </w:tcPr>
          <w:p w14:paraId="18B7A4D0"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Total cellular acetate</w:t>
            </w:r>
          </w:p>
        </w:tc>
        <w:tc>
          <w:tcPr>
            <w:tcW w:w="2126" w:type="dxa"/>
            <w:tcBorders>
              <w:top w:val="nil"/>
              <w:left w:val="nil"/>
              <w:bottom w:val="nil"/>
              <w:right w:val="nil"/>
            </w:tcBorders>
          </w:tcPr>
          <w:p w14:paraId="583A8120"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w:t>
            </w:r>
          </w:p>
        </w:tc>
        <w:tc>
          <w:tcPr>
            <w:tcW w:w="2552" w:type="dxa"/>
            <w:tcBorders>
              <w:top w:val="nil"/>
              <w:left w:val="nil"/>
              <w:bottom w:val="nil"/>
              <w:right w:val="nil"/>
            </w:tcBorders>
          </w:tcPr>
          <w:p w14:paraId="57787FFE"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8.57</w:t>
            </w:r>
          </w:p>
        </w:tc>
      </w:tr>
      <w:tr w:rsidR="00611333" w:rsidRPr="00F62FCF" w14:paraId="66726121" w14:textId="77777777" w:rsidTr="00105EC4">
        <w:trPr>
          <w:jc w:val="center"/>
        </w:trPr>
        <w:tc>
          <w:tcPr>
            <w:tcW w:w="3227" w:type="dxa"/>
            <w:tcBorders>
              <w:top w:val="nil"/>
              <w:left w:val="nil"/>
              <w:bottom w:val="nil"/>
              <w:right w:val="nil"/>
            </w:tcBorders>
          </w:tcPr>
          <w:p w14:paraId="6E7A30EA"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Bound histone acetate</w:t>
            </w:r>
          </w:p>
        </w:tc>
        <w:tc>
          <w:tcPr>
            <w:tcW w:w="2126" w:type="dxa"/>
            <w:tcBorders>
              <w:top w:val="nil"/>
              <w:left w:val="nil"/>
              <w:bottom w:val="nil"/>
              <w:right w:val="nil"/>
            </w:tcBorders>
          </w:tcPr>
          <w:p w14:paraId="60B3693B"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w:t>
            </w:r>
          </w:p>
        </w:tc>
        <w:tc>
          <w:tcPr>
            <w:tcW w:w="2552" w:type="dxa"/>
            <w:tcBorders>
              <w:top w:val="nil"/>
              <w:left w:val="nil"/>
              <w:bottom w:val="nil"/>
              <w:right w:val="nil"/>
            </w:tcBorders>
          </w:tcPr>
          <w:p w14:paraId="5DD8EFBF"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8.85</w:t>
            </w:r>
          </w:p>
        </w:tc>
      </w:tr>
      <w:tr w:rsidR="00611333" w:rsidRPr="00F62FCF" w14:paraId="0DDA9801" w14:textId="77777777" w:rsidTr="00105EC4">
        <w:trPr>
          <w:jc w:val="center"/>
        </w:trPr>
        <w:tc>
          <w:tcPr>
            <w:tcW w:w="3227" w:type="dxa"/>
            <w:tcBorders>
              <w:top w:val="nil"/>
              <w:left w:val="nil"/>
              <w:right w:val="nil"/>
            </w:tcBorders>
          </w:tcPr>
          <w:p w14:paraId="4D051AA9" w14:textId="77777777" w:rsidR="00611333" w:rsidRPr="00F62FCF" w:rsidRDefault="00611333" w:rsidP="00105EC4">
            <w:pPr>
              <w:jc w:val="center"/>
              <w:rPr>
                <w:rFonts w:ascii="Times New Roman" w:hAnsi="Times New Roman"/>
                <w:sz w:val="24"/>
                <w:lang w:val="en-US"/>
              </w:rPr>
            </w:pPr>
            <w:r w:rsidRPr="00F62FCF">
              <w:rPr>
                <w:rFonts w:ascii="Times New Roman" w:hAnsi="Times New Roman"/>
                <w:sz w:val="24"/>
                <w:lang w:val="en-US"/>
              </w:rPr>
              <w:t>Bound residual acetate</w:t>
            </w:r>
          </w:p>
        </w:tc>
        <w:tc>
          <w:tcPr>
            <w:tcW w:w="2126" w:type="dxa"/>
            <w:tcBorders>
              <w:top w:val="nil"/>
              <w:left w:val="nil"/>
              <w:right w:val="nil"/>
            </w:tcBorders>
          </w:tcPr>
          <w:p w14:paraId="57DC9FE8"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3</w:t>
            </w:r>
          </w:p>
        </w:tc>
        <w:tc>
          <w:tcPr>
            <w:tcW w:w="2552" w:type="dxa"/>
            <w:tcBorders>
              <w:top w:val="nil"/>
              <w:left w:val="nil"/>
              <w:right w:val="nil"/>
            </w:tcBorders>
          </w:tcPr>
          <w:p w14:paraId="45EF714E" w14:textId="77777777" w:rsidR="00611333" w:rsidRPr="00F62FCF" w:rsidRDefault="00611333" w:rsidP="00105EC4">
            <w:pPr>
              <w:jc w:val="center"/>
              <w:rPr>
                <w:rFonts w:ascii="Times New Roman" w:hAnsi="Times New Roman"/>
                <w:sz w:val="24"/>
                <w:lang w:val="en-US"/>
              </w:rPr>
            </w:pPr>
            <w:r>
              <w:rPr>
                <w:rFonts w:ascii="Times New Roman" w:hAnsi="Times New Roman"/>
                <w:sz w:val="24"/>
                <w:lang w:val="en-US"/>
              </w:rPr>
              <w:t>8.66</w:t>
            </w:r>
          </w:p>
        </w:tc>
      </w:tr>
    </w:tbl>
    <w:p w14:paraId="1606099A" w14:textId="77777777" w:rsidR="00611333" w:rsidRDefault="00611333" w:rsidP="00611333">
      <w:pPr>
        <w:rPr>
          <w:b/>
          <w:sz w:val="28"/>
          <w:szCs w:val="28"/>
          <w:lang w:val="en-US"/>
        </w:rPr>
      </w:pPr>
    </w:p>
    <w:p w14:paraId="281B7AED" w14:textId="77777777" w:rsidR="00611333" w:rsidRDefault="00611333" w:rsidP="00CA4EB1">
      <w:pPr>
        <w:rPr>
          <w:b/>
          <w:lang w:val="en-US"/>
        </w:rPr>
      </w:pPr>
    </w:p>
    <w:p w14:paraId="7444123B" w14:textId="77777777" w:rsidR="00611333" w:rsidRDefault="00611333">
      <w:pPr>
        <w:rPr>
          <w:b/>
          <w:lang w:val="en-US"/>
        </w:rPr>
      </w:pPr>
      <w:r>
        <w:rPr>
          <w:b/>
          <w:lang w:val="en-US"/>
        </w:rPr>
        <w:br w:type="page"/>
      </w:r>
    </w:p>
    <w:p w14:paraId="50FA6606" w14:textId="4147A2F9" w:rsidR="00AC5A1A" w:rsidRDefault="00827348" w:rsidP="00CA4EB1">
      <w:pPr>
        <w:rPr>
          <w:b/>
          <w:lang w:val="en-US"/>
        </w:rPr>
      </w:pPr>
      <w:r>
        <w:rPr>
          <w:b/>
          <w:lang w:val="en-US"/>
        </w:rPr>
        <w:lastRenderedPageBreak/>
        <w:t xml:space="preserve">S1. </w:t>
      </w:r>
      <w:r w:rsidR="00AC5A1A" w:rsidRPr="006D1A4E">
        <w:rPr>
          <w:b/>
          <w:lang w:val="en-US"/>
        </w:rPr>
        <w:t>Protocol for formate analysis and quantification</w:t>
      </w:r>
    </w:p>
    <w:p w14:paraId="3128E446" w14:textId="77777777" w:rsidR="006D1A4E" w:rsidRPr="000F7B55" w:rsidRDefault="00700146" w:rsidP="000F7B55">
      <w:pPr>
        <w:spacing w:after="0" w:line="480" w:lineRule="auto"/>
        <w:jc w:val="both"/>
        <w:rPr>
          <w:b/>
          <w:i/>
          <w:lang w:val="en-US"/>
        </w:rPr>
      </w:pPr>
      <w:r w:rsidRPr="000F7B55">
        <w:rPr>
          <w:b/>
          <w:i/>
          <w:lang w:val="en-US"/>
        </w:rPr>
        <w:t>Chemical derivatization of formate</w:t>
      </w:r>
    </w:p>
    <w:p w14:paraId="08CA2115" w14:textId="77777777" w:rsidR="00700146" w:rsidRDefault="00700146" w:rsidP="000F7B55">
      <w:pPr>
        <w:spacing w:after="0" w:line="480" w:lineRule="auto"/>
        <w:jc w:val="both"/>
        <w:rPr>
          <w:lang w:val="en-US"/>
        </w:rPr>
      </w:pPr>
      <w:r>
        <w:rPr>
          <w:lang w:val="en-US"/>
        </w:rPr>
        <w:t xml:space="preserve">40 µL of sample was added to a 1.5 mL microfuge tube, followed by 20 µL of 1 </w:t>
      </w:r>
      <w:proofErr w:type="spellStart"/>
      <w:r>
        <w:rPr>
          <w:lang w:val="en-US"/>
        </w:rPr>
        <w:t>mM</w:t>
      </w:r>
      <w:proofErr w:type="spellEnd"/>
      <w:r>
        <w:rPr>
          <w:lang w:val="en-US"/>
        </w:rPr>
        <w:t xml:space="preserve"> internal standard sodium </w:t>
      </w:r>
      <w:r w:rsidRPr="00700146">
        <w:rPr>
          <w:vertAlign w:val="superscript"/>
          <w:lang w:val="en-US"/>
        </w:rPr>
        <w:t>13</w:t>
      </w:r>
      <w:r>
        <w:rPr>
          <w:lang w:val="en-US"/>
        </w:rPr>
        <w:t>C,</w:t>
      </w:r>
      <w:r w:rsidRPr="00C01C84">
        <w:rPr>
          <w:vertAlign w:val="superscript"/>
          <w:lang w:val="en-US"/>
        </w:rPr>
        <w:t>2</w:t>
      </w:r>
      <w:r w:rsidRPr="00AF5ADF">
        <w:rPr>
          <w:lang w:val="en-US"/>
        </w:rPr>
        <w:t>H</w:t>
      </w:r>
      <w:r>
        <w:rPr>
          <w:lang w:val="en-US"/>
        </w:rPr>
        <w:t>-formate</w:t>
      </w:r>
      <w:r w:rsidR="00FD267C">
        <w:rPr>
          <w:lang w:val="en-US"/>
        </w:rPr>
        <w:t xml:space="preserve"> (M</w:t>
      </w:r>
      <w:r w:rsidR="00FD267C" w:rsidRPr="00FD267C">
        <w:rPr>
          <w:vertAlign w:val="superscript"/>
          <w:lang w:val="en-US"/>
        </w:rPr>
        <w:t>+2</w:t>
      </w:r>
      <w:r w:rsidR="00FD267C">
        <w:rPr>
          <w:lang w:val="en-US"/>
        </w:rPr>
        <w:t>)</w:t>
      </w:r>
      <w:r>
        <w:rPr>
          <w:lang w:val="en-US"/>
        </w:rPr>
        <w:t xml:space="preserve"> (Sigma, </w:t>
      </w:r>
      <w:r w:rsidR="00FD267C">
        <w:rPr>
          <w:lang w:val="en-US"/>
        </w:rPr>
        <w:t>CAS 1215684-17-5</w:t>
      </w:r>
      <w:r>
        <w:rPr>
          <w:lang w:val="en-US"/>
        </w:rPr>
        <w:t>)</w:t>
      </w:r>
      <w:r w:rsidR="00FD267C">
        <w:rPr>
          <w:lang w:val="en-US"/>
        </w:rPr>
        <w:t>,</w:t>
      </w:r>
      <w:r>
        <w:rPr>
          <w:lang w:val="en-US"/>
        </w:rPr>
        <w:t xml:space="preserve"> </w:t>
      </w:r>
      <w:r w:rsidR="00FD267C">
        <w:rPr>
          <w:lang w:val="en-US"/>
        </w:rPr>
        <w:t>1</w:t>
      </w:r>
      <w:r>
        <w:rPr>
          <w:lang w:val="en-US"/>
        </w:rPr>
        <w:t xml:space="preserve">0 µL of </w:t>
      </w:r>
      <w:r w:rsidR="00FD267C">
        <w:rPr>
          <w:lang w:val="en-US"/>
        </w:rPr>
        <w:t>benzyl alcohol (Sigma, CAS 100-51-6), 10 µL of 1 M sodium hydroxide</w:t>
      </w:r>
      <w:r>
        <w:rPr>
          <w:lang w:val="en-US"/>
        </w:rPr>
        <w:t xml:space="preserve"> and 50 µL of pyridine. The tube was then placed on ice for 5 min. </w:t>
      </w:r>
      <w:r w:rsidR="00FD267C">
        <w:rPr>
          <w:lang w:val="en-US"/>
        </w:rPr>
        <w:t>Derivatization started by adding</w:t>
      </w:r>
      <w:r>
        <w:rPr>
          <w:lang w:val="en-US"/>
        </w:rPr>
        <w:t xml:space="preserve"> </w:t>
      </w:r>
      <w:r w:rsidR="00FD267C">
        <w:rPr>
          <w:lang w:val="en-US"/>
        </w:rPr>
        <w:t>2</w:t>
      </w:r>
      <w:r>
        <w:rPr>
          <w:lang w:val="en-US"/>
        </w:rPr>
        <w:t xml:space="preserve">0 µL MCF and vigorous </w:t>
      </w:r>
      <w:proofErr w:type="spellStart"/>
      <w:r>
        <w:rPr>
          <w:lang w:val="en-US"/>
        </w:rPr>
        <w:t>vortexing</w:t>
      </w:r>
      <w:proofErr w:type="spellEnd"/>
      <w:r>
        <w:rPr>
          <w:lang w:val="en-US"/>
        </w:rPr>
        <w:t xml:space="preserve"> for 20 seconds. Note: derivatization should be performed in </w:t>
      </w:r>
      <w:r w:rsidR="00514997">
        <w:rPr>
          <w:lang w:val="en-US"/>
        </w:rPr>
        <w:t xml:space="preserve">a </w:t>
      </w:r>
      <w:r>
        <w:rPr>
          <w:lang w:val="en-US"/>
        </w:rPr>
        <w:t xml:space="preserve">fume hood as gases </w:t>
      </w:r>
      <w:r w:rsidR="00FD267C">
        <w:rPr>
          <w:lang w:val="en-US"/>
        </w:rPr>
        <w:t>are produced during the reaction.</w:t>
      </w:r>
      <w:r>
        <w:rPr>
          <w:lang w:val="en-US"/>
        </w:rPr>
        <w:t xml:space="preserve"> After </w:t>
      </w:r>
      <w:proofErr w:type="spellStart"/>
      <w:r>
        <w:rPr>
          <w:lang w:val="en-US"/>
        </w:rPr>
        <w:t>vortexing</w:t>
      </w:r>
      <w:proofErr w:type="spellEnd"/>
      <w:r>
        <w:rPr>
          <w:lang w:val="en-US"/>
        </w:rPr>
        <w:t xml:space="preserve">, </w:t>
      </w:r>
      <w:r w:rsidR="00FD267C">
        <w:rPr>
          <w:lang w:val="en-US"/>
        </w:rPr>
        <w:t>200 µL of water and 100 µL of MTBE were</w:t>
      </w:r>
      <w:r>
        <w:rPr>
          <w:lang w:val="en-US"/>
        </w:rPr>
        <w:t xml:space="preserve"> added, the sample vortex</w:t>
      </w:r>
      <w:r w:rsidR="00FD267C">
        <w:rPr>
          <w:lang w:val="en-US"/>
        </w:rPr>
        <w:t>ed for another 20 seconds, and</w:t>
      </w:r>
      <w:r>
        <w:rPr>
          <w:lang w:val="en-US"/>
        </w:rPr>
        <w:t xml:space="preserve"> centrifuged at 10,000 </w:t>
      </w:r>
      <w:r>
        <w:rPr>
          <w:i/>
          <w:lang w:val="en-US"/>
        </w:rPr>
        <w:t>g</w:t>
      </w:r>
      <w:r>
        <w:rPr>
          <w:lang w:val="en-US"/>
        </w:rPr>
        <w:t xml:space="preserve"> for 5 min. </w:t>
      </w:r>
      <w:r w:rsidR="00FD267C">
        <w:rPr>
          <w:lang w:val="en-US"/>
        </w:rPr>
        <w:t>5</w:t>
      </w:r>
      <w:r>
        <w:rPr>
          <w:lang w:val="en-US"/>
        </w:rPr>
        <w:t xml:space="preserve">0 µL of the resulting upper layer </w:t>
      </w:r>
      <w:r w:rsidR="000F7B55">
        <w:rPr>
          <w:lang w:val="en-US"/>
        </w:rPr>
        <w:t xml:space="preserve">containing formate derivative (benzyl formate) </w:t>
      </w:r>
      <w:r>
        <w:rPr>
          <w:lang w:val="en-US"/>
        </w:rPr>
        <w:t>was transferred to a GC vial for analysis.</w:t>
      </w:r>
    </w:p>
    <w:p w14:paraId="4D63D953" w14:textId="77777777" w:rsidR="000F7B55" w:rsidRDefault="000F7B55" w:rsidP="000F7B55">
      <w:pPr>
        <w:spacing w:after="0" w:line="480" w:lineRule="auto"/>
        <w:jc w:val="both"/>
        <w:rPr>
          <w:lang w:val="en-US"/>
        </w:rPr>
      </w:pPr>
    </w:p>
    <w:p w14:paraId="0A9535EC" w14:textId="77777777" w:rsidR="000F7B55" w:rsidRPr="00C93426" w:rsidRDefault="000F7B55" w:rsidP="000F7B55">
      <w:pPr>
        <w:spacing w:after="0" w:line="480" w:lineRule="auto"/>
        <w:rPr>
          <w:b/>
          <w:i/>
          <w:lang w:val="en-US"/>
        </w:rPr>
      </w:pPr>
      <w:r>
        <w:rPr>
          <w:b/>
          <w:i/>
          <w:lang w:val="en-US"/>
        </w:rPr>
        <w:t>G</w:t>
      </w:r>
      <w:r w:rsidRPr="00C93426">
        <w:rPr>
          <w:b/>
          <w:i/>
          <w:lang w:val="en-US"/>
        </w:rPr>
        <w:t>C-MS analysis</w:t>
      </w:r>
      <w:r>
        <w:rPr>
          <w:b/>
          <w:i/>
          <w:lang w:val="en-US"/>
        </w:rPr>
        <w:t xml:space="preserve"> and formate quantification</w:t>
      </w:r>
    </w:p>
    <w:p w14:paraId="19426060" w14:textId="77777777" w:rsidR="000F7B55" w:rsidRDefault="000F7B55" w:rsidP="000F7B55">
      <w:pPr>
        <w:spacing w:after="0" w:line="480" w:lineRule="auto"/>
        <w:jc w:val="both"/>
        <w:rPr>
          <w:lang w:val="en-US"/>
        </w:rPr>
      </w:pPr>
      <w:r>
        <w:rPr>
          <w:lang w:val="en-US"/>
        </w:rPr>
        <w:t xml:space="preserve">The same GC-MS instrument was employed for formate analysis </w:t>
      </w:r>
      <w:r w:rsidR="00855B4C">
        <w:rPr>
          <w:lang w:val="en-US"/>
        </w:rPr>
        <w:t>as described for acetate analysis. Samples (2</w:t>
      </w:r>
      <w:r w:rsidR="00855B4C" w:rsidRPr="00D44C29">
        <w:rPr>
          <w:lang w:val="en-US"/>
        </w:rPr>
        <w:t xml:space="preserve"> µl) </w:t>
      </w:r>
      <w:r w:rsidR="00855B4C">
        <w:rPr>
          <w:lang w:val="en-US"/>
        </w:rPr>
        <w:t>were</w:t>
      </w:r>
      <w:r w:rsidR="00855B4C" w:rsidRPr="00D44C29">
        <w:rPr>
          <w:lang w:val="en-US"/>
        </w:rPr>
        <w:t xml:space="preserve"> inje</w:t>
      </w:r>
      <w:r w:rsidR="00855B4C">
        <w:rPr>
          <w:lang w:val="en-US"/>
        </w:rPr>
        <w:t>cted into the GC-MS using</w:t>
      </w:r>
      <w:r w:rsidR="00855B4C" w:rsidRPr="00D44C29">
        <w:rPr>
          <w:lang w:val="en-US"/>
        </w:rPr>
        <w:t xml:space="preserve"> split</w:t>
      </w:r>
      <w:r w:rsidR="00855B4C">
        <w:rPr>
          <w:lang w:val="en-US"/>
        </w:rPr>
        <w:t xml:space="preserve"> mode (0.5 bars, 25 mL/ min </w:t>
      </w:r>
      <w:r w:rsidR="00855B4C" w:rsidRPr="00D44C29">
        <w:rPr>
          <w:lang w:val="en-US"/>
        </w:rPr>
        <w:t>split flow). Gas flow through the c</w:t>
      </w:r>
      <w:r w:rsidR="00855B4C">
        <w:rPr>
          <w:lang w:val="en-US"/>
        </w:rPr>
        <w:t>olumn was held constant at 1.0 mL</w:t>
      </w:r>
      <w:r w:rsidR="00855B4C" w:rsidRPr="00D44C29">
        <w:rPr>
          <w:lang w:val="en-US"/>
        </w:rPr>
        <w:t xml:space="preserve"> of </w:t>
      </w:r>
      <w:proofErr w:type="gramStart"/>
      <w:r w:rsidR="00855B4C" w:rsidRPr="00D44C29">
        <w:rPr>
          <w:lang w:val="en-US"/>
        </w:rPr>
        <w:t>He</w:t>
      </w:r>
      <w:proofErr w:type="gramEnd"/>
      <w:r w:rsidR="00855B4C" w:rsidRPr="00D44C29">
        <w:rPr>
          <w:lang w:val="en-US"/>
        </w:rPr>
        <w:t xml:space="preserve"> pe</w:t>
      </w:r>
      <w:r w:rsidR="00855B4C">
        <w:rPr>
          <w:lang w:val="en-US"/>
        </w:rPr>
        <w:t xml:space="preserve">r min. </w:t>
      </w:r>
      <w:r w:rsidR="00855B4C" w:rsidRPr="00D44C29">
        <w:rPr>
          <w:lang w:val="en-US"/>
        </w:rPr>
        <w:t>Th</w:t>
      </w:r>
      <w:r w:rsidR="00855B4C">
        <w:rPr>
          <w:lang w:val="en-US"/>
        </w:rPr>
        <w:t>e temperature of the inlet was 28</w:t>
      </w:r>
      <w:r w:rsidR="00855B4C" w:rsidRPr="00D44C29">
        <w:rPr>
          <w:lang w:val="en-US"/>
        </w:rPr>
        <w:t>0 °C,</w:t>
      </w:r>
      <w:r w:rsidR="00855B4C">
        <w:rPr>
          <w:lang w:val="en-US"/>
        </w:rPr>
        <w:t xml:space="preserve"> the interface temperature 23</w:t>
      </w:r>
      <w:r w:rsidR="00855B4C" w:rsidRPr="00D44C29">
        <w:rPr>
          <w:lang w:val="en-US"/>
        </w:rPr>
        <w:t>0 °C and the quadrupole</w:t>
      </w:r>
      <w:r w:rsidR="00855B4C">
        <w:rPr>
          <w:lang w:val="en-US"/>
        </w:rPr>
        <w:t xml:space="preserve"> tempera</w:t>
      </w:r>
      <w:r w:rsidR="00855B4C" w:rsidRPr="00D44C29">
        <w:rPr>
          <w:lang w:val="en-US"/>
        </w:rPr>
        <w:t xml:space="preserve">ture 200 °C. </w:t>
      </w:r>
      <w:r w:rsidR="00B56BF0">
        <w:rPr>
          <w:lang w:val="en-US"/>
        </w:rPr>
        <w:t xml:space="preserve">Reduced electron energy (60 eV) was used for </w:t>
      </w:r>
      <w:proofErr w:type="spellStart"/>
      <w:r w:rsidR="00B56BF0">
        <w:rPr>
          <w:lang w:val="en-US"/>
        </w:rPr>
        <w:t>analyte</w:t>
      </w:r>
      <w:proofErr w:type="spellEnd"/>
      <w:r w:rsidR="00B56BF0">
        <w:rPr>
          <w:lang w:val="en-US"/>
        </w:rPr>
        <w:t xml:space="preserve"> ionization. </w:t>
      </w:r>
      <w:r w:rsidR="00855B4C" w:rsidRPr="00D44C29">
        <w:rPr>
          <w:lang w:val="en-US"/>
        </w:rPr>
        <w:t>The</w:t>
      </w:r>
      <w:r w:rsidR="00855B4C">
        <w:rPr>
          <w:lang w:val="en-US"/>
        </w:rPr>
        <w:t xml:space="preserve"> column was equilibrated for </w:t>
      </w:r>
      <w:r w:rsidR="00B56BF0">
        <w:rPr>
          <w:lang w:val="en-US"/>
        </w:rPr>
        <w:t>3</w:t>
      </w:r>
      <w:r w:rsidR="00855B4C" w:rsidRPr="00D44C29">
        <w:rPr>
          <w:lang w:val="en-US"/>
        </w:rPr>
        <w:t xml:space="preserve"> min before each analysis. The </w:t>
      </w:r>
      <w:r w:rsidR="00855B4C">
        <w:rPr>
          <w:lang w:val="en-US"/>
        </w:rPr>
        <w:t>mass spectrometer</w:t>
      </w:r>
      <w:r w:rsidR="00855B4C" w:rsidRPr="00D44C29">
        <w:rPr>
          <w:lang w:val="en-US"/>
        </w:rPr>
        <w:t xml:space="preserve"> </w:t>
      </w:r>
      <w:r w:rsidR="00855B4C">
        <w:rPr>
          <w:lang w:val="en-US"/>
        </w:rPr>
        <w:t>was</w:t>
      </w:r>
      <w:r w:rsidR="00855B4C" w:rsidRPr="00D44C29">
        <w:rPr>
          <w:lang w:val="en-US"/>
        </w:rPr>
        <w:t xml:space="preserve"> operated in </w:t>
      </w:r>
      <w:r w:rsidR="00B56BF0">
        <w:rPr>
          <w:lang w:val="en-US"/>
        </w:rPr>
        <w:t>SIM</w:t>
      </w:r>
      <w:r w:rsidR="00855B4C" w:rsidRPr="00D44C29">
        <w:rPr>
          <w:lang w:val="en-US"/>
        </w:rPr>
        <w:t xml:space="preserve"> mode</w:t>
      </w:r>
      <w:r w:rsidR="00855B4C">
        <w:rPr>
          <w:lang w:val="en-US"/>
        </w:rPr>
        <w:t xml:space="preserve"> between </w:t>
      </w:r>
      <w:r w:rsidR="00B56BF0">
        <w:rPr>
          <w:lang w:val="en-US"/>
        </w:rPr>
        <w:t>3.0</w:t>
      </w:r>
      <w:r w:rsidR="00855B4C">
        <w:rPr>
          <w:lang w:val="en-US"/>
        </w:rPr>
        <w:t xml:space="preserve"> and </w:t>
      </w:r>
      <w:r w:rsidR="00B56BF0">
        <w:rPr>
          <w:lang w:val="en-US"/>
        </w:rPr>
        <w:t>4.3</w:t>
      </w:r>
      <w:r w:rsidR="00855B4C">
        <w:rPr>
          <w:lang w:val="en-US"/>
        </w:rPr>
        <w:t xml:space="preserve"> min with </w:t>
      </w:r>
      <w:r w:rsidR="00B56BF0">
        <w:rPr>
          <w:lang w:val="en-US"/>
        </w:rPr>
        <w:t>SIM masses of 136, 137 and 138 for M</w:t>
      </w:r>
      <w:r w:rsidR="00B56BF0" w:rsidRPr="00B56BF0">
        <w:rPr>
          <w:vertAlign w:val="superscript"/>
          <w:lang w:val="en-US"/>
        </w:rPr>
        <w:t>0</w:t>
      </w:r>
      <w:r w:rsidR="00B56BF0">
        <w:rPr>
          <w:lang w:val="en-US"/>
        </w:rPr>
        <w:t>, M</w:t>
      </w:r>
      <w:r w:rsidR="00B56BF0" w:rsidRPr="00B56BF0">
        <w:rPr>
          <w:vertAlign w:val="superscript"/>
          <w:lang w:val="en-US"/>
        </w:rPr>
        <w:t>+1</w:t>
      </w:r>
      <w:r w:rsidR="00B56BF0">
        <w:rPr>
          <w:lang w:val="en-US"/>
        </w:rPr>
        <w:t xml:space="preserve"> and </w:t>
      </w:r>
      <w:proofErr w:type="gramStart"/>
      <w:r w:rsidR="00B56BF0">
        <w:rPr>
          <w:lang w:val="en-US"/>
        </w:rPr>
        <w:t>M</w:t>
      </w:r>
      <w:r w:rsidR="00B56BF0" w:rsidRPr="00B56BF0">
        <w:rPr>
          <w:vertAlign w:val="superscript"/>
          <w:lang w:val="en-US"/>
        </w:rPr>
        <w:t>+2</w:t>
      </w:r>
      <w:r w:rsidR="00B56BF0">
        <w:rPr>
          <w:lang w:val="en-US"/>
        </w:rPr>
        <w:t xml:space="preserve"> (internal standard) formate, respectively</w:t>
      </w:r>
      <w:proofErr w:type="gramEnd"/>
      <w:r w:rsidR="00855B4C">
        <w:rPr>
          <w:lang w:val="en-US"/>
        </w:rPr>
        <w:t>.</w:t>
      </w:r>
      <w:r w:rsidR="00B56BF0">
        <w:rPr>
          <w:lang w:val="en-US"/>
        </w:rPr>
        <w:t xml:space="preserve"> An oven</w:t>
      </w:r>
      <w:r w:rsidR="00B56BF0" w:rsidRPr="00A3223B">
        <w:rPr>
          <w:lang w:val="en-US"/>
        </w:rPr>
        <w:t xml:space="preserve"> </w:t>
      </w:r>
      <w:r w:rsidR="00B56BF0">
        <w:rPr>
          <w:lang w:val="en-US"/>
        </w:rPr>
        <w:t>program</w:t>
      </w:r>
      <w:r w:rsidR="00B56BF0" w:rsidRPr="00A3223B">
        <w:rPr>
          <w:lang w:val="en-US"/>
        </w:rPr>
        <w:t xml:space="preserve"> </w:t>
      </w:r>
      <w:r w:rsidR="00B56BF0">
        <w:rPr>
          <w:lang w:val="en-US"/>
        </w:rPr>
        <w:t>was as described in Table S1.</w:t>
      </w:r>
    </w:p>
    <w:p w14:paraId="2277FAD9" w14:textId="77777777" w:rsidR="00C519A2" w:rsidRDefault="00C519A2" w:rsidP="000F7B55">
      <w:pPr>
        <w:spacing w:after="0" w:line="480" w:lineRule="auto"/>
        <w:jc w:val="both"/>
        <w:rPr>
          <w:lang w:val="en-US"/>
        </w:rPr>
      </w:pPr>
      <w:r>
        <w:rPr>
          <w:lang w:val="en-US"/>
        </w:rPr>
        <w:t>Total run time of a sample is 5.97 min.</w:t>
      </w:r>
    </w:p>
    <w:p w14:paraId="6FDF249B" w14:textId="77777777" w:rsidR="00B56BF0" w:rsidRDefault="00B56BF0" w:rsidP="000F7B55">
      <w:pPr>
        <w:spacing w:after="0" w:line="480" w:lineRule="auto"/>
        <w:jc w:val="both"/>
        <w:rPr>
          <w:lang w:val="en-US"/>
        </w:rPr>
      </w:pPr>
    </w:p>
    <w:p w14:paraId="5E8C3CFA" w14:textId="77777777" w:rsidR="005A7F04" w:rsidRDefault="005A7F04" w:rsidP="000F7B55">
      <w:pPr>
        <w:spacing w:after="0" w:line="480" w:lineRule="auto"/>
        <w:jc w:val="both"/>
        <w:rPr>
          <w:lang w:val="en-US"/>
        </w:rPr>
      </w:pPr>
    </w:p>
    <w:p w14:paraId="450C2799" w14:textId="77777777" w:rsidR="00CA4EB1" w:rsidRDefault="00CA4EB1" w:rsidP="000F7B55">
      <w:pPr>
        <w:spacing w:after="0" w:line="480" w:lineRule="auto"/>
        <w:jc w:val="both"/>
        <w:rPr>
          <w:lang w:val="en-US"/>
        </w:rPr>
      </w:pPr>
    </w:p>
    <w:p w14:paraId="7E57FE2E" w14:textId="17395C59" w:rsidR="005A7F04" w:rsidRPr="00A3223B" w:rsidRDefault="005A7F04" w:rsidP="005A7F04">
      <w:pPr>
        <w:spacing w:after="0" w:line="480" w:lineRule="auto"/>
        <w:jc w:val="both"/>
        <w:rPr>
          <w:lang w:val="en-US"/>
        </w:rPr>
      </w:pPr>
      <w:r w:rsidRPr="00A3223B">
        <w:rPr>
          <w:b/>
          <w:lang w:val="en-US"/>
        </w:rPr>
        <w:lastRenderedPageBreak/>
        <w:t xml:space="preserve">Table </w:t>
      </w:r>
      <w:r w:rsidR="00890DBB">
        <w:rPr>
          <w:b/>
          <w:lang w:val="en-US"/>
        </w:rPr>
        <w:t>S</w:t>
      </w:r>
      <w:r w:rsidR="00D15C3A">
        <w:rPr>
          <w:b/>
          <w:lang w:val="en-US"/>
        </w:rPr>
        <w:t>3</w:t>
      </w:r>
      <w:r w:rsidRPr="00A3223B">
        <w:rPr>
          <w:b/>
          <w:lang w:val="en-US"/>
        </w:rPr>
        <w:t>.</w:t>
      </w:r>
      <w:r w:rsidRPr="00A3223B">
        <w:rPr>
          <w:lang w:val="en-US"/>
        </w:rPr>
        <w:t xml:space="preserve"> </w:t>
      </w:r>
      <w:proofErr w:type="gramStart"/>
      <w:r w:rsidRPr="007317D8">
        <w:rPr>
          <w:b/>
          <w:lang w:val="en-US"/>
        </w:rPr>
        <w:t>GC temperature program for formate analysis</w:t>
      </w:r>
      <w:r w:rsidR="007317D8">
        <w:rPr>
          <w:b/>
          <w:lang w:val="en-US"/>
        </w:rPr>
        <w:t>.</w:t>
      </w:r>
      <w:proofErr w:type="gramEnd"/>
    </w:p>
    <w:tbl>
      <w:tblPr>
        <w:tblStyle w:val="TableGrid"/>
        <w:tblW w:w="0" w:type="auto"/>
        <w:tblLook w:val="04A0" w:firstRow="1" w:lastRow="0" w:firstColumn="1" w:lastColumn="0" w:noHBand="0" w:noVBand="1"/>
      </w:tblPr>
      <w:tblGrid>
        <w:gridCol w:w="2235"/>
        <w:gridCol w:w="1701"/>
        <w:gridCol w:w="2126"/>
        <w:gridCol w:w="1559"/>
      </w:tblGrid>
      <w:tr w:rsidR="005A7F04" w:rsidRPr="00A3223B" w14:paraId="063A0B82" w14:textId="77777777" w:rsidTr="002E4E34">
        <w:tc>
          <w:tcPr>
            <w:tcW w:w="2235" w:type="dxa"/>
            <w:tcBorders>
              <w:left w:val="nil"/>
              <w:bottom w:val="single" w:sz="4" w:space="0" w:color="auto"/>
              <w:right w:val="nil"/>
            </w:tcBorders>
          </w:tcPr>
          <w:p w14:paraId="10BF369B" w14:textId="77777777" w:rsidR="005A7F04" w:rsidRPr="00A3223B" w:rsidRDefault="005A7F04" w:rsidP="002E4E34">
            <w:pPr>
              <w:spacing w:line="480" w:lineRule="auto"/>
              <w:jc w:val="center"/>
              <w:rPr>
                <w:rFonts w:ascii="Times New Roman" w:hAnsi="Times New Roman"/>
                <w:sz w:val="20"/>
                <w:szCs w:val="20"/>
                <w:lang w:val="en-US"/>
              </w:rPr>
            </w:pPr>
            <w:r w:rsidRPr="00A3223B">
              <w:rPr>
                <w:rFonts w:ascii="Times New Roman" w:hAnsi="Times New Roman"/>
                <w:sz w:val="20"/>
                <w:szCs w:val="20"/>
                <w:lang w:val="en-US"/>
              </w:rPr>
              <w:t>Start temperature (°C)</w:t>
            </w:r>
          </w:p>
        </w:tc>
        <w:tc>
          <w:tcPr>
            <w:tcW w:w="1701" w:type="dxa"/>
            <w:tcBorders>
              <w:left w:val="nil"/>
              <w:bottom w:val="single" w:sz="4" w:space="0" w:color="auto"/>
              <w:right w:val="nil"/>
            </w:tcBorders>
          </w:tcPr>
          <w:p w14:paraId="129E9095" w14:textId="77777777" w:rsidR="005A7F04" w:rsidRPr="00A3223B" w:rsidRDefault="005A7F04" w:rsidP="002E4E34">
            <w:pPr>
              <w:spacing w:line="480" w:lineRule="auto"/>
              <w:jc w:val="center"/>
              <w:rPr>
                <w:rFonts w:ascii="Times New Roman" w:hAnsi="Times New Roman"/>
                <w:sz w:val="20"/>
                <w:szCs w:val="20"/>
                <w:lang w:val="en-US"/>
              </w:rPr>
            </w:pPr>
            <w:r w:rsidRPr="00A3223B">
              <w:rPr>
                <w:rFonts w:ascii="Times New Roman" w:hAnsi="Times New Roman"/>
                <w:sz w:val="20"/>
                <w:szCs w:val="20"/>
                <w:lang w:val="en-US"/>
              </w:rPr>
              <w:t>Ramp (°C/min)</w:t>
            </w:r>
          </w:p>
        </w:tc>
        <w:tc>
          <w:tcPr>
            <w:tcW w:w="2126" w:type="dxa"/>
            <w:tcBorders>
              <w:left w:val="nil"/>
              <w:bottom w:val="single" w:sz="4" w:space="0" w:color="auto"/>
              <w:right w:val="nil"/>
            </w:tcBorders>
          </w:tcPr>
          <w:p w14:paraId="681D676A" w14:textId="77777777" w:rsidR="005A7F04" w:rsidRPr="00A3223B" w:rsidRDefault="005A7F04" w:rsidP="002E4E34">
            <w:pPr>
              <w:spacing w:line="480" w:lineRule="auto"/>
              <w:jc w:val="center"/>
              <w:rPr>
                <w:rFonts w:ascii="Times New Roman" w:hAnsi="Times New Roman"/>
                <w:sz w:val="20"/>
                <w:szCs w:val="20"/>
                <w:lang w:val="en-US"/>
              </w:rPr>
            </w:pPr>
            <w:r w:rsidRPr="00A3223B">
              <w:rPr>
                <w:rFonts w:ascii="Times New Roman" w:hAnsi="Times New Roman"/>
                <w:sz w:val="20"/>
                <w:szCs w:val="20"/>
                <w:lang w:val="en-US"/>
              </w:rPr>
              <w:t>End temperature (°C)</w:t>
            </w:r>
          </w:p>
        </w:tc>
        <w:tc>
          <w:tcPr>
            <w:tcW w:w="1559" w:type="dxa"/>
            <w:tcBorders>
              <w:left w:val="nil"/>
              <w:bottom w:val="single" w:sz="4" w:space="0" w:color="auto"/>
              <w:right w:val="nil"/>
            </w:tcBorders>
          </w:tcPr>
          <w:p w14:paraId="4B152BB1" w14:textId="77777777" w:rsidR="005A7F04" w:rsidRPr="00A3223B" w:rsidRDefault="005A7F04" w:rsidP="002E4E34">
            <w:pPr>
              <w:spacing w:line="480" w:lineRule="auto"/>
              <w:jc w:val="center"/>
              <w:rPr>
                <w:rFonts w:ascii="Times New Roman" w:hAnsi="Times New Roman"/>
                <w:sz w:val="20"/>
                <w:szCs w:val="20"/>
                <w:lang w:val="en-US"/>
              </w:rPr>
            </w:pPr>
            <w:r w:rsidRPr="00A3223B">
              <w:rPr>
                <w:rFonts w:ascii="Times New Roman" w:hAnsi="Times New Roman"/>
                <w:sz w:val="20"/>
                <w:szCs w:val="20"/>
                <w:lang w:val="en-US"/>
              </w:rPr>
              <w:t>Hold time (min)</w:t>
            </w:r>
          </w:p>
        </w:tc>
      </w:tr>
      <w:tr w:rsidR="005A7F04" w:rsidRPr="00A3223B" w14:paraId="4D598CAD" w14:textId="77777777" w:rsidTr="00C228C7">
        <w:tc>
          <w:tcPr>
            <w:tcW w:w="2235" w:type="dxa"/>
            <w:tcBorders>
              <w:left w:val="nil"/>
              <w:bottom w:val="nil"/>
              <w:right w:val="nil"/>
            </w:tcBorders>
          </w:tcPr>
          <w:p w14:paraId="7BD82468" w14:textId="77777777" w:rsidR="005A7F04" w:rsidRPr="00A3223B" w:rsidRDefault="005A7F04"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60</w:t>
            </w:r>
          </w:p>
        </w:tc>
        <w:tc>
          <w:tcPr>
            <w:tcW w:w="1701" w:type="dxa"/>
            <w:tcBorders>
              <w:left w:val="nil"/>
              <w:bottom w:val="nil"/>
              <w:right w:val="nil"/>
            </w:tcBorders>
          </w:tcPr>
          <w:p w14:paraId="2DF9B41A" w14:textId="77777777" w:rsidR="005A7F04" w:rsidRPr="00A3223B" w:rsidRDefault="005A7F04" w:rsidP="002E4E34">
            <w:pPr>
              <w:spacing w:line="360" w:lineRule="auto"/>
              <w:jc w:val="center"/>
              <w:rPr>
                <w:rFonts w:ascii="Times New Roman" w:hAnsi="Times New Roman"/>
                <w:sz w:val="20"/>
                <w:szCs w:val="20"/>
                <w:lang w:val="en-US"/>
              </w:rPr>
            </w:pPr>
            <w:r w:rsidRPr="00A3223B">
              <w:rPr>
                <w:rFonts w:ascii="Times New Roman" w:hAnsi="Times New Roman"/>
                <w:sz w:val="20"/>
                <w:szCs w:val="20"/>
                <w:lang w:val="en-US"/>
              </w:rPr>
              <w:t>-</w:t>
            </w:r>
          </w:p>
        </w:tc>
        <w:tc>
          <w:tcPr>
            <w:tcW w:w="2126" w:type="dxa"/>
            <w:tcBorders>
              <w:left w:val="nil"/>
              <w:bottom w:val="nil"/>
              <w:right w:val="nil"/>
            </w:tcBorders>
          </w:tcPr>
          <w:p w14:paraId="5F7F08E8" w14:textId="77777777" w:rsidR="005A7F04" w:rsidRPr="00A3223B" w:rsidRDefault="00A05C1C"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60</w:t>
            </w:r>
          </w:p>
        </w:tc>
        <w:tc>
          <w:tcPr>
            <w:tcW w:w="1559" w:type="dxa"/>
            <w:tcBorders>
              <w:left w:val="nil"/>
              <w:bottom w:val="nil"/>
              <w:right w:val="nil"/>
            </w:tcBorders>
          </w:tcPr>
          <w:p w14:paraId="2785A6B7" w14:textId="77777777" w:rsidR="005A7F04" w:rsidRPr="00A3223B" w:rsidRDefault="00A05C1C"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0.5</w:t>
            </w:r>
          </w:p>
        </w:tc>
      </w:tr>
      <w:tr w:rsidR="005A7F04" w:rsidRPr="00A3223B" w14:paraId="797A3E59" w14:textId="77777777" w:rsidTr="00C228C7">
        <w:tc>
          <w:tcPr>
            <w:tcW w:w="2235" w:type="dxa"/>
            <w:tcBorders>
              <w:top w:val="nil"/>
              <w:left w:val="nil"/>
              <w:bottom w:val="single" w:sz="4" w:space="0" w:color="auto"/>
              <w:right w:val="nil"/>
            </w:tcBorders>
          </w:tcPr>
          <w:p w14:paraId="7F76ACA6" w14:textId="77777777" w:rsidR="005A7F04" w:rsidRPr="00A3223B" w:rsidRDefault="00A05C1C"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60</w:t>
            </w:r>
          </w:p>
        </w:tc>
        <w:tc>
          <w:tcPr>
            <w:tcW w:w="1701" w:type="dxa"/>
            <w:tcBorders>
              <w:top w:val="nil"/>
              <w:left w:val="nil"/>
              <w:bottom w:val="single" w:sz="4" w:space="0" w:color="auto"/>
              <w:right w:val="nil"/>
            </w:tcBorders>
          </w:tcPr>
          <w:p w14:paraId="06CA5A6A" w14:textId="77777777" w:rsidR="005A7F04" w:rsidRPr="00A3223B" w:rsidRDefault="00A05C1C"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38</w:t>
            </w:r>
          </w:p>
        </w:tc>
        <w:tc>
          <w:tcPr>
            <w:tcW w:w="2126" w:type="dxa"/>
            <w:tcBorders>
              <w:top w:val="nil"/>
              <w:left w:val="nil"/>
              <w:bottom w:val="single" w:sz="4" w:space="0" w:color="auto"/>
              <w:right w:val="nil"/>
            </w:tcBorders>
          </w:tcPr>
          <w:p w14:paraId="1BFB3C99" w14:textId="77777777" w:rsidR="005A7F04" w:rsidRPr="00A3223B" w:rsidRDefault="00A05C1C"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230</w:t>
            </w:r>
          </w:p>
        </w:tc>
        <w:tc>
          <w:tcPr>
            <w:tcW w:w="1559" w:type="dxa"/>
            <w:tcBorders>
              <w:top w:val="nil"/>
              <w:left w:val="nil"/>
              <w:bottom w:val="single" w:sz="4" w:space="0" w:color="auto"/>
              <w:right w:val="nil"/>
            </w:tcBorders>
          </w:tcPr>
          <w:p w14:paraId="105073E1" w14:textId="77777777" w:rsidR="005A7F04" w:rsidRPr="00A3223B" w:rsidRDefault="00A05C1C" w:rsidP="002E4E34">
            <w:pPr>
              <w:spacing w:line="360" w:lineRule="auto"/>
              <w:jc w:val="center"/>
              <w:rPr>
                <w:rFonts w:ascii="Times New Roman" w:hAnsi="Times New Roman"/>
                <w:sz w:val="20"/>
                <w:szCs w:val="20"/>
                <w:lang w:val="en-US"/>
              </w:rPr>
            </w:pPr>
            <w:r>
              <w:rPr>
                <w:rFonts w:ascii="Times New Roman" w:hAnsi="Times New Roman"/>
                <w:sz w:val="20"/>
                <w:szCs w:val="20"/>
                <w:lang w:val="en-US"/>
              </w:rPr>
              <w:t>1</w:t>
            </w:r>
          </w:p>
        </w:tc>
      </w:tr>
    </w:tbl>
    <w:p w14:paraId="61B6E4B3" w14:textId="77777777" w:rsidR="005A7F04" w:rsidRDefault="005A7F04" w:rsidP="000F7B55">
      <w:pPr>
        <w:spacing w:after="0" w:line="480" w:lineRule="auto"/>
        <w:jc w:val="both"/>
        <w:rPr>
          <w:lang w:val="en-US"/>
        </w:rPr>
      </w:pPr>
    </w:p>
    <w:p w14:paraId="554EECCC" w14:textId="0C1CDEA8" w:rsidR="00544532" w:rsidRDefault="002D1835" w:rsidP="00827348">
      <w:pPr>
        <w:spacing w:after="0" w:line="480" w:lineRule="auto"/>
        <w:jc w:val="both"/>
        <w:rPr>
          <w:lang w:val="en-US"/>
        </w:rPr>
      </w:pPr>
      <w:r>
        <w:rPr>
          <w:lang w:val="en-US"/>
        </w:rPr>
        <w:t>For data analysis Agilent</w:t>
      </w:r>
      <w:r w:rsidRPr="00A3223B">
        <w:rPr>
          <w:lang w:val="en-US"/>
        </w:rPr>
        <w:t xml:space="preserve"> Mass Hunter B.06.00 software </w:t>
      </w:r>
      <w:r>
        <w:rPr>
          <w:lang w:val="en-US"/>
        </w:rPr>
        <w:t xml:space="preserve">was used, with peak heights of m/z 136, 137 and 138 ions used to quantify </w:t>
      </w:r>
      <w:r w:rsidRPr="00E931B8">
        <w:rPr>
          <w:vertAlign w:val="superscript"/>
          <w:lang w:val="en-US"/>
        </w:rPr>
        <w:t>12</w:t>
      </w:r>
      <w:r>
        <w:rPr>
          <w:lang w:val="en-US"/>
        </w:rPr>
        <w:t xml:space="preserve">C, </w:t>
      </w:r>
      <w:r w:rsidRPr="00E931B8">
        <w:rPr>
          <w:vertAlign w:val="superscript"/>
          <w:lang w:val="en-US"/>
        </w:rPr>
        <w:t>13</w:t>
      </w:r>
      <w:r>
        <w:rPr>
          <w:lang w:val="en-US"/>
        </w:rPr>
        <w:t xml:space="preserve">C and </w:t>
      </w:r>
      <w:r w:rsidRPr="00E931B8">
        <w:rPr>
          <w:vertAlign w:val="superscript"/>
          <w:lang w:val="en-US"/>
        </w:rPr>
        <w:t>13</w:t>
      </w:r>
      <w:r>
        <w:rPr>
          <w:lang w:val="en-US"/>
        </w:rPr>
        <w:t>C,</w:t>
      </w:r>
      <w:r w:rsidR="007317D8">
        <w:rPr>
          <w:lang w:val="en-US"/>
        </w:rPr>
        <w:t xml:space="preserve"> </w:t>
      </w:r>
      <w:r w:rsidRPr="00C01C84">
        <w:rPr>
          <w:vertAlign w:val="superscript"/>
          <w:lang w:val="en-US"/>
        </w:rPr>
        <w:t>2</w:t>
      </w:r>
      <w:r w:rsidRPr="00AF5ADF">
        <w:rPr>
          <w:lang w:val="en-US"/>
        </w:rPr>
        <w:t>H</w:t>
      </w:r>
      <w:r w:rsidRPr="00AF5ADF">
        <w:rPr>
          <w:vertAlign w:val="subscript"/>
          <w:lang w:val="en-US"/>
        </w:rPr>
        <w:t>3</w:t>
      </w:r>
      <w:r>
        <w:rPr>
          <w:lang w:val="en-US"/>
        </w:rPr>
        <w:t xml:space="preserve">-formate, respectively. Identical retention time of 3.745 min was observed for all </w:t>
      </w:r>
      <w:proofErr w:type="spellStart"/>
      <w:r>
        <w:rPr>
          <w:lang w:val="en-US"/>
        </w:rPr>
        <w:t>isotopologues</w:t>
      </w:r>
      <w:proofErr w:type="spellEnd"/>
      <w:r>
        <w:rPr>
          <w:lang w:val="en-US"/>
        </w:rPr>
        <w:t xml:space="preserve">. Peak heights of </w:t>
      </w:r>
      <w:r w:rsidRPr="00E931B8">
        <w:rPr>
          <w:vertAlign w:val="superscript"/>
          <w:lang w:val="en-US"/>
        </w:rPr>
        <w:t>12</w:t>
      </w:r>
      <w:r>
        <w:rPr>
          <w:lang w:val="en-US"/>
        </w:rPr>
        <w:t xml:space="preserve">C and </w:t>
      </w:r>
      <w:r w:rsidRPr="00E931B8">
        <w:rPr>
          <w:vertAlign w:val="superscript"/>
          <w:lang w:val="en-US"/>
        </w:rPr>
        <w:t>13</w:t>
      </w:r>
      <w:r>
        <w:rPr>
          <w:lang w:val="en-US"/>
        </w:rPr>
        <w:t xml:space="preserve">C -formate were normalized to </w:t>
      </w:r>
      <w:r w:rsidRPr="00E931B8">
        <w:rPr>
          <w:vertAlign w:val="superscript"/>
          <w:lang w:val="en-US"/>
        </w:rPr>
        <w:t>13</w:t>
      </w:r>
      <w:r>
        <w:rPr>
          <w:lang w:val="en-US"/>
        </w:rPr>
        <w:t>C,</w:t>
      </w:r>
      <w:r w:rsidR="007317D8">
        <w:rPr>
          <w:lang w:val="en-US"/>
        </w:rPr>
        <w:t xml:space="preserve"> </w:t>
      </w:r>
      <w:r w:rsidRPr="00C01C84">
        <w:rPr>
          <w:vertAlign w:val="superscript"/>
          <w:lang w:val="en-US"/>
        </w:rPr>
        <w:t>2</w:t>
      </w:r>
      <w:r w:rsidRPr="00AF5ADF">
        <w:rPr>
          <w:lang w:val="en-US"/>
        </w:rPr>
        <w:t>H</w:t>
      </w:r>
      <w:r w:rsidRPr="00AF5ADF">
        <w:rPr>
          <w:vertAlign w:val="subscript"/>
          <w:lang w:val="en-US"/>
        </w:rPr>
        <w:t>3</w:t>
      </w:r>
      <w:r>
        <w:rPr>
          <w:lang w:val="en-US"/>
        </w:rPr>
        <w:t>-formate peak height and absolute concentrations were obtained from a calibration curve.</w:t>
      </w:r>
    </w:p>
    <w:p w14:paraId="4D07A774" w14:textId="3ADD4483" w:rsidR="003A7088" w:rsidRDefault="003A7088" w:rsidP="00827348">
      <w:pPr>
        <w:spacing w:after="0" w:line="480" w:lineRule="auto"/>
        <w:jc w:val="both"/>
        <w:rPr>
          <w:lang w:val="en-US"/>
        </w:rPr>
      </w:pPr>
    </w:p>
    <w:p w14:paraId="2BCA203F" w14:textId="250A26F5" w:rsidR="00827348" w:rsidRDefault="00827348" w:rsidP="00890DBB">
      <w:pPr>
        <w:rPr>
          <w:lang w:val="en-US"/>
        </w:rPr>
      </w:pPr>
      <w:r>
        <w:rPr>
          <w:lang w:val="en-US"/>
        </w:rPr>
        <w:br w:type="page"/>
      </w:r>
    </w:p>
    <w:p w14:paraId="46DC7C05" w14:textId="56A42855" w:rsidR="000636B1" w:rsidRDefault="00E90798" w:rsidP="00113761">
      <w:pPr>
        <w:rPr>
          <w:b/>
          <w:sz w:val="28"/>
          <w:szCs w:val="28"/>
          <w:lang w:val="en-US"/>
        </w:rPr>
      </w:pPr>
      <w:r>
        <w:rPr>
          <w:b/>
          <w:noProof/>
          <w:sz w:val="28"/>
          <w:szCs w:val="28"/>
          <w:lang w:eastAsia="en-GB"/>
        </w:rPr>
        <w:lastRenderedPageBreak/>
        <w:drawing>
          <wp:inline distT="0" distB="0" distL="0" distR="0" wp14:anchorId="6EA50021" wp14:editId="242B48B7">
            <wp:extent cx="5534108" cy="4219920"/>
            <wp:effectExtent l="0" t="0" r="0" b="9525"/>
            <wp:docPr id="2" name="Picture 2" descr="N:\STUMANOV\Writing\Acetate method paper\Figures\Supps\Fig S1a_merg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TUMANOV\Writing\Acetate method paper\Figures\Supps\Fig S1a_merged.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700" cy="4220371"/>
                    </a:xfrm>
                    <a:prstGeom prst="rect">
                      <a:avLst/>
                    </a:prstGeom>
                    <a:noFill/>
                    <a:ln>
                      <a:noFill/>
                    </a:ln>
                  </pic:spPr>
                </pic:pic>
              </a:graphicData>
            </a:graphic>
          </wp:inline>
        </w:drawing>
      </w:r>
    </w:p>
    <w:p w14:paraId="44571348" w14:textId="156668EB" w:rsidR="00C76962" w:rsidRPr="00151E9B" w:rsidRDefault="00C76962" w:rsidP="0046187F">
      <w:pPr>
        <w:jc w:val="both"/>
        <w:rPr>
          <w:b/>
          <w:lang w:val="en-US"/>
        </w:rPr>
      </w:pPr>
      <w:r w:rsidRPr="00151E9B">
        <w:rPr>
          <w:b/>
          <w:lang w:val="en-US"/>
        </w:rPr>
        <w:t xml:space="preserve">Figure S1. </w:t>
      </w:r>
      <w:proofErr w:type="gramStart"/>
      <w:r w:rsidR="00151E9B" w:rsidRPr="00151E9B">
        <w:rPr>
          <w:b/>
          <w:lang w:val="en-US"/>
        </w:rPr>
        <w:t>Evaluation of sources of background acetate.</w:t>
      </w:r>
      <w:proofErr w:type="gramEnd"/>
      <w:r w:rsidR="0046187F" w:rsidRPr="00151E9B">
        <w:rPr>
          <w:b/>
          <w:lang w:val="en-US"/>
        </w:rPr>
        <w:t xml:space="preserve"> </w:t>
      </w:r>
      <w:r w:rsidR="00151E9B">
        <w:rPr>
          <w:lang w:val="en-US"/>
        </w:rPr>
        <w:t xml:space="preserve">As we measure the </w:t>
      </w:r>
      <w:proofErr w:type="spellStart"/>
      <w:r w:rsidR="00151E9B">
        <w:rPr>
          <w:lang w:val="en-US"/>
        </w:rPr>
        <w:t>propylated</w:t>
      </w:r>
      <w:proofErr w:type="spellEnd"/>
      <w:r w:rsidR="00151E9B">
        <w:rPr>
          <w:lang w:val="en-US"/>
        </w:rPr>
        <w:t xml:space="preserve"> form of acetate </w:t>
      </w:r>
      <w:r w:rsidR="009E3FAB">
        <w:rPr>
          <w:lang w:val="en-US"/>
        </w:rPr>
        <w:t>(propyl-acetate) by GC-MS</w:t>
      </w:r>
      <w:r w:rsidR="00151E9B">
        <w:rPr>
          <w:lang w:val="en-US"/>
        </w:rPr>
        <w:t>, the observed background can be from propyl-acetate directly, or from acetate that is derivati</w:t>
      </w:r>
      <w:r w:rsidR="00083F2D">
        <w:rPr>
          <w:lang w:val="en-US"/>
        </w:rPr>
        <w:t>z</w:t>
      </w:r>
      <w:r w:rsidR="00151E9B">
        <w:rPr>
          <w:lang w:val="en-US"/>
        </w:rPr>
        <w:t xml:space="preserve">ed to propyl-acetate. </w:t>
      </w:r>
      <w:r w:rsidR="006F2DA5">
        <w:rPr>
          <w:lang w:val="en-US"/>
        </w:rPr>
        <w:t xml:space="preserve">We determined background propyl-acetate in the various reagents by extraction into MTBE in either glass or plastic tubes. We also determined levels in MTBE exposed to plastic or glass tubes directly, and MTBE directly transferred to the (glass) </w:t>
      </w:r>
      <w:proofErr w:type="spellStart"/>
      <w:r w:rsidR="006F2DA5">
        <w:rPr>
          <w:lang w:val="en-US"/>
        </w:rPr>
        <w:t>autosampler</w:t>
      </w:r>
      <w:proofErr w:type="spellEnd"/>
      <w:r w:rsidR="006F2DA5">
        <w:rPr>
          <w:lang w:val="en-US"/>
        </w:rPr>
        <w:t xml:space="preserve"> vials (MTBE solvent blank). Measuring background acetate in individual reagents is not possible as all reagents together are needed to </w:t>
      </w:r>
      <w:proofErr w:type="spellStart"/>
      <w:r w:rsidR="006F2DA5">
        <w:rPr>
          <w:lang w:val="en-US"/>
        </w:rPr>
        <w:t>derivatize</w:t>
      </w:r>
      <w:proofErr w:type="spellEnd"/>
      <w:r w:rsidR="006F2DA5">
        <w:rPr>
          <w:lang w:val="en-US"/>
        </w:rPr>
        <w:t xml:space="preserve"> acetate. We did, however, perform the entire sample preparation procedure on blank samples, both in plastic and glass tubes (procedure blanks)</w:t>
      </w:r>
      <w:r w:rsidR="00B565D3">
        <w:rPr>
          <w:lang w:val="en-US"/>
        </w:rPr>
        <w:t>, to see if either added to the background acetate level.</w:t>
      </w:r>
      <w:r w:rsidR="006F2DA5">
        <w:rPr>
          <w:lang w:val="en-US"/>
        </w:rPr>
        <w:t xml:space="preserve"> </w:t>
      </w:r>
      <w:bookmarkStart w:id="0" w:name="_GoBack"/>
      <w:bookmarkEnd w:id="0"/>
    </w:p>
    <w:sectPr w:rsidR="00C76962" w:rsidRPr="00151E9B" w:rsidSect="009D2717">
      <w:footerReference w:type="default" r:id="rId1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E0C21" w14:textId="77777777" w:rsidR="00CC564F" w:rsidRDefault="00CC564F" w:rsidP="00D1497B">
      <w:pPr>
        <w:spacing w:after="0" w:line="240" w:lineRule="auto"/>
      </w:pPr>
      <w:r>
        <w:separator/>
      </w:r>
    </w:p>
  </w:endnote>
  <w:endnote w:type="continuationSeparator" w:id="0">
    <w:p w14:paraId="20E47B69" w14:textId="77777777" w:rsidR="00CC564F" w:rsidRDefault="00CC564F" w:rsidP="00D1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233761"/>
      <w:docPartObj>
        <w:docPartGallery w:val="Page Numbers (Bottom of Page)"/>
        <w:docPartUnique/>
      </w:docPartObj>
    </w:sdtPr>
    <w:sdtEndPr>
      <w:rPr>
        <w:noProof/>
      </w:rPr>
    </w:sdtEndPr>
    <w:sdtContent>
      <w:p w14:paraId="785C7AEF" w14:textId="77777777" w:rsidR="00CC564F" w:rsidRDefault="00CC564F">
        <w:pPr>
          <w:pStyle w:val="Footer"/>
          <w:jc w:val="right"/>
        </w:pPr>
        <w:r>
          <w:fldChar w:fldCharType="begin"/>
        </w:r>
        <w:r>
          <w:instrText xml:space="preserve"> PAGE   \* MERGEFORMAT </w:instrText>
        </w:r>
        <w:r>
          <w:fldChar w:fldCharType="separate"/>
        </w:r>
        <w:r w:rsidR="00083F2D">
          <w:rPr>
            <w:noProof/>
          </w:rPr>
          <w:t>6</w:t>
        </w:r>
        <w:r>
          <w:rPr>
            <w:noProof/>
          </w:rPr>
          <w:fldChar w:fldCharType="end"/>
        </w:r>
      </w:p>
    </w:sdtContent>
  </w:sdt>
  <w:p w14:paraId="0EE517CA" w14:textId="77777777" w:rsidR="00CC564F" w:rsidRDefault="00CC56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3B861" w14:textId="77777777" w:rsidR="00CC564F" w:rsidRDefault="00CC564F" w:rsidP="00D1497B">
      <w:pPr>
        <w:spacing w:after="0" w:line="240" w:lineRule="auto"/>
      </w:pPr>
      <w:r>
        <w:separator/>
      </w:r>
    </w:p>
  </w:footnote>
  <w:footnote w:type="continuationSeparator" w:id="0">
    <w:p w14:paraId="1F4338A4" w14:textId="77777777" w:rsidR="00CC564F" w:rsidRDefault="00CC564F" w:rsidP="00D149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2C19"/>
    <w:multiLevelType w:val="hybridMultilevel"/>
    <w:tmpl w:val="6B2003FA"/>
    <w:lvl w:ilvl="0" w:tplc="A4DE57EC">
      <w:start w:val="1"/>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55C3538C"/>
    <w:multiLevelType w:val="hybridMultilevel"/>
    <w:tmpl w:val="874610F2"/>
    <w:lvl w:ilvl="0" w:tplc="B86A5FA4">
      <w:start w:val="2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8FC00AF"/>
    <w:multiLevelType w:val="hybridMultilevel"/>
    <w:tmpl w:val="6890FAA0"/>
    <w:lvl w:ilvl="0" w:tplc="2D8E2C1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EB12BF6"/>
    <w:multiLevelType w:val="hybridMultilevel"/>
    <w:tmpl w:val="E512800A"/>
    <w:lvl w:ilvl="0" w:tplc="C4CA0CE4">
      <w:start w:val="1"/>
      <w:numFmt w:val="decimal"/>
      <w:lvlText w:val="%1."/>
      <w:lvlJc w:val="left"/>
      <w:pPr>
        <w:ind w:left="1005" w:hanging="64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048"/>
    <w:rsid w:val="00000696"/>
    <w:rsid w:val="00000E04"/>
    <w:rsid w:val="00010481"/>
    <w:rsid w:val="00015919"/>
    <w:rsid w:val="00026EBF"/>
    <w:rsid w:val="0003442C"/>
    <w:rsid w:val="000377A8"/>
    <w:rsid w:val="000430C1"/>
    <w:rsid w:val="000438CB"/>
    <w:rsid w:val="00046304"/>
    <w:rsid w:val="0005129C"/>
    <w:rsid w:val="0005338A"/>
    <w:rsid w:val="00053D77"/>
    <w:rsid w:val="000577C5"/>
    <w:rsid w:val="00057B24"/>
    <w:rsid w:val="000629C6"/>
    <w:rsid w:val="000636B1"/>
    <w:rsid w:val="00065794"/>
    <w:rsid w:val="00067227"/>
    <w:rsid w:val="00067711"/>
    <w:rsid w:val="000736A8"/>
    <w:rsid w:val="0007468B"/>
    <w:rsid w:val="00083F2D"/>
    <w:rsid w:val="000854BE"/>
    <w:rsid w:val="00087DD1"/>
    <w:rsid w:val="000A0855"/>
    <w:rsid w:val="000A448D"/>
    <w:rsid w:val="000A4AF9"/>
    <w:rsid w:val="000A51E9"/>
    <w:rsid w:val="000A5D09"/>
    <w:rsid w:val="000B01FB"/>
    <w:rsid w:val="000B2F5E"/>
    <w:rsid w:val="000B5370"/>
    <w:rsid w:val="000B558D"/>
    <w:rsid w:val="000B6634"/>
    <w:rsid w:val="000B6A34"/>
    <w:rsid w:val="000B7F08"/>
    <w:rsid w:val="000C1E39"/>
    <w:rsid w:val="000C7035"/>
    <w:rsid w:val="000D0785"/>
    <w:rsid w:val="000D1B80"/>
    <w:rsid w:val="000D38BE"/>
    <w:rsid w:val="000D79F3"/>
    <w:rsid w:val="000D7FCC"/>
    <w:rsid w:val="000E35A5"/>
    <w:rsid w:val="000E3DBC"/>
    <w:rsid w:val="000E3DC2"/>
    <w:rsid w:val="000E4877"/>
    <w:rsid w:val="000F0DCA"/>
    <w:rsid w:val="000F200D"/>
    <w:rsid w:val="000F5312"/>
    <w:rsid w:val="000F705C"/>
    <w:rsid w:val="000F7B55"/>
    <w:rsid w:val="000F7E46"/>
    <w:rsid w:val="001001DC"/>
    <w:rsid w:val="001079E1"/>
    <w:rsid w:val="00113761"/>
    <w:rsid w:val="001145CF"/>
    <w:rsid w:val="00114861"/>
    <w:rsid w:val="00115966"/>
    <w:rsid w:val="00124035"/>
    <w:rsid w:val="00125DA7"/>
    <w:rsid w:val="001269FB"/>
    <w:rsid w:val="00127931"/>
    <w:rsid w:val="00130B44"/>
    <w:rsid w:val="00133594"/>
    <w:rsid w:val="00133DBF"/>
    <w:rsid w:val="00134F02"/>
    <w:rsid w:val="0014021E"/>
    <w:rsid w:val="00140F75"/>
    <w:rsid w:val="00140FA4"/>
    <w:rsid w:val="00141BB5"/>
    <w:rsid w:val="0014217E"/>
    <w:rsid w:val="0014547C"/>
    <w:rsid w:val="001459F7"/>
    <w:rsid w:val="00151E9B"/>
    <w:rsid w:val="00154AC1"/>
    <w:rsid w:val="001648D4"/>
    <w:rsid w:val="00166A06"/>
    <w:rsid w:val="00166EE6"/>
    <w:rsid w:val="00170252"/>
    <w:rsid w:val="001735C5"/>
    <w:rsid w:val="00176C90"/>
    <w:rsid w:val="00176CB2"/>
    <w:rsid w:val="00180156"/>
    <w:rsid w:val="00185635"/>
    <w:rsid w:val="0018584A"/>
    <w:rsid w:val="001909C8"/>
    <w:rsid w:val="00190F83"/>
    <w:rsid w:val="00191BF7"/>
    <w:rsid w:val="00192995"/>
    <w:rsid w:val="001935C2"/>
    <w:rsid w:val="00196928"/>
    <w:rsid w:val="001A0893"/>
    <w:rsid w:val="001A1473"/>
    <w:rsid w:val="001A238E"/>
    <w:rsid w:val="001A2FDE"/>
    <w:rsid w:val="001A58D6"/>
    <w:rsid w:val="001A6506"/>
    <w:rsid w:val="001B322B"/>
    <w:rsid w:val="001B694A"/>
    <w:rsid w:val="001B6FA5"/>
    <w:rsid w:val="001B7AAA"/>
    <w:rsid w:val="001B7F3A"/>
    <w:rsid w:val="001C4DA0"/>
    <w:rsid w:val="001D126A"/>
    <w:rsid w:val="001F0062"/>
    <w:rsid w:val="001F0BDB"/>
    <w:rsid w:val="001F14A4"/>
    <w:rsid w:val="001F205C"/>
    <w:rsid w:val="001F5782"/>
    <w:rsid w:val="001F64B0"/>
    <w:rsid w:val="00200687"/>
    <w:rsid w:val="00200B74"/>
    <w:rsid w:val="0020199B"/>
    <w:rsid w:val="00203AA4"/>
    <w:rsid w:val="00210D3A"/>
    <w:rsid w:val="00210E80"/>
    <w:rsid w:val="002110AA"/>
    <w:rsid w:val="0021555F"/>
    <w:rsid w:val="00216B6E"/>
    <w:rsid w:val="00222A39"/>
    <w:rsid w:val="0022576F"/>
    <w:rsid w:val="002272DF"/>
    <w:rsid w:val="002311E1"/>
    <w:rsid w:val="00232416"/>
    <w:rsid w:val="00232FF5"/>
    <w:rsid w:val="00233EEA"/>
    <w:rsid w:val="002340B4"/>
    <w:rsid w:val="00235B65"/>
    <w:rsid w:val="00235D04"/>
    <w:rsid w:val="0024160F"/>
    <w:rsid w:val="00244A14"/>
    <w:rsid w:val="00244C6A"/>
    <w:rsid w:val="00251C5A"/>
    <w:rsid w:val="002528F9"/>
    <w:rsid w:val="0025447B"/>
    <w:rsid w:val="00256372"/>
    <w:rsid w:val="00256782"/>
    <w:rsid w:val="00260C76"/>
    <w:rsid w:val="0026691F"/>
    <w:rsid w:val="00267096"/>
    <w:rsid w:val="00271627"/>
    <w:rsid w:val="0027206A"/>
    <w:rsid w:val="00273ADB"/>
    <w:rsid w:val="002744F9"/>
    <w:rsid w:val="00275F85"/>
    <w:rsid w:val="00276530"/>
    <w:rsid w:val="00276F23"/>
    <w:rsid w:val="00281C6C"/>
    <w:rsid w:val="00283383"/>
    <w:rsid w:val="00287B6F"/>
    <w:rsid w:val="00287F70"/>
    <w:rsid w:val="00291E3B"/>
    <w:rsid w:val="00294D68"/>
    <w:rsid w:val="00295CD9"/>
    <w:rsid w:val="00296890"/>
    <w:rsid w:val="002A1291"/>
    <w:rsid w:val="002A6C1E"/>
    <w:rsid w:val="002A7D1E"/>
    <w:rsid w:val="002B0F97"/>
    <w:rsid w:val="002B2265"/>
    <w:rsid w:val="002C213C"/>
    <w:rsid w:val="002C235B"/>
    <w:rsid w:val="002C3754"/>
    <w:rsid w:val="002C3E14"/>
    <w:rsid w:val="002C4DD6"/>
    <w:rsid w:val="002C65B3"/>
    <w:rsid w:val="002C7906"/>
    <w:rsid w:val="002D13D5"/>
    <w:rsid w:val="002D1835"/>
    <w:rsid w:val="002D2F6B"/>
    <w:rsid w:val="002D5780"/>
    <w:rsid w:val="002D5C0F"/>
    <w:rsid w:val="002D6A68"/>
    <w:rsid w:val="002E00AA"/>
    <w:rsid w:val="002E01D6"/>
    <w:rsid w:val="002E0DAD"/>
    <w:rsid w:val="002E386B"/>
    <w:rsid w:val="002E4E34"/>
    <w:rsid w:val="002E6088"/>
    <w:rsid w:val="002E6BF1"/>
    <w:rsid w:val="002E70B6"/>
    <w:rsid w:val="002F1169"/>
    <w:rsid w:val="002F25A7"/>
    <w:rsid w:val="002F3201"/>
    <w:rsid w:val="002F3E16"/>
    <w:rsid w:val="00303BBB"/>
    <w:rsid w:val="00305175"/>
    <w:rsid w:val="00307617"/>
    <w:rsid w:val="003108A0"/>
    <w:rsid w:val="00311FD2"/>
    <w:rsid w:val="00313E0C"/>
    <w:rsid w:val="0031510D"/>
    <w:rsid w:val="0032060A"/>
    <w:rsid w:val="00327651"/>
    <w:rsid w:val="0033027A"/>
    <w:rsid w:val="00332958"/>
    <w:rsid w:val="00333836"/>
    <w:rsid w:val="00334403"/>
    <w:rsid w:val="00341072"/>
    <w:rsid w:val="003419F5"/>
    <w:rsid w:val="00343D25"/>
    <w:rsid w:val="00344323"/>
    <w:rsid w:val="0035613E"/>
    <w:rsid w:val="003624E1"/>
    <w:rsid w:val="00365867"/>
    <w:rsid w:val="003717F7"/>
    <w:rsid w:val="0037412C"/>
    <w:rsid w:val="003753BB"/>
    <w:rsid w:val="00375F24"/>
    <w:rsid w:val="00381EC6"/>
    <w:rsid w:val="0038201D"/>
    <w:rsid w:val="0038569C"/>
    <w:rsid w:val="003859BD"/>
    <w:rsid w:val="00387609"/>
    <w:rsid w:val="00391665"/>
    <w:rsid w:val="00394CA0"/>
    <w:rsid w:val="00396CF0"/>
    <w:rsid w:val="003A4914"/>
    <w:rsid w:val="003A7088"/>
    <w:rsid w:val="003B3B3C"/>
    <w:rsid w:val="003B6F12"/>
    <w:rsid w:val="003C46A6"/>
    <w:rsid w:val="003C6166"/>
    <w:rsid w:val="003C6D7C"/>
    <w:rsid w:val="003D19D6"/>
    <w:rsid w:val="003D1FA5"/>
    <w:rsid w:val="003D1FA7"/>
    <w:rsid w:val="003D469D"/>
    <w:rsid w:val="003E0EEA"/>
    <w:rsid w:val="003E1C3C"/>
    <w:rsid w:val="003E66A5"/>
    <w:rsid w:val="003E6815"/>
    <w:rsid w:val="003F38DC"/>
    <w:rsid w:val="003F409F"/>
    <w:rsid w:val="003F54DF"/>
    <w:rsid w:val="004013EB"/>
    <w:rsid w:val="00401C2B"/>
    <w:rsid w:val="0040466B"/>
    <w:rsid w:val="00405EA4"/>
    <w:rsid w:val="004071EB"/>
    <w:rsid w:val="00407888"/>
    <w:rsid w:val="00407AE0"/>
    <w:rsid w:val="00410577"/>
    <w:rsid w:val="00413B2C"/>
    <w:rsid w:val="004147A9"/>
    <w:rsid w:val="00423FE7"/>
    <w:rsid w:val="004244AA"/>
    <w:rsid w:val="00427F51"/>
    <w:rsid w:val="00430128"/>
    <w:rsid w:val="00433033"/>
    <w:rsid w:val="00434E24"/>
    <w:rsid w:val="00434EEC"/>
    <w:rsid w:val="00435007"/>
    <w:rsid w:val="0044001E"/>
    <w:rsid w:val="00443CBD"/>
    <w:rsid w:val="004456B7"/>
    <w:rsid w:val="00447E39"/>
    <w:rsid w:val="004506A8"/>
    <w:rsid w:val="00452CD1"/>
    <w:rsid w:val="00455305"/>
    <w:rsid w:val="00456E06"/>
    <w:rsid w:val="0046187F"/>
    <w:rsid w:val="00461D5A"/>
    <w:rsid w:val="0046500C"/>
    <w:rsid w:val="0047047B"/>
    <w:rsid w:val="004723FC"/>
    <w:rsid w:val="004734A6"/>
    <w:rsid w:val="0047555A"/>
    <w:rsid w:val="004757E8"/>
    <w:rsid w:val="00483CA7"/>
    <w:rsid w:val="00492DE3"/>
    <w:rsid w:val="00493598"/>
    <w:rsid w:val="004A08F3"/>
    <w:rsid w:val="004A5E2D"/>
    <w:rsid w:val="004A7A9A"/>
    <w:rsid w:val="004A7E14"/>
    <w:rsid w:val="004B0DB8"/>
    <w:rsid w:val="004B1ED5"/>
    <w:rsid w:val="004B5099"/>
    <w:rsid w:val="004C23C4"/>
    <w:rsid w:val="004C3E92"/>
    <w:rsid w:val="004C59B7"/>
    <w:rsid w:val="004C658C"/>
    <w:rsid w:val="004C664B"/>
    <w:rsid w:val="004C7EC5"/>
    <w:rsid w:val="004D03A7"/>
    <w:rsid w:val="004D5078"/>
    <w:rsid w:val="004E021A"/>
    <w:rsid w:val="004E47AA"/>
    <w:rsid w:val="004E517B"/>
    <w:rsid w:val="004F2941"/>
    <w:rsid w:val="004F3130"/>
    <w:rsid w:val="004F3716"/>
    <w:rsid w:val="004F5B90"/>
    <w:rsid w:val="004F6389"/>
    <w:rsid w:val="005019F9"/>
    <w:rsid w:val="005049B9"/>
    <w:rsid w:val="00507395"/>
    <w:rsid w:val="00510AF4"/>
    <w:rsid w:val="00514997"/>
    <w:rsid w:val="00515F70"/>
    <w:rsid w:val="00517EBB"/>
    <w:rsid w:val="00523991"/>
    <w:rsid w:val="00526190"/>
    <w:rsid w:val="00527B09"/>
    <w:rsid w:val="00532041"/>
    <w:rsid w:val="00534D2A"/>
    <w:rsid w:val="00536F60"/>
    <w:rsid w:val="00544532"/>
    <w:rsid w:val="005510FB"/>
    <w:rsid w:val="005618FD"/>
    <w:rsid w:val="00564421"/>
    <w:rsid w:val="00570FB9"/>
    <w:rsid w:val="00571042"/>
    <w:rsid w:val="00571FFB"/>
    <w:rsid w:val="00574031"/>
    <w:rsid w:val="0057443D"/>
    <w:rsid w:val="00576FE0"/>
    <w:rsid w:val="0058184F"/>
    <w:rsid w:val="00586275"/>
    <w:rsid w:val="00586601"/>
    <w:rsid w:val="005922DC"/>
    <w:rsid w:val="00592769"/>
    <w:rsid w:val="00593C6E"/>
    <w:rsid w:val="00596C69"/>
    <w:rsid w:val="00596E7D"/>
    <w:rsid w:val="0059784E"/>
    <w:rsid w:val="00597A9A"/>
    <w:rsid w:val="005A1B64"/>
    <w:rsid w:val="005A7F04"/>
    <w:rsid w:val="005B001D"/>
    <w:rsid w:val="005B4E77"/>
    <w:rsid w:val="005B5135"/>
    <w:rsid w:val="005B5483"/>
    <w:rsid w:val="005B7E16"/>
    <w:rsid w:val="005C6F07"/>
    <w:rsid w:val="005D210B"/>
    <w:rsid w:val="005D6717"/>
    <w:rsid w:val="005D7104"/>
    <w:rsid w:val="005E07C8"/>
    <w:rsid w:val="005E1860"/>
    <w:rsid w:val="005E2AE4"/>
    <w:rsid w:val="005E4A44"/>
    <w:rsid w:val="005E4EB7"/>
    <w:rsid w:val="005E700C"/>
    <w:rsid w:val="005E7528"/>
    <w:rsid w:val="005F01FB"/>
    <w:rsid w:val="005F1636"/>
    <w:rsid w:val="005F22DC"/>
    <w:rsid w:val="00602B3E"/>
    <w:rsid w:val="00611333"/>
    <w:rsid w:val="00616E34"/>
    <w:rsid w:val="00616E89"/>
    <w:rsid w:val="00617139"/>
    <w:rsid w:val="0061789B"/>
    <w:rsid w:val="006223F6"/>
    <w:rsid w:val="00622A28"/>
    <w:rsid w:val="00623E3B"/>
    <w:rsid w:val="00626415"/>
    <w:rsid w:val="00627E89"/>
    <w:rsid w:val="00633C71"/>
    <w:rsid w:val="006355B5"/>
    <w:rsid w:val="006412E5"/>
    <w:rsid w:val="00643D5E"/>
    <w:rsid w:val="0064506F"/>
    <w:rsid w:val="006454F0"/>
    <w:rsid w:val="00647AC1"/>
    <w:rsid w:val="00647F2F"/>
    <w:rsid w:val="0065154E"/>
    <w:rsid w:val="00653376"/>
    <w:rsid w:val="00654604"/>
    <w:rsid w:val="00654E54"/>
    <w:rsid w:val="00656496"/>
    <w:rsid w:val="00662E58"/>
    <w:rsid w:val="00667F3D"/>
    <w:rsid w:val="00676FF9"/>
    <w:rsid w:val="00681178"/>
    <w:rsid w:val="0068267B"/>
    <w:rsid w:val="00693002"/>
    <w:rsid w:val="00693282"/>
    <w:rsid w:val="006939F7"/>
    <w:rsid w:val="00696222"/>
    <w:rsid w:val="006A1492"/>
    <w:rsid w:val="006A227B"/>
    <w:rsid w:val="006A77F2"/>
    <w:rsid w:val="006B1156"/>
    <w:rsid w:val="006B1365"/>
    <w:rsid w:val="006B4D0E"/>
    <w:rsid w:val="006B6A8A"/>
    <w:rsid w:val="006B7389"/>
    <w:rsid w:val="006C067A"/>
    <w:rsid w:val="006C3413"/>
    <w:rsid w:val="006C3FF0"/>
    <w:rsid w:val="006C4629"/>
    <w:rsid w:val="006C497C"/>
    <w:rsid w:val="006D0B3B"/>
    <w:rsid w:val="006D1A4E"/>
    <w:rsid w:val="006D1C20"/>
    <w:rsid w:val="006E476F"/>
    <w:rsid w:val="006E78D7"/>
    <w:rsid w:val="006F2DA5"/>
    <w:rsid w:val="006F5DFD"/>
    <w:rsid w:val="00700146"/>
    <w:rsid w:val="00700587"/>
    <w:rsid w:val="00703BAF"/>
    <w:rsid w:val="007043DE"/>
    <w:rsid w:val="00707880"/>
    <w:rsid w:val="007108EA"/>
    <w:rsid w:val="007134EC"/>
    <w:rsid w:val="0071370A"/>
    <w:rsid w:val="007168CD"/>
    <w:rsid w:val="00717C30"/>
    <w:rsid w:val="00720E5B"/>
    <w:rsid w:val="00721FBB"/>
    <w:rsid w:val="007249B6"/>
    <w:rsid w:val="00725B23"/>
    <w:rsid w:val="007317D8"/>
    <w:rsid w:val="0073286E"/>
    <w:rsid w:val="0073431A"/>
    <w:rsid w:val="00734A62"/>
    <w:rsid w:val="00736F03"/>
    <w:rsid w:val="00737284"/>
    <w:rsid w:val="00742978"/>
    <w:rsid w:val="00744117"/>
    <w:rsid w:val="007448E5"/>
    <w:rsid w:val="00744961"/>
    <w:rsid w:val="0074673F"/>
    <w:rsid w:val="00750E33"/>
    <w:rsid w:val="00755E70"/>
    <w:rsid w:val="00757E3D"/>
    <w:rsid w:val="007601C8"/>
    <w:rsid w:val="00761FBA"/>
    <w:rsid w:val="00766EFC"/>
    <w:rsid w:val="007769A9"/>
    <w:rsid w:val="00777212"/>
    <w:rsid w:val="007804FA"/>
    <w:rsid w:val="00784EAB"/>
    <w:rsid w:val="00786D2A"/>
    <w:rsid w:val="0079171E"/>
    <w:rsid w:val="00791C1B"/>
    <w:rsid w:val="00792AF2"/>
    <w:rsid w:val="00797A1C"/>
    <w:rsid w:val="007A07F4"/>
    <w:rsid w:val="007A1FF0"/>
    <w:rsid w:val="007A27C2"/>
    <w:rsid w:val="007A32FA"/>
    <w:rsid w:val="007A3A61"/>
    <w:rsid w:val="007A7897"/>
    <w:rsid w:val="007B1FD7"/>
    <w:rsid w:val="007B290B"/>
    <w:rsid w:val="007B67EC"/>
    <w:rsid w:val="007C7558"/>
    <w:rsid w:val="007D0010"/>
    <w:rsid w:val="007D2974"/>
    <w:rsid w:val="007D2D5A"/>
    <w:rsid w:val="007D4CE3"/>
    <w:rsid w:val="007E2D72"/>
    <w:rsid w:val="007E6232"/>
    <w:rsid w:val="007F1B49"/>
    <w:rsid w:val="007F3420"/>
    <w:rsid w:val="007F4863"/>
    <w:rsid w:val="007F5EE9"/>
    <w:rsid w:val="007F6224"/>
    <w:rsid w:val="00801DB6"/>
    <w:rsid w:val="00802919"/>
    <w:rsid w:val="008030B1"/>
    <w:rsid w:val="008038AB"/>
    <w:rsid w:val="0080531D"/>
    <w:rsid w:val="00806414"/>
    <w:rsid w:val="00806D53"/>
    <w:rsid w:val="0081133B"/>
    <w:rsid w:val="00811586"/>
    <w:rsid w:val="0081615C"/>
    <w:rsid w:val="0081704E"/>
    <w:rsid w:val="00820677"/>
    <w:rsid w:val="00821C8D"/>
    <w:rsid w:val="008227B1"/>
    <w:rsid w:val="008231E2"/>
    <w:rsid w:val="00827099"/>
    <w:rsid w:val="00827348"/>
    <w:rsid w:val="00832199"/>
    <w:rsid w:val="00832ED1"/>
    <w:rsid w:val="00833DC7"/>
    <w:rsid w:val="0083453D"/>
    <w:rsid w:val="00840F08"/>
    <w:rsid w:val="008417D2"/>
    <w:rsid w:val="00842E96"/>
    <w:rsid w:val="00843353"/>
    <w:rsid w:val="00844B2C"/>
    <w:rsid w:val="0085189A"/>
    <w:rsid w:val="00852421"/>
    <w:rsid w:val="00855B4C"/>
    <w:rsid w:val="0086338E"/>
    <w:rsid w:val="00865A03"/>
    <w:rsid w:val="0086752C"/>
    <w:rsid w:val="00867ABD"/>
    <w:rsid w:val="0087331E"/>
    <w:rsid w:val="00873B27"/>
    <w:rsid w:val="00880C61"/>
    <w:rsid w:val="00880CE9"/>
    <w:rsid w:val="0088174C"/>
    <w:rsid w:val="00885FC9"/>
    <w:rsid w:val="00886F2B"/>
    <w:rsid w:val="00890AED"/>
    <w:rsid w:val="00890DBB"/>
    <w:rsid w:val="00893E83"/>
    <w:rsid w:val="00896758"/>
    <w:rsid w:val="008A0139"/>
    <w:rsid w:val="008A1639"/>
    <w:rsid w:val="008A1EC1"/>
    <w:rsid w:val="008A201D"/>
    <w:rsid w:val="008A7922"/>
    <w:rsid w:val="008B5A2C"/>
    <w:rsid w:val="008C1863"/>
    <w:rsid w:val="008C3139"/>
    <w:rsid w:val="008D46D2"/>
    <w:rsid w:val="008E0980"/>
    <w:rsid w:val="008E0A52"/>
    <w:rsid w:val="008E2E43"/>
    <w:rsid w:val="008E68FE"/>
    <w:rsid w:val="008F1E9B"/>
    <w:rsid w:val="008F4480"/>
    <w:rsid w:val="008F6278"/>
    <w:rsid w:val="008F6EA3"/>
    <w:rsid w:val="00900310"/>
    <w:rsid w:val="0090246C"/>
    <w:rsid w:val="00907241"/>
    <w:rsid w:val="00915032"/>
    <w:rsid w:val="00915EC3"/>
    <w:rsid w:val="0092068B"/>
    <w:rsid w:val="00920716"/>
    <w:rsid w:val="0092372B"/>
    <w:rsid w:val="009249FC"/>
    <w:rsid w:val="00924C72"/>
    <w:rsid w:val="00927530"/>
    <w:rsid w:val="00927B8B"/>
    <w:rsid w:val="00930F66"/>
    <w:rsid w:val="00931911"/>
    <w:rsid w:val="009323C3"/>
    <w:rsid w:val="00932C20"/>
    <w:rsid w:val="009400CF"/>
    <w:rsid w:val="0094056E"/>
    <w:rsid w:val="00940A6E"/>
    <w:rsid w:val="00945FFE"/>
    <w:rsid w:val="009467A9"/>
    <w:rsid w:val="0094743C"/>
    <w:rsid w:val="00951263"/>
    <w:rsid w:val="00954485"/>
    <w:rsid w:val="00954E10"/>
    <w:rsid w:val="00957CE7"/>
    <w:rsid w:val="00961F30"/>
    <w:rsid w:val="00962EC7"/>
    <w:rsid w:val="009656DE"/>
    <w:rsid w:val="0096613D"/>
    <w:rsid w:val="0097326E"/>
    <w:rsid w:val="00974C61"/>
    <w:rsid w:val="0097740A"/>
    <w:rsid w:val="009801AA"/>
    <w:rsid w:val="0098596D"/>
    <w:rsid w:val="00985FC2"/>
    <w:rsid w:val="00986AB9"/>
    <w:rsid w:val="00987424"/>
    <w:rsid w:val="009910E7"/>
    <w:rsid w:val="00993447"/>
    <w:rsid w:val="0099367B"/>
    <w:rsid w:val="00996AF4"/>
    <w:rsid w:val="009B11B7"/>
    <w:rsid w:val="009B2C9D"/>
    <w:rsid w:val="009B75BB"/>
    <w:rsid w:val="009C13D5"/>
    <w:rsid w:val="009C201D"/>
    <w:rsid w:val="009C2FA5"/>
    <w:rsid w:val="009C3D47"/>
    <w:rsid w:val="009D012D"/>
    <w:rsid w:val="009D022B"/>
    <w:rsid w:val="009D1527"/>
    <w:rsid w:val="009D2717"/>
    <w:rsid w:val="009D46D2"/>
    <w:rsid w:val="009D4F01"/>
    <w:rsid w:val="009D639A"/>
    <w:rsid w:val="009D6ED7"/>
    <w:rsid w:val="009D782B"/>
    <w:rsid w:val="009D7E3F"/>
    <w:rsid w:val="009E1346"/>
    <w:rsid w:val="009E18C7"/>
    <w:rsid w:val="009E1DEE"/>
    <w:rsid w:val="009E33D3"/>
    <w:rsid w:val="009E3FAB"/>
    <w:rsid w:val="009E46A7"/>
    <w:rsid w:val="009E4D54"/>
    <w:rsid w:val="009E697A"/>
    <w:rsid w:val="009E6C2F"/>
    <w:rsid w:val="009F41A4"/>
    <w:rsid w:val="00A004FE"/>
    <w:rsid w:val="00A01084"/>
    <w:rsid w:val="00A01C8B"/>
    <w:rsid w:val="00A02066"/>
    <w:rsid w:val="00A02AFC"/>
    <w:rsid w:val="00A037EE"/>
    <w:rsid w:val="00A05C1C"/>
    <w:rsid w:val="00A06CDB"/>
    <w:rsid w:val="00A118DB"/>
    <w:rsid w:val="00A15A36"/>
    <w:rsid w:val="00A15DCE"/>
    <w:rsid w:val="00A168D2"/>
    <w:rsid w:val="00A16D62"/>
    <w:rsid w:val="00A23486"/>
    <w:rsid w:val="00A26A00"/>
    <w:rsid w:val="00A30EF9"/>
    <w:rsid w:val="00A31AE2"/>
    <w:rsid w:val="00A3415E"/>
    <w:rsid w:val="00A4019A"/>
    <w:rsid w:val="00A42092"/>
    <w:rsid w:val="00A42A55"/>
    <w:rsid w:val="00A467D2"/>
    <w:rsid w:val="00A50AD1"/>
    <w:rsid w:val="00A50EFF"/>
    <w:rsid w:val="00A525F8"/>
    <w:rsid w:val="00A53E85"/>
    <w:rsid w:val="00A54495"/>
    <w:rsid w:val="00A56479"/>
    <w:rsid w:val="00A56C84"/>
    <w:rsid w:val="00A6107B"/>
    <w:rsid w:val="00A62A82"/>
    <w:rsid w:val="00A677C1"/>
    <w:rsid w:val="00A7290C"/>
    <w:rsid w:val="00A732B3"/>
    <w:rsid w:val="00A73A8A"/>
    <w:rsid w:val="00A76D92"/>
    <w:rsid w:val="00A77F19"/>
    <w:rsid w:val="00A81933"/>
    <w:rsid w:val="00A81CE4"/>
    <w:rsid w:val="00A91380"/>
    <w:rsid w:val="00A9232E"/>
    <w:rsid w:val="00A92A5B"/>
    <w:rsid w:val="00A932D6"/>
    <w:rsid w:val="00A95D84"/>
    <w:rsid w:val="00AA0138"/>
    <w:rsid w:val="00AB1343"/>
    <w:rsid w:val="00AB1E35"/>
    <w:rsid w:val="00AB414D"/>
    <w:rsid w:val="00AB65A9"/>
    <w:rsid w:val="00AC12DE"/>
    <w:rsid w:val="00AC4136"/>
    <w:rsid w:val="00AC5A1A"/>
    <w:rsid w:val="00AC5D61"/>
    <w:rsid w:val="00AC6048"/>
    <w:rsid w:val="00AD4E72"/>
    <w:rsid w:val="00AD5541"/>
    <w:rsid w:val="00AD5AB1"/>
    <w:rsid w:val="00AF02C9"/>
    <w:rsid w:val="00AF174A"/>
    <w:rsid w:val="00AF262B"/>
    <w:rsid w:val="00AF5ADF"/>
    <w:rsid w:val="00AF6DEA"/>
    <w:rsid w:val="00AF71DC"/>
    <w:rsid w:val="00B0583A"/>
    <w:rsid w:val="00B05E98"/>
    <w:rsid w:val="00B10440"/>
    <w:rsid w:val="00B135B7"/>
    <w:rsid w:val="00B17BF9"/>
    <w:rsid w:val="00B22E0F"/>
    <w:rsid w:val="00B255C3"/>
    <w:rsid w:val="00B2705E"/>
    <w:rsid w:val="00B309ED"/>
    <w:rsid w:val="00B315F6"/>
    <w:rsid w:val="00B31BEE"/>
    <w:rsid w:val="00B31D2A"/>
    <w:rsid w:val="00B32C21"/>
    <w:rsid w:val="00B37052"/>
    <w:rsid w:val="00B37A16"/>
    <w:rsid w:val="00B42A0E"/>
    <w:rsid w:val="00B45E66"/>
    <w:rsid w:val="00B4698A"/>
    <w:rsid w:val="00B5051F"/>
    <w:rsid w:val="00B557A5"/>
    <w:rsid w:val="00B565D3"/>
    <w:rsid w:val="00B56BF0"/>
    <w:rsid w:val="00B633C1"/>
    <w:rsid w:val="00B70582"/>
    <w:rsid w:val="00B718D9"/>
    <w:rsid w:val="00B75F63"/>
    <w:rsid w:val="00B77336"/>
    <w:rsid w:val="00B806A0"/>
    <w:rsid w:val="00B81978"/>
    <w:rsid w:val="00B903C6"/>
    <w:rsid w:val="00B92C35"/>
    <w:rsid w:val="00B95684"/>
    <w:rsid w:val="00BA08C8"/>
    <w:rsid w:val="00BB00D5"/>
    <w:rsid w:val="00BB00ED"/>
    <w:rsid w:val="00BC5E92"/>
    <w:rsid w:val="00BC657D"/>
    <w:rsid w:val="00BD18E0"/>
    <w:rsid w:val="00BD2801"/>
    <w:rsid w:val="00BD4491"/>
    <w:rsid w:val="00BD76D8"/>
    <w:rsid w:val="00BE43E1"/>
    <w:rsid w:val="00BE5920"/>
    <w:rsid w:val="00BF05C0"/>
    <w:rsid w:val="00BF432A"/>
    <w:rsid w:val="00BF49A7"/>
    <w:rsid w:val="00BF64B3"/>
    <w:rsid w:val="00BF6A8B"/>
    <w:rsid w:val="00C00BBF"/>
    <w:rsid w:val="00C01C84"/>
    <w:rsid w:val="00C0203C"/>
    <w:rsid w:val="00C0575D"/>
    <w:rsid w:val="00C105BD"/>
    <w:rsid w:val="00C12B39"/>
    <w:rsid w:val="00C2011B"/>
    <w:rsid w:val="00C228C7"/>
    <w:rsid w:val="00C239D7"/>
    <w:rsid w:val="00C241F9"/>
    <w:rsid w:val="00C25074"/>
    <w:rsid w:val="00C262BD"/>
    <w:rsid w:val="00C278B7"/>
    <w:rsid w:val="00C311E5"/>
    <w:rsid w:val="00C34AFF"/>
    <w:rsid w:val="00C4393B"/>
    <w:rsid w:val="00C43A07"/>
    <w:rsid w:val="00C45637"/>
    <w:rsid w:val="00C5030C"/>
    <w:rsid w:val="00C519A2"/>
    <w:rsid w:val="00C51D4B"/>
    <w:rsid w:val="00C55319"/>
    <w:rsid w:val="00C55F80"/>
    <w:rsid w:val="00C57285"/>
    <w:rsid w:val="00C617B2"/>
    <w:rsid w:val="00C62352"/>
    <w:rsid w:val="00C630EF"/>
    <w:rsid w:val="00C67E58"/>
    <w:rsid w:val="00C700CB"/>
    <w:rsid w:val="00C70BB7"/>
    <w:rsid w:val="00C71EEB"/>
    <w:rsid w:val="00C766F5"/>
    <w:rsid w:val="00C76962"/>
    <w:rsid w:val="00C7786B"/>
    <w:rsid w:val="00C77E86"/>
    <w:rsid w:val="00C82010"/>
    <w:rsid w:val="00C82EA3"/>
    <w:rsid w:val="00C86BB5"/>
    <w:rsid w:val="00C87AC4"/>
    <w:rsid w:val="00C93426"/>
    <w:rsid w:val="00C93FE4"/>
    <w:rsid w:val="00C94218"/>
    <w:rsid w:val="00C957F6"/>
    <w:rsid w:val="00C96EAB"/>
    <w:rsid w:val="00CA1606"/>
    <w:rsid w:val="00CA2717"/>
    <w:rsid w:val="00CA4EB1"/>
    <w:rsid w:val="00CA567E"/>
    <w:rsid w:val="00CB2B89"/>
    <w:rsid w:val="00CB4118"/>
    <w:rsid w:val="00CB4B29"/>
    <w:rsid w:val="00CB6214"/>
    <w:rsid w:val="00CC564F"/>
    <w:rsid w:val="00CD07F9"/>
    <w:rsid w:val="00CD0EC7"/>
    <w:rsid w:val="00CD1888"/>
    <w:rsid w:val="00CD43A2"/>
    <w:rsid w:val="00CD4C5B"/>
    <w:rsid w:val="00CD754A"/>
    <w:rsid w:val="00CE34FB"/>
    <w:rsid w:val="00CE61F0"/>
    <w:rsid w:val="00CE6C13"/>
    <w:rsid w:val="00CF2FF3"/>
    <w:rsid w:val="00CF7171"/>
    <w:rsid w:val="00D0304D"/>
    <w:rsid w:val="00D03B12"/>
    <w:rsid w:val="00D04841"/>
    <w:rsid w:val="00D1497B"/>
    <w:rsid w:val="00D15C3A"/>
    <w:rsid w:val="00D26EBC"/>
    <w:rsid w:val="00D32876"/>
    <w:rsid w:val="00D328BE"/>
    <w:rsid w:val="00D32924"/>
    <w:rsid w:val="00D32E0F"/>
    <w:rsid w:val="00D33F60"/>
    <w:rsid w:val="00D3519B"/>
    <w:rsid w:val="00D365AE"/>
    <w:rsid w:val="00D3772D"/>
    <w:rsid w:val="00D43FB6"/>
    <w:rsid w:val="00D444E5"/>
    <w:rsid w:val="00D44C29"/>
    <w:rsid w:val="00D44EB4"/>
    <w:rsid w:val="00D463BD"/>
    <w:rsid w:val="00D50CAF"/>
    <w:rsid w:val="00D56639"/>
    <w:rsid w:val="00D5715B"/>
    <w:rsid w:val="00D63BB4"/>
    <w:rsid w:val="00D63EEC"/>
    <w:rsid w:val="00D65D27"/>
    <w:rsid w:val="00D672EE"/>
    <w:rsid w:val="00D674E4"/>
    <w:rsid w:val="00D70310"/>
    <w:rsid w:val="00D73898"/>
    <w:rsid w:val="00D7699D"/>
    <w:rsid w:val="00D7722B"/>
    <w:rsid w:val="00D94C48"/>
    <w:rsid w:val="00D96CB3"/>
    <w:rsid w:val="00D978E2"/>
    <w:rsid w:val="00DA1A69"/>
    <w:rsid w:val="00DA614B"/>
    <w:rsid w:val="00DA66BA"/>
    <w:rsid w:val="00DB2C99"/>
    <w:rsid w:val="00DB4217"/>
    <w:rsid w:val="00DB4CEF"/>
    <w:rsid w:val="00DC38FE"/>
    <w:rsid w:val="00DC3D71"/>
    <w:rsid w:val="00DC54AF"/>
    <w:rsid w:val="00DD1A2B"/>
    <w:rsid w:val="00DD2359"/>
    <w:rsid w:val="00DD78DF"/>
    <w:rsid w:val="00DD7D46"/>
    <w:rsid w:val="00DE00B9"/>
    <w:rsid w:val="00DE5192"/>
    <w:rsid w:val="00DF01D0"/>
    <w:rsid w:val="00DF4ADF"/>
    <w:rsid w:val="00DF6AD3"/>
    <w:rsid w:val="00E00110"/>
    <w:rsid w:val="00E00B0B"/>
    <w:rsid w:val="00E0589C"/>
    <w:rsid w:val="00E102D9"/>
    <w:rsid w:val="00E1788F"/>
    <w:rsid w:val="00E2436C"/>
    <w:rsid w:val="00E25860"/>
    <w:rsid w:val="00E26814"/>
    <w:rsid w:val="00E26854"/>
    <w:rsid w:val="00E34815"/>
    <w:rsid w:val="00E37753"/>
    <w:rsid w:val="00E4364A"/>
    <w:rsid w:val="00E43672"/>
    <w:rsid w:val="00E43CA3"/>
    <w:rsid w:val="00E44E44"/>
    <w:rsid w:val="00E45867"/>
    <w:rsid w:val="00E5415A"/>
    <w:rsid w:val="00E564ED"/>
    <w:rsid w:val="00E60CAF"/>
    <w:rsid w:val="00E649B0"/>
    <w:rsid w:val="00E67863"/>
    <w:rsid w:val="00E72237"/>
    <w:rsid w:val="00E76CA8"/>
    <w:rsid w:val="00E82CC0"/>
    <w:rsid w:val="00E83F8A"/>
    <w:rsid w:val="00E84BFE"/>
    <w:rsid w:val="00E85383"/>
    <w:rsid w:val="00E857FF"/>
    <w:rsid w:val="00E90798"/>
    <w:rsid w:val="00E931B8"/>
    <w:rsid w:val="00EA050C"/>
    <w:rsid w:val="00EA1759"/>
    <w:rsid w:val="00EA1B05"/>
    <w:rsid w:val="00EA259F"/>
    <w:rsid w:val="00EA73F5"/>
    <w:rsid w:val="00EB266D"/>
    <w:rsid w:val="00EB6368"/>
    <w:rsid w:val="00EC1754"/>
    <w:rsid w:val="00EC43F0"/>
    <w:rsid w:val="00EC76C8"/>
    <w:rsid w:val="00ED4F4C"/>
    <w:rsid w:val="00ED76B2"/>
    <w:rsid w:val="00ED7EA0"/>
    <w:rsid w:val="00EE2617"/>
    <w:rsid w:val="00EF0309"/>
    <w:rsid w:val="00EF357A"/>
    <w:rsid w:val="00EF51F2"/>
    <w:rsid w:val="00F0170B"/>
    <w:rsid w:val="00F038C5"/>
    <w:rsid w:val="00F03A8B"/>
    <w:rsid w:val="00F04F04"/>
    <w:rsid w:val="00F057B2"/>
    <w:rsid w:val="00F109DA"/>
    <w:rsid w:val="00F16B4E"/>
    <w:rsid w:val="00F20E80"/>
    <w:rsid w:val="00F21756"/>
    <w:rsid w:val="00F21A34"/>
    <w:rsid w:val="00F3185F"/>
    <w:rsid w:val="00F332A7"/>
    <w:rsid w:val="00F33776"/>
    <w:rsid w:val="00F366D4"/>
    <w:rsid w:val="00F37947"/>
    <w:rsid w:val="00F42EB6"/>
    <w:rsid w:val="00F42EFF"/>
    <w:rsid w:val="00F43CC4"/>
    <w:rsid w:val="00F443E6"/>
    <w:rsid w:val="00F45E1A"/>
    <w:rsid w:val="00F45F84"/>
    <w:rsid w:val="00F47978"/>
    <w:rsid w:val="00F50278"/>
    <w:rsid w:val="00F5456B"/>
    <w:rsid w:val="00F54E20"/>
    <w:rsid w:val="00F56027"/>
    <w:rsid w:val="00F61420"/>
    <w:rsid w:val="00F62FCF"/>
    <w:rsid w:val="00F63C6B"/>
    <w:rsid w:val="00F76FA5"/>
    <w:rsid w:val="00F776CE"/>
    <w:rsid w:val="00F84FDB"/>
    <w:rsid w:val="00F859FE"/>
    <w:rsid w:val="00F86CA9"/>
    <w:rsid w:val="00F8768B"/>
    <w:rsid w:val="00F918C6"/>
    <w:rsid w:val="00F94618"/>
    <w:rsid w:val="00F96C8A"/>
    <w:rsid w:val="00F97BE7"/>
    <w:rsid w:val="00FA30D3"/>
    <w:rsid w:val="00FA3D3D"/>
    <w:rsid w:val="00FA4715"/>
    <w:rsid w:val="00FA4B23"/>
    <w:rsid w:val="00FA76D9"/>
    <w:rsid w:val="00FB141C"/>
    <w:rsid w:val="00FB21AC"/>
    <w:rsid w:val="00FB2D76"/>
    <w:rsid w:val="00FB7822"/>
    <w:rsid w:val="00FB7AC6"/>
    <w:rsid w:val="00FC0FF6"/>
    <w:rsid w:val="00FD0866"/>
    <w:rsid w:val="00FD267C"/>
    <w:rsid w:val="00FD2D71"/>
    <w:rsid w:val="00FD6B26"/>
    <w:rsid w:val="00FD7630"/>
    <w:rsid w:val="00FF0532"/>
    <w:rsid w:val="00FF0672"/>
    <w:rsid w:val="00FF5296"/>
    <w:rsid w:val="00FF77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EB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0D3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1F2"/>
    <w:rPr>
      <w:rFonts w:ascii="Tahoma" w:hAnsi="Tahoma" w:cs="Tahoma"/>
      <w:sz w:val="16"/>
      <w:szCs w:val="16"/>
    </w:rPr>
  </w:style>
  <w:style w:type="character" w:styleId="LineNumber">
    <w:name w:val="line number"/>
    <w:basedOn w:val="DefaultParagraphFont"/>
    <w:uiPriority w:val="99"/>
    <w:semiHidden/>
    <w:unhideWhenUsed/>
    <w:rsid w:val="00A6107B"/>
  </w:style>
  <w:style w:type="character" w:styleId="Hyperlink">
    <w:name w:val="Hyperlink"/>
    <w:basedOn w:val="DefaultParagraphFont"/>
    <w:uiPriority w:val="99"/>
    <w:semiHidden/>
    <w:unhideWhenUsed/>
    <w:rsid w:val="003108A0"/>
    <w:rPr>
      <w:color w:val="0000FF" w:themeColor="hyperlink"/>
      <w:u w:val="single"/>
    </w:rPr>
  </w:style>
  <w:style w:type="paragraph" w:styleId="NormalWeb">
    <w:name w:val="Normal (Web)"/>
    <w:basedOn w:val="Normal"/>
    <w:uiPriority w:val="99"/>
    <w:semiHidden/>
    <w:unhideWhenUsed/>
    <w:rsid w:val="00405EA4"/>
    <w:pPr>
      <w:spacing w:before="100" w:beforeAutospacing="1" w:after="100" w:afterAutospacing="1" w:line="240" w:lineRule="auto"/>
    </w:pPr>
    <w:rPr>
      <w:rFonts w:eastAsia="Times New Roman"/>
      <w:lang w:eastAsia="en-GB"/>
    </w:rPr>
  </w:style>
  <w:style w:type="character" w:styleId="CommentReference">
    <w:name w:val="annotation reference"/>
    <w:basedOn w:val="DefaultParagraphFont"/>
    <w:uiPriority w:val="99"/>
    <w:semiHidden/>
    <w:unhideWhenUsed/>
    <w:rsid w:val="0073286E"/>
    <w:rPr>
      <w:sz w:val="16"/>
      <w:szCs w:val="16"/>
    </w:rPr>
  </w:style>
  <w:style w:type="paragraph" w:styleId="CommentText">
    <w:name w:val="annotation text"/>
    <w:basedOn w:val="Normal"/>
    <w:link w:val="CommentTextChar"/>
    <w:uiPriority w:val="99"/>
    <w:semiHidden/>
    <w:unhideWhenUsed/>
    <w:rsid w:val="0073286E"/>
    <w:pPr>
      <w:spacing w:line="240" w:lineRule="auto"/>
    </w:pPr>
    <w:rPr>
      <w:sz w:val="20"/>
      <w:szCs w:val="20"/>
    </w:rPr>
  </w:style>
  <w:style w:type="character" w:customStyle="1" w:styleId="CommentTextChar">
    <w:name w:val="Comment Text Char"/>
    <w:basedOn w:val="DefaultParagraphFont"/>
    <w:link w:val="CommentText"/>
    <w:uiPriority w:val="99"/>
    <w:semiHidden/>
    <w:rsid w:val="0073286E"/>
    <w:rPr>
      <w:sz w:val="20"/>
      <w:szCs w:val="20"/>
    </w:rPr>
  </w:style>
  <w:style w:type="paragraph" w:styleId="CommentSubject">
    <w:name w:val="annotation subject"/>
    <w:basedOn w:val="CommentText"/>
    <w:next w:val="CommentText"/>
    <w:link w:val="CommentSubjectChar"/>
    <w:uiPriority w:val="99"/>
    <w:semiHidden/>
    <w:unhideWhenUsed/>
    <w:rsid w:val="0073286E"/>
    <w:rPr>
      <w:b/>
      <w:bCs/>
    </w:rPr>
  </w:style>
  <w:style w:type="character" w:customStyle="1" w:styleId="CommentSubjectChar">
    <w:name w:val="Comment Subject Char"/>
    <w:basedOn w:val="CommentTextChar"/>
    <w:link w:val="CommentSubject"/>
    <w:uiPriority w:val="99"/>
    <w:semiHidden/>
    <w:rsid w:val="0073286E"/>
    <w:rPr>
      <w:b/>
      <w:bCs/>
      <w:sz w:val="20"/>
      <w:szCs w:val="20"/>
    </w:rPr>
  </w:style>
  <w:style w:type="paragraph" w:styleId="Header">
    <w:name w:val="header"/>
    <w:basedOn w:val="Normal"/>
    <w:link w:val="HeaderChar"/>
    <w:uiPriority w:val="99"/>
    <w:unhideWhenUsed/>
    <w:rsid w:val="00D14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97B"/>
  </w:style>
  <w:style w:type="paragraph" w:styleId="Footer">
    <w:name w:val="footer"/>
    <w:basedOn w:val="Normal"/>
    <w:link w:val="FooterChar"/>
    <w:uiPriority w:val="99"/>
    <w:unhideWhenUsed/>
    <w:rsid w:val="00D14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97B"/>
  </w:style>
  <w:style w:type="paragraph" w:styleId="ListParagraph">
    <w:name w:val="List Paragraph"/>
    <w:basedOn w:val="Normal"/>
    <w:uiPriority w:val="34"/>
    <w:qFormat/>
    <w:rsid w:val="005320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0D3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1F2"/>
    <w:rPr>
      <w:rFonts w:ascii="Tahoma" w:hAnsi="Tahoma" w:cs="Tahoma"/>
      <w:sz w:val="16"/>
      <w:szCs w:val="16"/>
    </w:rPr>
  </w:style>
  <w:style w:type="character" w:styleId="LineNumber">
    <w:name w:val="line number"/>
    <w:basedOn w:val="DefaultParagraphFont"/>
    <w:uiPriority w:val="99"/>
    <w:semiHidden/>
    <w:unhideWhenUsed/>
    <w:rsid w:val="00A6107B"/>
  </w:style>
  <w:style w:type="character" w:styleId="Hyperlink">
    <w:name w:val="Hyperlink"/>
    <w:basedOn w:val="DefaultParagraphFont"/>
    <w:uiPriority w:val="99"/>
    <w:semiHidden/>
    <w:unhideWhenUsed/>
    <w:rsid w:val="003108A0"/>
    <w:rPr>
      <w:color w:val="0000FF" w:themeColor="hyperlink"/>
      <w:u w:val="single"/>
    </w:rPr>
  </w:style>
  <w:style w:type="paragraph" w:styleId="NormalWeb">
    <w:name w:val="Normal (Web)"/>
    <w:basedOn w:val="Normal"/>
    <w:uiPriority w:val="99"/>
    <w:semiHidden/>
    <w:unhideWhenUsed/>
    <w:rsid w:val="00405EA4"/>
    <w:pPr>
      <w:spacing w:before="100" w:beforeAutospacing="1" w:after="100" w:afterAutospacing="1" w:line="240" w:lineRule="auto"/>
    </w:pPr>
    <w:rPr>
      <w:rFonts w:eastAsia="Times New Roman"/>
      <w:lang w:eastAsia="en-GB"/>
    </w:rPr>
  </w:style>
  <w:style w:type="character" w:styleId="CommentReference">
    <w:name w:val="annotation reference"/>
    <w:basedOn w:val="DefaultParagraphFont"/>
    <w:uiPriority w:val="99"/>
    <w:semiHidden/>
    <w:unhideWhenUsed/>
    <w:rsid w:val="0073286E"/>
    <w:rPr>
      <w:sz w:val="16"/>
      <w:szCs w:val="16"/>
    </w:rPr>
  </w:style>
  <w:style w:type="paragraph" w:styleId="CommentText">
    <w:name w:val="annotation text"/>
    <w:basedOn w:val="Normal"/>
    <w:link w:val="CommentTextChar"/>
    <w:uiPriority w:val="99"/>
    <w:semiHidden/>
    <w:unhideWhenUsed/>
    <w:rsid w:val="0073286E"/>
    <w:pPr>
      <w:spacing w:line="240" w:lineRule="auto"/>
    </w:pPr>
    <w:rPr>
      <w:sz w:val="20"/>
      <w:szCs w:val="20"/>
    </w:rPr>
  </w:style>
  <w:style w:type="character" w:customStyle="1" w:styleId="CommentTextChar">
    <w:name w:val="Comment Text Char"/>
    <w:basedOn w:val="DefaultParagraphFont"/>
    <w:link w:val="CommentText"/>
    <w:uiPriority w:val="99"/>
    <w:semiHidden/>
    <w:rsid w:val="0073286E"/>
    <w:rPr>
      <w:sz w:val="20"/>
      <w:szCs w:val="20"/>
    </w:rPr>
  </w:style>
  <w:style w:type="paragraph" w:styleId="CommentSubject">
    <w:name w:val="annotation subject"/>
    <w:basedOn w:val="CommentText"/>
    <w:next w:val="CommentText"/>
    <w:link w:val="CommentSubjectChar"/>
    <w:uiPriority w:val="99"/>
    <w:semiHidden/>
    <w:unhideWhenUsed/>
    <w:rsid w:val="0073286E"/>
    <w:rPr>
      <w:b/>
      <w:bCs/>
    </w:rPr>
  </w:style>
  <w:style w:type="character" w:customStyle="1" w:styleId="CommentSubjectChar">
    <w:name w:val="Comment Subject Char"/>
    <w:basedOn w:val="CommentTextChar"/>
    <w:link w:val="CommentSubject"/>
    <w:uiPriority w:val="99"/>
    <w:semiHidden/>
    <w:rsid w:val="0073286E"/>
    <w:rPr>
      <w:b/>
      <w:bCs/>
      <w:sz w:val="20"/>
      <w:szCs w:val="20"/>
    </w:rPr>
  </w:style>
  <w:style w:type="paragraph" w:styleId="Header">
    <w:name w:val="header"/>
    <w:basedOn w:val="Normal"/>
    <w:link w:val="HeaderChar"/>
    <w:uiPriority w:val="99"/>
    <w:unhideWhenUsed/>
    <w:rsid w:val="00D14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97B"/>
  </w:style>
  <w:style w:type="paragraph" w:styleId="Footer">
    <w:name w:val="footer"/>
    <w:basedOn w:val="Normal"/>
    <w:link w:val="FooterChar"/>
    <w:uiPriority w:val="99"/>
    <w:unhideWhenUsed/>
    <w:rsid w:val="00D14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97B"/>
  </w:style>
  <w:style w:type="paragraph" w:styleId="ListParagraph">
    <w:name w:val="List Paragraph"/>
    <w:basedOn w:val="Normal"/>
    <w:uiPriority w:val="34"/>
    <w:qFormat/>
    <w:rsid w:val="005320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376347">
      <w:bodyDiv w:val="1"/>
      <w:marLeft w:val="0"/>
      <w:marRight w:val="0"/>
      <w:marTop w:val="0"/>
      <w:marBottom w:val="0"/>
      <w:divBdr>
        <w:top w:val="none" w:sz="0" w:space="0" w:color="auto"/>
        <w:left w:val="none" w:sz="0" w:space="0" w:color="auto"/>
        <w:bottom w:val="none" w:sz="0" w:space="0" w:color="auto"/>
        <w:right w:val="none" w:sz="0" w:space="0" w:color="auto"/>
      </w:divBdr>
    </w:div>
    <w:div w:id="1393892395">
      <w:bodyDiv w:val="1"/>
      <w:marLeft w:val="0"/>
      <w:marRight w:val="0"/>
      <w:marTop w:val="0"/>
      <w:marBottom w:val="0"/>
      <w:divBdr>
        <w:top w:val="none" w:sz="0" w:space="0" w:color="auto"/>
        <w:left w:val="none" w:sz="0" w:space="0" w:color="auto"/>
        <w:bottom w:val="none" w:sz="0" w:space="0" w:color="auto"/>
        <w:right w:val="none" w:sz="0" w:space="0" w:color="auto"/>
      </w:divBdr>
    </w:div>
    <w:div w:id="1877886295">
      <w:bodyDiv w:val="1"/>
      <w:marLeft w:val="0"/>
      <w:marRight w:val="0"/>
      <w:marTop w:val="0"/>
      <w:marBottom w:val="0"/>
      <w:divBdr>
        <w:top w:val="none" w:sz="0" w:space="0" w:color="auto"/>
        <w:left w:val="none" w:sz="0" w:space="0" w:color="auto"/>
        <w:bottom w:val="none" w:sz="0" w:space="0" w:color="auto"/>
        <w:right w:val="none" w:sz="0" w:space="0" w:color="auto"/>
      </w:divBdr>
    </w:div>
    <w:div w:id="192567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hyperlink" Target="mailto:Jurre.kamphorst@glasgow.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Mendeley</b:Tag>
    <b:RefOrder>1</b:RefOrder>
  </b:Source>
</b:Sources>
</file>

<file path=customXml/itemProps1.xml><?xml version="1.0" encoding="utf-8"?>
<ds:datastoreItem xmlns:ds="http://schemas.openxmlformats.org/officeDocument/2006/customXml" ds:itemID="{CEE2599A-264D-4D13-BD39-1CD39E465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Tumanov</dc:creator>
  <cp:lastModifiedBy>Jurre Kamphorst</cp:lastModifiedBy>
  <cp:revision>12</cp:revision>
  <cp:lastPrinted>2016-02-11T09:47:00Z</cp:lastPrinted>
  <dcterms:created xsi:type="dcterms:W3CDTF">2016-07-22T10:32:00Z</dcterms:created>
  <dcterms:modified xsi:type="dcterms:W3CDTF">2016-07-22T11:44:00Z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jurre.kamphorst@gmail.com@www.mendeley.com</vt:lpwstr>
  </property>
</Properties>
</file>