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013" w:rsidRPr="0041480A" w:rsidRDefault="004E6013" w:rsidP="004E6013">
      <w:pPr>
        <w:spacing w:line="48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</w:rPr>
        <w:t xml:space="preserve">Additional File </w:t>
      </w:r>
      <w:r w:rsidR="005074EB">
        <w:rPr>
          <w:rFonts w:ascii="Arial" w:hAnsi="Arial" w:cs="Arial"/>
          <w:b/>
          <w:sz w:val="24"/>
        </w:rPr>
        <w:t>4</w:t>
      </w:r>
      <w:bookmarkStart w:id="0" w:name="_GoBack"/>
      <w:bookmarkEnd w:id="0"/>
      <w:r>
        <w:rPr>
          <w:rFonts w:ascii="Arial" w:hAnsi="Arial" w:cs="Arial"/>
          <w:b/>
          <w:sz w:val="24"/>
        </w:rPr>
        <w:t>: Figure S3</w:t>
      </w:r>
    </w:p>
    <w:p w:rsidR="004E6013" w:rsidRPr="00226297" w:rsidRDefault="004E6013" w:rsidP="004E6013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</w:rPr>
        <w:drawing>
          <wp:inline distT="0" distB="0" distL="0" distR="0">
            <wp:extent cx="3981450" cy="21812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013" w:rsidRDefault="004E6013" w:rsidP="004E6013">
      <w:pPr>
        <w:spacing w:line="48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</w:rPr>
        <w:t xml:space="preserve">Figure S3: Effect of glucose on SREBP-1 and SREBP-2. </w:t>
      </w:r>
      <w:r>
        <w:rPr>
          <w:rFonts w:ascii="Arial" w:hAnsi="Arial" w:cs="Arial"/>
          <w:sz w:val="24"/>
        </w:rPr>
        <w:t xml:space="preserve">HepG2 cells were seeded and treated with LG and HG for 12 h and processed as follows </w:t>
      </w:r>
      <w:r w:rsidRPr="006760D3">
        <w:rPr>
          <w:rFonts w:ascii="Arial" w:hAnsi="Arial" w:cs="Arial"/>
          <w:b/>
          <w:sz w:val="24"/>
        </w:rPr>
        <w:t>a</w:t>
      </w:r>
      <w:r>
        <w:rPr>
          <w:rFonts w:ascii="Arial" w:hAnsi="Arial" w:cs="Arial"/>
          <w:sz w:val="24"/>
        </w:rPr>
        <w:t xml:space="preserve"> Whole cell lysates were resolved on SDS-PAGE and expression of SREBP-1 and PCSK9 were analyzed by Western blot. </w:t>
      </w:r>
      <w:r>
        <w:rPr>
          <w:rFonts w:ascii="Arial" w:hAnsi="Arial" w:cs="Arial"/>
          <w:b/>
          <w:sz w:val="24"/>
        </w:rPr>
        <w:t xml:space="preserve">b </w:t>
      </w:r>
      <w:r w:rsidRPr="00E073F8">
        <w:rPr>
          <w:rFonts w:ascii="Arial" w:hAnsi="Arial" w:cs="Arial"/>
          <w:sz w:val="24"/>
        </w:rPr>
        <w:t>Cytosolic and nuclear fractions were prepared and expression of SREBP-2 was analysed.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Histone H1 and GAPDH were included in the Western blot as loading controls for nuclear and cytosolic fractions respectively.</w:t>
      </w:r>
    </w:p>
    <w:p w:rsidR="00ED3CCE" w:rsidRDefault="00ED3CCE"/>
    <w:sectPr w:rsidR="00ED3C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013"/>
    <w:rsid w:val="004E6013"/>
    <w:rsid w:val="005074EB"/>
    <w:rsid w:val="00E16FDE"/>
    <w:rsid w:val="00ED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6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0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6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0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TBANIGA</dc:creator>
  <cp:lastModifiedBy>Torres, Sandra</cp:lastModifiedBy>
  <cp:revision>2</cp:revision>
  <dcterms:created xsi:type="dcterms:W3CDTF">2018-09-28T02:01:00Z</dcterms:created>
  <dcterms:modified xsi:type="dcterms:W3CDTF">2018-10-03T16:41:00Z</dcterms:modified>
</cp:coreProperties>
</file>