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1E" w:rsidRDefault="009A461E" w:rsidP="009A461E">
      <w:pPr>
        <w:spacing w:line="48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Additional File </w:t>
      </w:r>
      <w:r w:rsidR="003F272E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Pr="00226297">
        <w:rPr>
          <w:rFonts w:ascii="Arial" w:hAnsi="Arial" w:cs="Arial"/>
          <w:b/>
          <w:sz w:val="24"/>
        </w:rPr>
        <w:t>: Figure S</w:t>
      </w:r>
      <w:r>
        <w:rPr>
          <w:rFonts w:ascii="Arial" w:hAnsi="Arial" w:cs="Arial"/>
          <w:b/>
          <w:sz w:val="24"/>
        </w:rPr>
        <w:t>6</w:t>
      </w:r>
    </w:p>
    <w:p w:rsidR="009A461E" w:rsidRPr="00B26338" w:rsidRDefault="009A461E" w:rsidP="009A461E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4724400" cy="4105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61E" w:rsidRPr="00A22341" w:rsidRDefault="009A461E" w:rsidP="009A461E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Figure </w:t>
      </w:r>
      <w:r w:rsidR="009E51A6">
        <w:rPr>
          <w:rFonts w:ascii="Arial" w:hAnsi="Arial" w:cs="Arial"/>
          <w:b/>
          <w:sz w:val="24"/>
        </w:rPr>
        <w:t>S</w:t>
      </w:r>
      <w:r>
        <w:rPr>
          <w:rFonts w:ascii="Arial" w:hAnsi="Arial" w:cs="Arial"/>
          <w:b/>
          <w:sz w:val="24"/>
        </w:rPr>
        <w:t>6: Screening of sorafenib and LDLc concentration. a, b</w:t>
      </w:r>
      <w:r>
        <w:rPr>
          <w:rFonts w:ascii="Arial" w:hAnsi="Arial" w:cs="Arial"/>
          <w:sz w:val="24"/>
        </w:rPr>
        <w:t xml:space="preserve"> HepG2 and HuH-7 cells were treated with indicated concentrations of sorafenib for 48 h, cell survival was assessed by MTT assay and IC</w:t>
      </w:r>
      <w:r w:rsidRPr="00A22341">
        <w:rPr>
          <w:rFonts w:ascii="Arial" w:hAnsi="Arial" w:cs="Arial"/>
          <w:sz w:val="24"/>
          <w:vertAlign w:val="subscript"/>
        </w:rPr>
        <w:t>50</w:t>
      </w:r>
      <w:r>
        <w:rPr>
          <w:rFonts w:ascii="Arial" w:hAnsi="Arial" w:cs="Arial"/>
          <w:sz w:val="24"/>
        </w:rPr>
        <w:t xml:space="preserve"> of sorafenib was calculated by Sigma Plot 10.0. (CA, USA). </w:t>
      </w:r>
      <w:r>
        <w:rPr>
          <w:rFonts w:ascii="Arial" w:hAnsi="Arial" w:cs="Arial"/>
          <w:b/>
          <w:sz w:val="24"/>
        </w:rPr>
        <w:t xml:space="preserve">c, d </w:t>
      </w:r>
      <w:r>
        <w:rPr>
          <w:rFonts w:ascii="Arial" w:hAnsi="Arial" w:cs="Arial"/>
          <w:sz w:val="24"/>
        </w:rPr>
        <w:t xml:space="preserve">HepG2 and HuH-7 cells were treated with indicated concentrations of LDLc for 72 h and cell survival was assessed by MTT assay. </w:t>
      </w:r>
      <w:r w:rsidRPr="00A22341">
        <w:rPr>
          <w:rFonts w:ascii="Arial" w:hAnsi="Arial" w:cs="Arial"/>
          <w:sz w:val="24"/>
          <w:szCs w:val="24"/>
        </w:rPr>
        <w:t>The results are given as means ± standard deviation</w:t>
      </w:r>
      <w:r>
        <w:rPr>
          <w:rFonts w:ascii="Arial" w:hAnsi="Arial" w:cs="Arial"/>
          <w:sz w:val="24"/>
          <w:szCs w:val="24"/>
        </w:rPr>
        <w:t>.</w:t>
      </w: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A461E"/>
    <w:rsid w:val="003F272E"/>
    <w:rsid w:val="009A461E"/>
    <w:rsid w:val="009E51A6"/>
    <w:rsid w:val="00E16FDE"/>
    <w:rsid w:val="00ED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3</cp:revision>
  <dcterms:created xsi:type="dcterms:W3CDTF">2018-09-28T01:59:00Z</dcterms:created>
  <dcterms:modified xsi:type="dcterms:W3CDTF">2018-10-03T16:42:00Z</dcterms:modified>
</cp:coreProperties>
</file>