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4CC" w:rsidRPr="00502F1E" w:rsidRDefault="00096949" w:rsidP="008F64CC">
      <w:pPr>
        <w:pStyle w:val="SemEspaamento"/>
        <w:spacing w:line="480" w:lineRule="auto"/>
        <w:rPr>
          <w:rFonts w:ascii="Times New Roman" w:hAnsi="Times New Roman" w:cs="Times New Roman"/>
          <w:b/>
        </w:rPr>
      </w:pPr>
      <w:r w:rsidRPr="00502F1E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proofErr w:type="gramStart"/>
      <w:r w:rsidRPr="00502F1E">
        <w:rPr>
          <w:rFonts w:ascii="Times New Roman" w:hAnsi="Times New Roman" w:cs="Times New Roman"/>
          <w:sz w:val="24"/>
          <w:szCs w:val="24"/>
        </w:rPr>
        <w:t xml:space="preserve">List of antibodies, chemicals, commercial assays, cell lines, </w:t>
      </w:r>
      <w:proofErr w:type="spellStart"/>
      <w:r w:rsidRPr="00502F1E">
        <w:rPr>
          <w:rFonts w:ascii="Times New Roman" w:hAnsi="Times New Roman" w:cs="Times New Roman"/>
          <w:sz w:val="24"/>
          <w:szCs w:val="24"/>
        </w:rPr>
        <w:t>oligonucleotides</w:t>
      </w:r>
      <w:proofErr w:type="spellEnd"/>
      <w:r w:rsidRPr="00502F1E">
        <w:rPr>
          <w:rFonts w:ascii="Times New Roman" w:hAnsi="Times New Roman" w:cs="Times New Roman"/>
          <w:sz w:val="24"/>
          <w:szCs w:val="24"/>
        </w:rPr>
        <w:t>, recombinant DNA, software</w:t>
      </w:r>
      <w:r w:rsidR="008055F5">
        <w:rPr>
          <w:rFonts w:ascii="Times New Roman" w:hAnsi="Times New Roman" w:cs="Times New Roman"/>
          <w:sz w:val="24"/>
          <w:szCs w:val="24"/>
        </w:rPr>
        <w:t>,</w:t>
      </w:r>
      <w:r w:rsidRPr="00502F1E">
        <w:rPr>
          <w:rFonts w:ascii="Times New Roman" w:hAnsi="Times New Roman" w:cs="Times New Roman"/>
          <w:sz w:val="24"/>
          <w:szCs w:val="24"/>
        </w:rPr>
        <w:t xml:space="preserve"> and </w:t>
      </w:r>
      <w:r w:rsidR="00C409B6">
        <w:rPr>
          <w:rFonts w:ascii="Times New Roman" w:hAnsi="Times New Roman" w:cs="Times New Roman"/>
          <w:sz w:val="24"/>
          <w:szCs w:val="24"/>
        </w:rPr>
        <w:t>a</w:t>
      </w:r>
      <w:r w:rsidRPr="00502F1E">
        <w:rPr>
          <w:rFonts w:ascii="Times New Roman" w:hAnsi="Times New Roman" w:cs="Times New Roman"/>
          <w:sz w:val="24"/>
          <w:szCs w:val="24"/>
        </w:rPr>
        <w:t>lgorithms.</w:t>
      </w:r>
      <w:proofErr w:type="gramEnd"/>
    </w:p>
    <w:tbl>
      <w:tblPr>
        <w:tblStyle w:val="Tabelacomgrade"/>
        <w:tblW w:w="9576" w:type="dxa"/>
        <w:tblLook w:val="04A0"/>
      </w:tblPr>
      <w:tblGrid>
        <w:gridCol w:w="3438"/>
        <w:gridCol w:w="2211"/>
        <w:gridCol w:w="3927"/>
      </w:tblGrid>
      <w:tr w:rsidR="008F64CC" w:rsidRPr="00502F1E" w:rsidTr="008273D5"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</w:rPr>
            </w:pPr>
            <w:r w:rsidRPr="00502F1E">
              <w:rPr>
                <w:rFonts w:ascii="Times New Roman" w:hAnsi="Times New Roman" w:cs="Times New Roman"/>
              </w:rPr>
              <w:t>REAGENT or RESOURCE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</w:rPr>
            </w:pPr>
            <w:r w:rsidRPr="00502F1E">
              <w:rPr>
                <w:rFonts w:ascii="Times New Roman" w:hAnsi="Times New Roman" w:cs="Times New Roman"/>
              </w:rPr>
              <w:t xml:space="preserve">SOURCE 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</w:rPr>
            </w:pPr>
            <w:r w:rsidRPr="00502F1E">
              <w:rPr>
                <w:rFonts w:ascii="Times New Roman" w:hAnsi="Times New Roman" w:cs="Times New Roman"/>
              </w:rPr>
              <w:t>IDENTIFIER</w:t>
            </w:r>
          </w:p>
        </w:tc>
      </w:tr>
      <w:tr w:rsidR="008F64CC" w:rsidRPr="00502F1E" w:rsidTr="008273D5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t>Antibodies</w:t>
            </w:r>
          </w:p>
        </w:tc>
      </w:tr>
      <w:tr w:rsidR="008F64CC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monoclonal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Cat#13826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Rabbit polyclonal anti-p53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Cat#9282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monoclonal anti-AIF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Cat#5318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Smac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/Diablo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Cat#2954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polyclonal anti-Cleaved caspase-3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Cat#9661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monoclonal anti-Cleaved PARP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Cat#5625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monoclonal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p21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WAF1/CIP1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Cat#2947S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polyclonal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p15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INK4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Cell Signaling 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Cat#4</w:t>
            </w:r>
            <w:r w:rsidR="00502F1E" w:rsidRPr="00502F1E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Cat#sc-65718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ERRγ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Cat#sc-393969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polyclonal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Cat#sc-543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anti-p53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Cat#sc-126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anti-GAPDH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Cat#sc-32233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  <w:lang w:val="el-GR"/>
              </w:rPr>
              <w:t>β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proofErr w:type="spellStart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Cat#sc-47778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Goat 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polyclonal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VDAC1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Cat#sc-8828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Lamin</w:t>
            </w:r>
            <w:proofErr w:type="spellEnd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Cat#sc-374015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anti-α-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tubulin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Cat#sc-69969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anti-HSP-70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Cat#sc-24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cytochrome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Cat#sc-13156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Caspase-3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Cat#sc-56053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Cyclin</w:t>
            </w:r>
            <w:proofErr w:type="spellEnd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Cat#sc-8396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proofErr w:type="spellStart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Cyclin</w:t>
            </w:r>
            <w:proofErr w:type="spellEnd"/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Cat#sc-248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</w:rPr>
              <w:t>p27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KIP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502F1E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Cat#sc-393380 </w:t>
            </w:r>
            <w:r w:rsidR="008F64CC" w:rsidRPr="00502F1E">
              <w:rPr>
                <w:rFonts w:ascii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Normal mouse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Cat#sc-2025</w:t>
            </w:r>
          </w:p>
        </w:tc>
      </w:tr>
      <w:tr w:rsidR="008F64CC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polyclonal anti-PGC-1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EMD-Millipore-Sigma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Cat#AB3242</w:t>
            </w:r>
          </w:p>
        </w:tc>
      </w:tr>
      <w:tr w:rsidR="008F64CC" w:rsidRPr="00502F1E" w:rsidTr="00C74B99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anti-HSP-90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Enzo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Life Science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4CC" w:rsidRPr="00502F1E" w:rsidRDefault="008F64CC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Cat#ADI-SPA-830-D</w:t>
            </w:r>
          </w:p>
        </w:tc>
      </w:tr>
      <w:tr w:rsidR="00C74B99" w:rsidRPr="00502F1E" w:rsidTr="00C74B99"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FA30C1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Antibodies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4B99" w:rsidRPr="00502F1E" w:rsidTr="00C74B99"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Total OXPHOS WB cocktail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  <w:proofErr w:type="spellEnd"/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Cat#Ab110413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Rabbit polyclonal anti-COX-4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StressMarq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Biosciences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Cat#SPC-688S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Goat anti-Rabbit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(H+L) Secondary antibody,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Alexa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Fluor Plus 488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32169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32169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3216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A32731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Default="00C74B99" w:rsidP="00532169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Goat anti-Mouse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(H+L) Secondary antibody,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Alexa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Fluor Plus 488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32169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32169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32169">
              <w:rPr>
                <w:rFonts w:ascii="Times New Roman" w:hAnsi="Times New Roman" w:cs="Times New Roman"/>
                <w:sz w:val="18"/>
                <w:szCs w:val="18"/>
                <w:shd w:val="clear" w:color="auto" w:fill="FBFBFB"/>
              </w:rPr>
              <w:t xml:space="preserve"> A32723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Donkey anti-Goat Rabbit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(H+L) Secondary antibody,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Alexa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Fluor Plus 568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32169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A-11057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Mouse monoclonal Anti-Flag® M2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right w:val="nil"/>
            </w:tcBorders>
          </w:tcPr>
          <w:p w:rsidR="00C74B99" w:rsidRPr="00502F1E" w:rsidRDefault="00C74B99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Cat#F3165-1MG</w:t>
            </w:r>
          </w:p>
        </w:tc>
      </w:tr>
      <w:tr w:rsidR="00C74B99" w:rsidRPr="00502F1E" w:rsidTr="008273D5">
        <w:tc>
          <w:tcPr>
            <w:tcW w:w="957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t>Chemicals, Peptides, and Recombinant Proteins</w:t>
            </w:r>
          </w:p>
        </w:tc>
      </w:tr>
      <w:tr w:rsidR="00C74B99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IMfectin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Poly DNA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Transfection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Reagent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GenDEPOT</w:t>
            </w:r>
            <w:proofErr w:type="spellEnd"/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Cat#I7200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Protein G PLUS-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Agarose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sc-2002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XCT790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APExBIO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Cat#B3238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Resazurin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sodium salt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R7017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2′,7′-Dichlorofluorescin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diacetate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H</w:t>
            </w:r>
            <w:r w:rsidRPr="00502F1E">
              <w:rPr>
                <w:rStyle w:val="nfase"/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502F1E">
              <w:rPr>
                <w:rStyle w:val="nfase"/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  <w:shd w:val="clear" w:color="auto" w:fill="FFFFFF"/>
              </w:rPr>
              <w:t>DCFDA)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D6883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DAPI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D9542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N-Acetyl-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Cysteine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A7250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Crystal Violet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C6158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Style w:val="nfase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/>
              </w:rPr>
              <w:t>Polyethylenimine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(</w:t>
            </w:r>
            <w:r w:rsidRPr="00502F1E">
              <w:rPr>
                <w:rStyle w:val="nfase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/>
              </w:rPr>
              <w:t>PEI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), linear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Cat#764582-1G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ANTI-FLAG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®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M2 Affinity Gel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Millipore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A2220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3X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FLAG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®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Peptide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Millipore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F4799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MitoTracker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Red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CMXRos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Cat#M7512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F0295A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295A">
              <w:rPr>
                <w:rFonts w:ascii="Times New Roman" w:eastAsia="TimesNewRomanPSMT" w:hAnsi="Times New Roman" w:cs="Times New Roman"/>
                <w:sz w:val="18"/>
                <w:szCs w:val="18"/>
              </w:rPr>
              <w:t>Annexin</w:t>
            </w:r>
            <w:proofErr w:type="spellEnd"/>
            <w:r w:rsidRPr="00F0295A">
              <w:rPr>
                <w:rFonts w:ascii="Times New Roman" w:eastAsia="TimesNewRomanPSMT" w:hAnsi="Times New Roman" w:cs="Times New Roman"/>
                <w:sz w:val="18"/>
                <w:szCs w:val="18"/>
              </w:rPr>
              <w:t xml:space="preserve"> V-FITC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F0295A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295A">
              <w:rPr>
                <w:rFonts w:ascii="Times New Roman" w:hAnsi="Times New Roman" w:cs="Times New Roman"/>
                <w:sz w:val="18"/>
                <w:szCs w:val="18"/>
              </w:rPr>
              <w:t>BD Biosciences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F0295A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0295A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F029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556420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Propidium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iodide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Cat#P3566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Hydrogen Peroxide 30%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H325-100 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0BA6">
              <w:rPr>
                <w:rFonts w:ascii="Times New Roman" w:hAnsi="Times New Roman" w:cs="Times New Roman"/>
                <w:sz w:val="18"/>
                <w:szCs w:val="18"/>
              </w:rPr>
              <w:t>DAPI-</w:t>
            </w:r>
            <w:proofErr w:type="spellStart"/>
            <w:r w:rsidRPr="00620BA6">
              <w:rPr>
                <w:rFonts w:ascii="Times New Roman" w:hAnsi="Times New Roman" w:cs="Times New Roman"/>
                <w:sz w:val="18"/>
                <w:szCs w:val="18"/>
              </w:rPr>
              <w:t>Fluoromount</w:t>
            </w:r>
            <w:proofErr w:type="spellEnd"/>
            <w:r w:rsidRPr="00620BA6">
              <w:rPr>
                <w:rFonts w:ascii="Times New Roman" w:hAnsi="Times New Roman" w:cs="Times New Roman"/>
                <w:sz w:val="18"/>
                <w:szCs w:val="18"/>
              </w:rPr>
              <w:t>-G</w:t>
            </w:r>
            <w:r w:rsidRPr="00620BA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®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20BA6">
              <w:rPr>
                <w:rFonts w:ascii="Times New Roman" w:hAnsi="Times New Roman" w:cs="Times New Roman"/>
                <w:sz w:val="18"/>
                <w:szCs w:val="18"/>
              </w:rPr>
              <w:t>Electron Microscopy Sciences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17984-24</w:t>
            </w:r>
          </w:p>
        </w:tc>
      </w:tr>
      <w:tr w:rsidR="00C74B99" w:rsidRPr="000F289D" w:rsidTr="00C74B99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0F289D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</w:t>
            </w:r>
            <w:r w:rsidRPr="000F289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olybrene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0F289D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89D">
              <w:rPr>
                <w:rFonts w:ascii="Times New Roman" w:eastAsiaTheme="minorEastAsia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0F289D" w:rsidRDefault="00C74B99" w:rsidP="009002D1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</w:t>
            </w:r>
            <w:r w:rsidRPr="009002D1">
              <w:rPr>
                <w:rFonts w:ascii="Times New Roman" w:hAnsi="Times New Roman" w:cs="Times New Roman"/>
                <w:sz w:val="18"/>
                <w:szCs w:val="18"/>
              </w:rPr>
              <w:t>#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</w:t>
            </w:r>
            <w:r w:rsidRPr="009002D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R-1003-G</w:t>
            </w:r>
          </w:p>
        </w:tc>
      </w:tr>
      <w:tr w:rsidR="00C74B99" w:rsidRPr="000F289D" w:rsidTr="00C74B99"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Default="00C74B99" w:rsidP="00C74B99">
            <w:pPr>
              <w:pStyle w:val="SemEspaamento"/>
              <w:spacing w:line="480" w:lineRule="auto"/>
              <w:ind w:right="-1458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Chemicals, Peptides, and Recombinant Proteins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0F289D" w:rsidRDefault="00C74B99" w:rsidP="008273D5">
            <w:pPr>
              <w:pStyle w:val="SemEspaamento"/>
              <w:spacing w:line="48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9002D1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4B99" w:rsidRPr="000F289D" w:rsidTr="00C74B99"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0F289D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</w:t>
            </w:r>
            <w:r w:rsidRPr="000F289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uromycin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0F289D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89D">
              <w:rPr>
                <w:rFonts w:ascii="Times New Roman" w:eastAsiaTheme="minorEastAsia" w:hAnsi="Times New Roman" w:cs="Times New Roman"/>
                <w:sz w:val="18"/>
                <w:szCs w:val="18"/>
              </w:rPr>
              <w:t>Gemini Bio Product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9002D1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02D1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9002D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400-128P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Insulin – human recombinant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GenDEPOT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72742D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742D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72742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I4500-025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Hydrocortisone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620BA6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GenDEPOT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72742D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742D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72742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CA051-001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Coomassie</w:t>
            </w:r>
            <w:proofErr w:type="spellEnd"/>
            <w:r w:rsidRPr="00502F1E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Brilliant Blue R-250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D85B06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Cat#20278</w:t>
            </w:r>
          </w:p>
        </w:tc>
      </w:tr>
      <w:tr w:rsidR="00C74B99" w:rsidRPr="00502F1E" w:rsidTr="008273D5">
        <w:tc>
          <w:tcPr>
            <w:tcW w:w="957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t>Critical Commercial Assays</w:t>
            </w:r>
          </w:p>
        </w:tc>
      </w:tr>
      <w:tr w:rsidR="00C74B99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ATPlite</w:t>
            </w:r>
            <w:proofErr w:type="spellEnd"/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PerkinElmer</w:t>
            </w:r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Cat#6016943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ProteoExtract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subcellular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proteome Extraction kit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Millipore Sigma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Cat#539790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Duolink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in situ starter kit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Sigma-Aldrich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DUO92101-1KT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DNAzol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® Reagent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Cat#10503-027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PrimeSTAR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® GXL DNA Polymerase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Takara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Bio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R050B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 Mitochondrial DNA (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mtDNA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) Monitoring Primer Set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Takara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Bio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7246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DC</w:t>
            </w:r>
            <w:r w:rsidRPr="00502F1E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  <w:vertAlign w:val="superscript"/>
              </w:rPr>
              <w:t>TM</w:t>
            </w:r>
            <w:r w:rsidRPr="00502F1E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protein assay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Bio-Rad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Cat#5000111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502F1E">
              <w:rPr>
                <w:rFonts w:ascii="Times New Roman" w:eastAsia="BSGulliver" w:hAnsi="Times New Roman" w:cs="Times New Roman"/>
                <w:sz w:val="18"/>
                <w:szCs w:val="18"/>
              </w:rPr>
              <w:t>SYBR green PCR master mix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eastAsia="BSGulliver" w:hAnsi="Times New Roman" w:cs="Times New Roman"/>
                <w:sz w:val="18"/>
                <w:szCs w:val="18"/>
              </w:rPr>
              <w:t xml:space="preserve">Applied </w:t>
            </w:r>
            <w:proofErr w:type="spellStart"/>
            <w:r w:rsidRPr="00502F1E">
              <w:rPr>
                <w:rFonts w:ascii="Times New Roman" w:eastAsia="BSGulliver" w:hAnsi="Times New Roman" w:cs="Times New Roman"/>
                <w:sz w:val="18"/>
                <w:szCs w:val="18"/>
              </w:rPr>
              <w:t>biosystem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eastAsia="BSGulliver" w:hAnsi="Times New Roman" w:cs="Times New Roman"/>
                <w:sz w:val="18"/>
                <w:szCs w:val="18"/>
              </w:rPr>
              <w:t>Cat#4367659</w:t>
            </w:r>
          </w:p>
        </w:tc>
      </w:tr>
      <w:tr w:rsidR="00C74B99" w:rsidRPr="00502F1E" w:rsidTr="008273D5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t>Experimental Models: Cell Lines</w:t>
            </w:r>
          </w:p>
        </w:tc>
      </w:tr>
      <w:tr w:rsidR="00C74B99" w:rsidRPr="00502F1E" w:rsidTr="008273D5"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 Free-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Style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293-F cells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Thermo Scientific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Cat#R79007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Human:293T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Cat#CRL-3216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 HCT-116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p53+/+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Cat#CCL-247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Human:HCT-116</w:t>
            </w:r>
            <w:r w:rsidRPr="00502F1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p53-/-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D85F45" w:rsidP="00502F1E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C74B99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&lt;EndNote&gt;&lt;Cite&gt;&lt;Author&gt;Sur&lt;/Author&gt;&lt;Year&gt;2009&lt;/Year&gt;&lt;IDText&gt;A panel of isogenic human cancer cells suggests a therapeutic approach for cancers with inactivated p53&lt;/IDText&gt;&lt;DisplayText&gt;[1]&lt;/DisplayText&gt;&lt;record&gt;&lt;dates&gt;&lt;pub-dates&gt;&lt;date&gt;Mar&lt;/date&gt;&lt;/pub-dates&gt;&lt;year&gt;2009&lt;/year&gt;&lt;/dates&gt;&lt;keywords&gt;&lt;keyword&gt;Alleles&lt;/keyword&gt;&lt;keyword&gt;Animals&lt;/keyword&gt;&lt;keyword&gt;Antineoplastic Agents&lt;/keyword&gt;&lt;keyword&gt;Cell Line, Tumor&lt;/keyword&gt;&lt;keyword&gt;Cyclin-Dependent Kinase Inhibitor p21&lt;/keyword&gt;&lt;keyword&gt;G1 Phase&lt;/keyword&gt;&lt;keyword&gt;Gene Expression Profiling&lt;/keyword&gt;&lt;keyword&gt;Gene Targeting&lt;/keyword&gt;&lt;keyword&gt;Genotype&lt;/keyword&gt;&lt;keyword&gt;Humans&lt;/keyword&gt;&lt;keyword&gt;Imidazoles&lt;/keyword&gt;&lt;keyword&gt;Mice&lt;/keyword&gt;&lt;keyword&gt;Neoplasms&lt;/keyword&gt;&lt;keyword&gt;Piperazines&lt;/keyword&gt;&lt;keyword&gt;Pteridines&lt;/keyword&gt;&lt;keyword&gt;Transcription, Genetic&lt;/keyword&gt;&lt;keyword&gt;Tumor Suppressor Protein p53&lt;/keyword&gt;&lt;keyword&gt;Xenograft Model Antitumor Assays&lt;/keyword&gt;&lt;/keywords&gt;&lt;urls&gt;&lt;related-urls&gt;&lt;url&gt;https://www.ncbi.nlm.nih.gov/pubmed/19225112&lt;/url&gt;&lt;/related-urls&gt;&lt;/urls&gt;&lt;isbn&gt;1091-6490&lt;/isbn&gt;&lt;custom2&gt;PMC2656188&lt;/custom2&gt;&lt;titles&gt;&lt;title&gt;A panel of isogenic human cancer cells suggests a therapeutic approach for cancers with inactivated p53&lt;/title&gt;&lt;secondary-title&gt;Proc Natl Acad Sci U S A&lt;/secondary-title&gt;&lt;/titles&gt;&lt;pages&gt;3964-9&lt;/pages&gt;&lt;number&gt;10&lt;/number&gt;&lt;contributors&gt;&lt;authors&gt;&lt;author&gt;Sur, S.&lt;/author&gt;&lt;author&gt;Pagliarini, R.&lt;/author&gt;&lt;author&gt;Bunz, F.&lt;/author&gt;&lt;author&gt;Rago, C.&lt;/author&gt;&lt;author&gt;Diaz, L. A.&lt;/author&gt;&lt;author&gt;Kinzler, K. W.&lt;/author&gt;&lt;author&gt;Vogelstein, B.&lt;/author&gt;&lt;author&gt;Papadopoulos, N.&lt;/author&gt;&lt;/authors&gt;&lt;/contributors&gt;&lt;edition&gt;2009/02/18&lt;/edition&gt;&lt;language&gt;eng&lt;/language&gt;&lt;added-date format="utc"&gt;1571169895&lt;/added-date&gt;&lt;ref-type name="Journal Article"&gt;17&lt;/ref-type&gt;&lt;rec-number&gt;221&lt;/rec-number&gt;&lt;last-updated-date format="utc"&gt;1571169895&lt;/last-updated-date&gt;&lt;accession-num&gt;19225112&lt;/accession-num&gt;&lt;electronic-resource-num&gt;10.1073/pnas.0813333106&lt;/electronic-resource-num&gt;&lt;volume&gt;106&lt;/volume&gt;&lt;/record&gt;&lt;/Cite&gt;&lt;/EndNote&gt;</w:instrTex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C74B99">
              <w:rPr>
                <w:rFonts w:ascii="Times New Roman" w:hAnsi="Times New Roman" w:cs="Times New Roman"/>
                <w:noProof/>
                <w:sz w:val="18"/>
                <w:szCs w:val="18"/>
              </w:rPr>
              <w:t>[1]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Human:HCT-15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Cat#CCL-225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Human:DLD-1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Cat#CCL-221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 CCD-18Co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Cat#CRL-1459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Human:Lim1215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ECACC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Cat#10092301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Human:HT-29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Cat#HTB-38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Human:SW480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Cat#CCL-228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Human:WiDr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Cat#CCL-218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Human:Caco-2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B99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 HTB-37</w:t>
            </w:r>
          </w:p>
          <w:p w:rsidR="00D85B06" w:rsidRPr="00502F1E" w:rsidRDefault="00D85B06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4B99" w:rsidRPr="00502F1E" w:rsidTr="008273D5">
        <w:tc>
          <w:tcPr>
            <w:tcW w:w="957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Oligonucleotides</w:t>
            </w:r>
            <w:proofErr w:type="spellEnd"/>
          </w:p>
        </w:tc>
      </w:tr>
      <w:tr w:rsidR="00C74B99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Forward:</w:t>
            </w:r>
          </w:p>
          <w:p w:rsidR="00C74B99" w:rsidRPr="00502F1E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proofErr w:type="spellStart"/>
            <w:proofErr w:type="gramStart"/>
            <w:r w:rsidRPr="00502F1E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atggatccatgccagtgaatgcactggtgtc</w:t>
            </w:r>
            <w:proofErr w:type="spellEnd"/>
            <w:proofErr w:type="gramEnd"/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C74B99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Reverse: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cgtctagagtccatcatggcctcgagcatc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C74B99" w:rsidRPr="00502F1E" w:rsidTr="00DC7489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p53 Forward:</w:t>
            </w:r>
          </w:p>
          <w:p w:rsidR="00C74B99" w:rsidRPr="00502F1E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atggatcccccccagggagcactaagcga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C74B99" w:rsidRPr="00502F1E" w:rsidTr="00DC7489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DC7489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p53 Reverse:</w:t>
            </w:r>
          </w:p>
          <w:p w:rsidR="00C74B99" w:rsidRPr="00DC7489" w:rsidRDefault="00C74B9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proofErr w:type="spellStart"/>
            <w:proofErr w:type="gramStart"/>
            <w:r w:rsidRPr="00DC7489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cctctagatgcatgctcgagtcag</w:t>
            </w:r>
            <w:proofErr w:type="spellEnd"/>
            <w:proofErr w:type="gram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C74B99" w:rsidRPr="00502F1E" w:rsidRDefault="00C74B99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437207" w:rsidRPr="00502F1E" w:rsidTr="00DC7489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DC7489" w:rsidRDefault="00DC748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EGFP-</w:t>
            </w:r>
            <w:proofErr w:type="spellStart"/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luciferase</w:t>
            </w:r>
            <w:proofErr w:type="spellEnd"/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C748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p53</w:t>
            </w:r>
            <w:r w:rsidRPr="00DC748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72R</w:t>
            </w: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7489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orward</w:t>
            </w:r>
          </w:p>
          <w:p w:rsidR="00DC7489" w:rsidRPr="00DC7489" w:rsidRDefault="00DC748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Atctcgaggatggaggagccgcagtcag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DC7489" w:rsidRDefault="00437207" w:rsidP="00832E59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DC7489" w:rsidRDefault="00437207" w:rsidP="00832E59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437207" w:rsidRPr="00502F1E" w:rsidTr="00DC7489">
        <w:tc>
          <w:tcPr>
            <w:tcW w:w="3438" w:type="dxa"/>
            <w:tcBorders>
              <w:top w:val="nil"/>
              <w:left w:val="nil"/>
              <w:right w:val="nil"/>
            </w:tcBorders>
          </w:tcPr>
          <w:p w:rsidR="00437207" w:rsidRPr="00905944" w:rsidRDefault="00DC748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t-BR"/>
              </w:rPr>
            </w:pPr>
            <w:proofErr w:type="spellStart"/>
            <w:r w:rsidRPr="0090594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EGFP-luciferase</w:t>
            </w:r>
            <w:proofErr w:type="spellEnd"/>
            <w:r w:rsidRPr="0090594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-</w:t>
            </w:r>
            <w:r w:rsidRPr="0090594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t-BR"/>
              </w:rPr>
              <w:t xml:space="preserve"> p53</w:t>
            </w:r>
            <w:r w:rsidRPr="0090594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  <w:lang w:val="pt-BR"/>
              </w:rPr>
              <w:t>72R</w:t>
            </w:r>
            <w:r w:rsidRPr="0090594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 xml:space="preserve"> </w:t>
            </w:r>
            <w:r w:rsidRPr="0090594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t-BR"/>
              </w:rPr>
              <w:t>Reverse</w:t>
            </w:r>
          </w:p>
          <w:p w:rsidR="00DC7489" w:rsidRPr="00905944" w:rsidRDefault="00DC7489" w:rsidP="008273D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proofErr w:type="spellStart"/>
            <w:proofErr w:type="gramStart"/>
            <w:r w:rsidRPr="0090594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cgaccggtttagtctgagtcaggcccttctgtc</w:t>
            </w:r>
            <w:proofErr w:type="spellEnd"/>
            <w:proofErr w:type="gramEnd"/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</w:tcPr>
          <w:p w:rsidR="00437207" w:rsidRPr="00DC7489" w:rsidRDefault="00437207" w:rsidP="00832E59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IDT primer</w:t>
            </w:r>
          </w:p>
        </w:tc>
        <w:tc>
          <w:tcPr>
            <w:tcW w:w="3927" w:type="dxa"/>
            <w:tcBorders>
              <w:top w:val="nil"/>
              <w:left w:val="nil"/>
              <w:right w:val="nil"/>
            </w:tcBorders>
          </w:tcPr>
          <w:p w:rsidR="00437207" w:rsidRPr="00DC7489" w:rsidRDefault="00437207" w:rsidP="00832E59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489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437207" w:rsidRPr="00502F1E" w:rsidTr="008273D5">
        <w:tc>
          <w:tcPr>
            <w:tcW w:w="957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t>Recombinant DNA</w:t>
            </w:r>
          </w:p>
        </w:tc>
      </w:tr>
      <w:tr w:rsidR="00437207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pCMV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flag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Addgene</w:t>
            </w:r>
            <w:proofErr w:type="spellEnd"/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Cat#10975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Plasmid: pcDNA3 flag p53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Addgene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Cat#10838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Plasmid: pcDNA3.1 V5-His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Invitrogen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Cat#V81020</w:t>
            </w:r>
          </w:p>
        </w:tc>
      </w:tr>
      <w:tr w:rsidR="00437207" w:rsidRPr="00905944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905944" w:rsidRDefault="00905944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pt-BR"/>
              </w:rPr>
            </w:pPr>
            <w:proofErr w:type="spellStart"/>
            <w:r w:rsidRPr="00905944">
              <w:rPr>
                <w:rFonts w:ascii="Times New Roman" w:hAnsi="Times New Roman" w:cs="Times New Roman"/>
                <w:sz w:val="14"/>
                <w:szCs w:val="14"/>
                <w:lang w:val="pt-BR"/>
              </w:rPr>
              <w:t>Plasmid</w:t>
            </w:r>
            <w:proofErr w:type="spellEnd"/>
            <w:r w:rsidRPr="00905944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pt-BR"/>
              </w:rPr>
              <w:t xml:space="preserve">: </w:t>
            </w:r>
            <w:proofErr w:type="gramStart"/>
            <w:r w:rsidRPr="00905944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pt-BR"/>
              </w:rPr>
              <w:t>pLentipuro3</w:t>
            </w:r>
            <w:proofErr w:type="gramEnd"/>
            <w:r w:rsidRPr="00905944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pt-BR"/>
              </w:rPr>
              <w:t>/TO/V5/GW/EGFP/</w:t>
            </w:r>
            <w:proofErr w:type="spellStart"/>
            <w:r w:rsidRPr="00905944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pt-BR"/>
              </w:rPr>
              <w:t>luciferase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905944" w:rsidRDefault="00905944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Addgene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905944" w:rsidRDefault="00905944" w:rsidP="00905944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816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Plasmid: pMD2.0G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Addgene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Cat#12259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psPAX</w:t>
            </w:r>
            <w:proofErr w:type="spellEnd"/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Addgene</w:t>
            </w:r>
            <w:proofErr w:type="spellEnd"/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Cat#12260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pLKO.1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shRNA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non-target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ing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UMGC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Core Database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pLKO.1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shRNA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targeting human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#79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UMGC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Core Database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pLKO.1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shRNA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targeting human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#81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UMGC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Core Database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pLKO.1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shRNA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targeting human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#82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UMGC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Core Database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Plasmid: pLKO.1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shRNA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targeting human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ERRα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#83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UMGC </w:t>
            </w: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RNAi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Core Database</w:t>
            </w:r>
          </w:p>
        </w:tc>
        <w:tc>
          <w:tcPr>
            <w:tcW w:w="3927" w:type="dxa"/>
            <w:tcBorders>
              <w:top w:val="nil"/>
              <w:left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  <w:r w:rsidRPr="00502F1E">
              <w:rPr>
                <w:rFonts w:ascii="Times New Roman" w:hAnsi="Times New Roman" w:cs="Times New Roman"/>
              </w:rPr>
              <w:t xml:space="preserve"> </w:t>
            </w:r>
            <w:hyperlink r:id="rId4" w:history="1"/>
          </w:p>
        </w:tc>
      </w:tr>
      <w:tr w:rsidR="00437207" w:rsidRPr="00502F1E" w:rsidTr="008273D5">
        <w:tc>
          <w:tcPr>
            <w:tcW w:w="957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2F1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Software and Algorithms</w:t>
            </w:r>
          </w:p>
        </w:tc>
      </w:tr>
      <w:tr w:rsidR="00437207" w:rsidRPr="00502F1E" w:rsidTr="008273D5">
        <w:tc>
          <w:tcPr>
            <w:tcW w:w="3438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ImageJ</w:t>
            </w:r>
            <w:proofErr w:type="spellEnd"/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02F1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Fiji</w:t>
            </w:r>
          </w:p>
        </w:tc>
        <w:tc>
          <w:tcPr>
            <w:tcW w:w="3927" w:type="dxa"/>
            <w:tcBorders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</w:pPr>
            <w:r w:rsidRPr="00502F1E"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  <w:t>https://imagej.nih.gov/ij/</w:t>
            </w:r>
          </w:p>
        </w:tc>
      </w:tr>
      <w:tr w:rsidR="00437207" w:rsidRPr="00502F1E" w:rsidTr="008273D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B34CDF">
            <w:pPr>
              <w:pStyle w:val="SemEspaamento"/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>GraphPad</w:t>
            </w:r>
            <w:proofErr w:type="spellEnd"/>
            <w:r w:rsidRPr="00502F1E">
              <w:rPr>
                <w:rFonts w:ascii="Times New Roman" w:hAnsi="Times New Roman" w:cs="Times New Roman"/>
                <w:sz w:val="18"/>
                <w:szCs w:val="18"/>
              </w:rPr>
              <w:t xml:space="preserve"> Prism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pStyle w:val="SemEspaamento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502F1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GraphPad</w:t>
            </w:r>
            <w:proofErr w:type="spellEnd"/>
            <w:r w:rsidRPr="00502F1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Software</w:t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</w:tcPr>
          <w:p w:rsidR="00437207" w:rsidRPr="00502F1E" w:rsidRDefault="00437207" w:rsidP="008273D5">
            <w:pPr>
              <w:autoSpaceDE w:val="0"/>
              <w:autoSpaceDN w:val="0"/>
              <w:adjustRightInd w:val="0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</w:pPr>
            <w:r w:rsidRPr="00502F1E"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  <w:t>https://www.graphpad.com/scientificsoftware/</w:t>
            </w:r>
          </w:p>
          <w:p w:rsidR="00437207" w:rsidRPr="00502F1E" w:rsidRDefault="00437207" w:rsidP="008273D5">
            <w:pPr>
              <w:pStyle w:val="SemEspaamento"/>
              <w:spacing w:line="480" w:lineRule="auto"/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</w:pPr>
            <w:r w:rsidRPr="00502F1E">
              <w:rPr>
                <w:rStyle w:val="nfaseSutil"/>
                <w:rFonts w:ascii="Times New Roman" w:hAnsi="Times New Roman" w:cs="Times New Roman"/>
                <w:i w:val="0"/>
                <w:color w:val="000000" w:themeColor="text1"/>
                <w:sz w:val="18"/>
                <w:szCs w:val="18"/>
              </w:rPr>
              <w:t>prism/</w:t>
            </w:r>
          </w:p>
        </w:tc>
      </w:tr>
    </w:tbl>
    <w:p w:rsidR="00B176D9" w:rsidRPr="00502F1E" w:rsidRDefault="00B176D9">
      <w:pPr>
        <w:rPr>
          <w:rFonts w:ascii="Times New Roman" w:hAnsi="Times New Roman" w:cs="Times New Roman"/>
        </w:rPr>
      </w:pPr>
    </w:p>
    <w:p w:rsidR="00502F1E" w:rsidRDefault="00502F1E">
      <w:pPr>
        <w:rPr>
          <w:rFonts w:ascii="Times New Roman" w:hAnsi="Times New Roman" w:cs="Times New Roman"/>
        </w:rPr>
      </w:pPr>
      <w:r w:rsidRPr="00502F1E">
        <w:rPr>
          <w:rFonts w:ascii="Times New Roman" w:hAnsi="Times New Roman" w:cs="Times New Roman"/>
        </w:rPr>
        <w:t>Reference</w:t>
      </w:r>
    </w:p>
    <w:p w:rsidR="00502F1E" w:rsidRPr="007C2381" w:rsidRDefault="00D85F45" w:rsidP="00502F1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C2381">
        <w:rPr>
          <w:rFonts w:ascii="Times New Roman" w:hAnsi="Times New Roman" w:cs="Times New Roman"/>
        </w:rPr>
        <w:fldChar w:fldCharType="begin"/>
      </w:r>
      <w:r w:rsidR="00502F1E" w:rsidRPr="007C2381">
        <w:rPr>
          <w:rFonts w:ascii="Times New Roman" w:hAnsi="Times New Roman" w:cs="Times New Roman"/>
        </w:rPr>
        <w:instrText xml:space="preserve"> ADDIN EN.REFLIST </w:instrText>
      </w:r>
      <w:r w:rsidRPr="007C2381">
        <w:rPr>
          <w:rFonts w:ascii="Times New Roman" w:hAnsi="Times New Roman" w:cs="Times New Roman"/>
        </w:rPr>
        <w:fldChar w:fldCharType="separate"/>
      </w:r>
      <w:r w:rsidR="00502F1E" w:rsidRPr="007C2381">
        <w:rPr>
          <w:rFonts w:ascii="Times New Roman" w:hAnsi="Times New Roman" w:cs="Times New Roman"/>
        </w:rPr>
        <w:t>1.</w:t>
      </w:r>
      <w:r w:rsidR="00502F1E" w:rsidRPr="007C2381">
        <w:rPr>
          <w:rFonts w:ascii="Times New Roman" w:hAnsi="Times New Roman" w:cs="Times New Roman"/>
        </w:rPr>
        <w:tab/>
        <w:t xml:space="preserve">Sur S, Pagliarini R, Bunz F, Rago C, Diaz LA, Kinzler KW, Vogelstein B, Papadopoulos N: </w:t>
      </w:r>
      <w:r w:rsidR="00502F1E" w:rsidRPr="007C2381">
        <w:rPr>
          <w:rFonts w:ascii="Times New Roman" w:hAnsi="Times New Roman" w:cs="Times New Roman"/>
          <w:b/>
        </w:rPr>
        <w:t>A panel of isogenic human cancer cells suggests a therapeutic approach for cancers with inactivated p53.</w:t>
      </w:r>
      <w:r w:rsidR="00502F1E" w:rsidRPr="007C2381">
        <w:rPr>
          <w:rFonts w:ascii="Times New Roman" w:hAnsi="Times New Roman" w:cs="Times New Roman"/>
        </w:rPr>
        <w:t xml:space="preserve"> </w:t>
      </w:r>
      <w:r w:rsidR="00502F1E" w:rsidRPr="007C2381">
        <w:rPr>
          <w:rFonts w:ascii="Times New Roman" w:hAnsi="Times New Roman" w:cs="Times New Roman"/>
          <w:i/>
        </w:rPr>
        <w:t xml:space="preserve">Proc Natl Acad Sci U S A </w:t>
      </w:r>
      <w:r w:rsidR="00502F1E" w:rsidRPr="007C2381">
        <w:rPr>
          <w:rFonts w:ascii="Times New Roman" w:hAnsi="Times New Roman" w:cs="Times New Roman"/>
        </w:rPr>
        <w:t xml:space="preserve">2009, </w:t>
      </w:r>
      <w:r w:rsidR="00502F1E" w:rsidRPr="007C2381">
        <w:rPr>
          <w:rFonts w:ascii="Times New Roman" w:hAnsi="Times New Roman" w:cs="Times New Roman"/>
          <w:b/>
        </w:rPr>
        <w:t>106:</w:t>
      </w:r>
      <w:r w:rsidR="00502F1E" w:rsidRPr="007C2381">
        <w:rPr>
          <w:rFonts w:ascii="Times New Roman" w:hAnsi="Times New Roman" w:cs="Times New Roman"/>
        </w:rPr>
        <w:t>3964-3969.</w:t>
      </w:r>
    </w:p>
    <w:p w:rsidR="00502F1E" w:rsidRPr="00502F1E" w:rsidRDefault="00D85F45">
      <w:pPr>
        <w:rPr>
          <w:rFonts w:ascii="Times New Roman" w:hAnsi="Times New Roman" w:cs="Times New Roman"/>
        </w:rPr>
      </w:pPr>
      <w:r w:rsidRPr="007C2381">
        <w:rPr>
          <w:rFonts w:ascii="Times New Roman" w:hAnsi="Times New Roman" w:cs="Times New Roman"/>
        </w:rPr>
        <w:fldChar w:fldCharType="end"/>
      </w:r>
    </w:p>
    <w:sectPr w:rsidR="00502F1E" w:rsidRPr="00502F1E" w:rsidSect="00B17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BSGullive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F64CC"/>
    <w:rsid w:val="0007704F"/>
    <w:rsid w:val="00096949"/>
    <w:rsid w:val="000F289D"/>
    <w:rsid w:val="0018003C"/>
    <w:rsid w:val="00240281"/>
    <w:rsid w:val="00241F56"/>
    <w:rsid w:val="0025361D"/>
    <w:rsid w:val="002B626F"/>
    <w:rsid w:val="0030413B"/>
    <w:rsid w:val="003F6249"/>
    <w:rsid w:val="00437207"/>
    <w:rsid w:val="00502F1E"/>
    <w:rsid w:val="00532169"/>
    <w:rsid w:val="00620BA6"/>
    <w:rsid w:val="0072742D"/>
    <w:rsid w:val="007620BE"/>
    <w:rsid w:val="007C2381"/>
    <w:rsid w:val="008055F5"/>
    <w:rsid w:val="008D16F0"/>
    <w:rsid w:val="008F2BFA"/>
    <w:rsid w:val="008F64CC"/>
    <w:rsid w:val="009002D1"/>
    <w:rsid w:val="00905944"/>
    <w:rsid w:val="0093191F"/>
    <w:rsid w:val="00A2154C"/>
    <w:rsid w:val="00B176D9"/>
    <w:rsid w:val="00B34CDF"/>
    <w:rsid w:val="00C409B6"/>
    <w:rsid w:val="00C74B99"/>
    <w:rsid w:val="00D85B06"/>
    <w:rsid w:val="00D85F45"/>
    <w:rsid w:val="00DA2A13"/>
    <w:rsid w:val="00DC7489"/>
    <w:rsid w:val="00F0295A"/>
    <w:rsid w:val="00F75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4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uiPriority w:val="1"/>
    <w:qFormat/>
    <w:rsid w:val="008F64CC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8F64CC"/>
    <w:rPr>
      <w:i/>
      <w:iCs/>
    </w:rPr>
  </w:style>
  <w:style w:type="table" w:styleId="Tabelacomgrade">
    <w:name w:val="Table Grid"/>
    <w:basedOn w:val="Tabelanormal"/>
    <w:uiPriority w:val="59"/>
    <w:rsid w:val="008F6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Sutil">
    <w:name w:val="Subtle Emphasis"/>
    <w:basedOn w:val="Fontepargpadro"/>
    <w:uiPriority w:val="19"/>
    <w:qFormat/>
    <w:rsid w:val="008F64CC"/>
    <w:rPr>
      <w:i/>
      <w:iCs/>
      <w:color w:val="808080" w:themeColor="text1" w:themeTint="7F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8F64CC"/>
  </w:style>
  <w:style w:type="paragraph" w:customStyle="1" w:styleId="EndNoteBibliographyTitle">
    <w:name w:val="EndNote Bibliography Title"/>
    <w:basedOn w:val="Normal"/>
    <w:link w:val="EndNoteBibliographyTitleChar"/>
    <w:rsid w:val="00502F1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502F1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02F1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502F1E"/>
    <w:rPr>
      <w:rFonts w:ascii="Calibri" w:hAnsi="Calibri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8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mgcrnai.ahc.umn.edu/cgi-bin/rnaidb.cgi?symbol&amp;hs_trc&amp;esrra&amp;RHS3979-9589591&amp;DETAI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</dc:creator>
  <cp:lastModifiedBy>Vitto</cp:lastModifiedBy>
  <cp:revision>26</cp:revision>
  <dcterms:created xsi:type="dcterms:W3CDTF">2019-11-05T16:50:00Z</dcterms:created>
  <dcterms:modified xsi:type="dcterms:W3CDTF">2020-10-27T16:18:00Z</dcterms:modified>
</cp:coreProperties>
</file>