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3C4" w:rsidRDefault="00CF73C4" w:rsidP="00CF73C4">
      <w:pPr>
        <w:pStyle w:val="MDPI71References"/>
        <w:numPr>
          <w:ilvl w:val="0"/>
          <w:numId w:val="0"/>
        </w:numPr>
        <w:rPr>
          <w:bCs/>
          <w:sz w:val="16"/>
          <w:szCs w:val="16"/>
        </w:rPr>
      </w:pPr>
      <w:r>
        <w:rPr>
          <w:b/>
          <w:sz w:val="16"/>
          <w:szCs w:val="16"/>
          <w:highlight w:val="yellow"/>
        </w:rPr>
        <w:t xml:space="preserve">Supplementary </w:t>
      </w:r>
      <w:r w:rsidRPr="004B241F">
        <w:rPr>
          <w:b/>
          <w:sz w:val="16"/>
          <w:szCs w:val="16"/>
          <w:highlight w:val="yellow"/>
        </w:rPr>
        <w:t xml:space="preserve">Figure </w:t>
      </w:r>
      <w:r>
        <w:rPr>
          <w:b/>
          <w:sz w:val="16"/>
          <w:szCs w:val="16"/>
          <w:highlight w:val="yellow"/>
        </w:rPr>
        <w:t>S1</w:t>
      </w:r>
      <w:r w:rsidRPr="004B241F">
        <w:rPr>
          <w:b/>
          <w:sz w:val="16"/>
          <w:szCs w:val="16"/>
          <w:highlight w:val="yellow"/>
        </w:rPr>
        <w:t xml:space="preserve"> PKM2 activation </w:t>
      </w:r>
      <w:proofErr w:type="gramStart"/>
      <w:r>
        <w:rPr>
          <w:b/>
          <w:sz w:val="16"/>
          <w:szCs w:val="16"/>
          <w:highlight w:val="yellow"/>
        </w:rPr>
        <w:t>Induces</w:t>
      </w:r>
      <w:proofErr w:type="gramEnd"/>
      <w:r>
        <w:rPr>
          <w:b/>
          <w:sz w:val="16"/>
          <w:szCs w:val="16"/>
          <w:highlight w:val="yellow"/>
        </w:rPr>
        <w:t xml:space="preserve"> extracellular acidification levels in prostate cancer cells</w:t>
      </w:r>
      <w:r w:rsidRPr="004B241F">
        <w:rPr>
          <w:b/>
          <w:sz w:val="16"/>
          <w:szCs w:val="16"/>
          <w:highlight w:val="yellow"/>
        </w:rPr>
        <w:t>.</w:t>
      </w:r>
      <w:r>
        <w:rPr>
          <w:b/>
          <w:sz w:val="16"/>
          <w:szCs w:val="16"/>
        </w:rPr>
        <w:t xml:space="preserve"> </w:t>
      </w:r>
      <w:r w:rsidRPr="00393307">
        <w:rPr>
          <w:sz w:val="16"/>
          <w:szCs w:val="16"/>
          <w:highlight w:val="yellow"/>
        </w:rPr>
        <w:t xml:space="preserve">Online measurement of extracellular acidification using pH sensors embedded on the bottom of 24 well-plates in MCF7 cells in </w:t>
      </w:r>
      <w:proofErr w:type="spellStart"/>
      <w:r w:rsidRPr="00393307">
        <w:rPr>
          <w:sz w:val="16"/>
          <w:szCs w:val="16"/>
          <w:highlight w:val="yellow"/>
        </w:rPr>
        <w:t>reponse</w:t>
      </w:r>
      <w:proofErr w:type="spellEnd"/>
      <w:r w:rsidRPr="00393307">
        <w:rPr>
          <w:sz w:val="16"/>
          <w:szCs w:val="16"/>
          <w:highlight w:val="yellow"/>
        </w:rPr>
        <w:t xml:space="preserve"> to DASA-58 (</w:t>
      </w:r>
      <w:r w:rsidRPr="004B241F">
        <w:rPr>
          <w:sz w:val="16"/>
          <w:szCs w:val="16"/>
          <w:highlight w:val="yellow"/>
        </w:rPr>
        <w:t>15µM)</w:t>
      </w:r>
      <w:r w:rsidRPr="004B241F">
        <w:rPr>
          <w:bCs/>
          <w:sz w:val="16"/>
          <w:szCs w:val="16"/>
          <w:highlight w:val="yellow"/>
        </w:rPr>
        <w:t xml:space="preserve"> or to TEPP-46 (30µM).</w:t>
      </w:r>
    </w:p>
    <w:p w:rsidR="009D6D5B" w:rsidRDefault="009D6D5B"/>
    <w:p w:rsidR="00CF73C4" w:rsidRDefault="00CF73C4">
      <w:r>
        <w:rPr>
          <w:rFonts w:eastAsia="SimSun"/>
          <w:b/>
          <w:bCs/>
          <w:noProof/>
        </w:rPr>
        <w:drawing>
          <wp:inline distT="0" distB="0" distL="0" distR="0" wp14:anchorId="5EE886D5" wp14:editId="19898D98">
            <wp:extent cx="5615940" cy="48139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81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7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C4"/>
    <w:rsid w:val="005E517A"/>
    <w:rsid w:val="009D6D5B"/>
    <w:rsid w:val="00A04888"/>
    <w:rsid w:val="00C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customStyle="1" w:styleId="MDPI71References">
    <w:name w:val="MDPI_7.1_References"/>
    <w:basedOn w:val="Normal"/>
    <w:qFormat/>
    <w:rsid w:val="00CF73C4"/>
    <w:pPr>
      <w:numPr>
        <w:numId w:val="1"/>
      </w:numPr>
      <w:adjustRightInd w:val="0"/>
      <w:snapToGrid w:val="0"/>
      <w:spacing w:after="0" w:line="260" w:lineRule="atLeast"/>
      <w:ind w:left="425" w:hanging="425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customStyle="1" w:styleId="MDPI71References">
    <w:name w:val="MDPI_7.1_References"/>
    <w:basedOn w:val="Normal"/>
    <w:qFormat/>
    <w:rsid w:val="00CF73C4"/>
    <w:pPr>
      <w:numPr>
        <w:numId w:val="1"/>
      </w:numPr>
      <w:adjustRightInd w:val="0"/>
      <w:snapToGrid w:val="0"/>
      <w:spacing w:after="0" w:line="260" w:lineRule="atLeast"/>
      <w:ind w:left="425" w:hanging="425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2021-01-09T22:19:00Z</dcterms:created>
  <dcterms:modified xsi:type="dcterms:W3CDTF">2021-01-09T22:20:00Z</dcterms:modified>
</cp:coreProperties>
</file>