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34F" w:rsidRDefault="00C2134F" w:rsidP="00C2134F">
      <w:pPr>
        <w:pStyle w:val="MDPI71References"/>
        <w:numPr>
          <w:ilvl w:val="0"/>
          <w:numId w:val="0"/>
        </w:numPr>
        <w:rPr>
          <w:sz w:val="16"/>
          <w:szCs w:val="16"/>
        </w:rPr>
      </w:pPr>
      <w:r w:rsidRPr="004B241F">
        <w:rPr>
          <w:b/>
          <w:sz w:val="16"/>
          <w:szCs w:val="16"/>
          <w:highlight w:val="yellow"/>
        </w:rPr>
        <w:t>Supplementary Figure S</w:t>
      </w:r>
      <w:r>
        <w:rPr>
          <w:b/>
          <w:sz w:val="16"/>
          <w:szCs w:val="16"/>
          <w:highlight w:val="yellow"/>
        </w:rPr>
        <w:t>3</w:t>
      </w:r>
      <w:r w:rsidRPr="004B241F">
        <w:rPr>
          <w:b/>
          <w:sz w:val="16"/>
          <w:szCs w:val="16"/>
          <w:highlight w:val="yellow"/>
        </w:rPr>
        <w:t xml:space="preserve"> PKM2 activation </w:t>
      </w:r>
      <w:r>
        <w:rPr>
          <w:b/>
          <w:sz w:val="16"/>
          <w:szCs w:val="16"/>
          <w:highlight w:val="yellow"/>
        </w:rPr>
        <w:t>reduces TXNIP levels</w:t>
      </w:r>
      <w:r w:rsidRPr="004B241F">
        <w:rPr>
          <w:b/>
          <w:sz w:val="16"/>
          <w:szCs w:val="16"/>
          <w:highlight w:val="yellow"/>
        </w:rPr>
        <w:t xml:space="preserve"> in </w:t>
      </w:r>
      <w:proofErr w:type="spellStart"/>
      <w:r>
        <w:rPr>
          <w:b/>
          <w:sz w:val="16"/>
          <w:szCs w:val="16"/>
          <w:highlight w:val="yellow"/>
        </w:rPr>
        <w:t>LnCap</w:t>
      </w:r>
      <w:proofErr w:type="spellEnd"/>
      <w:r w:rsidRPr="004B241F">
        <w:rPr>
          <w:b/>
          <w:sz w:val="16"/>
          <w:szCs w:val="16"/>
          <w:highlight w:val="yellow"/>
        </w:rPr>
        <w:t xml:space="preserve"> cells. </w:t>
      </w:r>
      <w:r w:rsidRPr="004B241F">
        <w:rPr>
          <w:sz w:val="16"/>
          <w:szCs w:val="16"/>
          <w:highlight w:val="yellow"/>
        </w:rPr>
        <w:t xml:space="preserve">Western blot analysis showing </w:t>
      </w:r>
      <w:r>
        <w:rPr>
          <w:sz w:val="16"/>
          <w:szCs w:val="16"/>
          <w:highlight w:val="yellow"/>
        </w:rPr>
        <w:t>TXNIP</w:t>
      </w:r>
      <w:r w:rsidRPr="004B241F">
        <w:rPr>
          <w:sz w:val="16"/>
          <w:szCs w:val="16"/>
          <w:highlight w:val="yellow"/>
        </w:rPr>
        <w:t xml:space="preserve"> levels in </w:t>
      </w:r>
      <w:proofErr w:type="spellStart"/>
      <w:r>
        <w:rPr>
          <w:sz w:val="16"/>
          <w:szCs w:val="16"/>
          <w:highlight w:val="yellow"/>
        </w:rPr>
        <w:t>LnCap</w:t>
      </w:r>
      <w:proofErr w:type="spellEnd"/>
      <w:r w:rsidRPr="004B241F">
        <w:rPr>
          <w:sz w:val="16"/>
          <w:szCs w:val="16"/>
          <w:highlight w:val="yellow"/>
        </w:rPr>
        <w:t xml:space="preserve"> cell</w:t>
      </w:r>
      <w:r>
        <w:rPr>
          <w:sz w:val="16"/>
          <w:szCs w:val="16"/>
          <w:highlight w:val="yellow"/>
        </w:rPr>
        <w:t>s</w:t>
      </w:r>
      <w:r w:rsidRPr="004B241F">
        <w:rPr>
          <w:sz w:val="16"/>
          <w:szCs w:val="16"/>
          <w:highlight w:val="yellow"/>
        </w:rPr>
        <w:t xml:space="preserve"> in response to either DASA-58 (15µM)</w:t>
      </w:r>
      <w:r>
        <w:rPr>
          <w:sz w:val="16"/>
          <w:szCs w:val="16"/>
          <w:highlight w:val="yellow"/>
        </w:rPr>
        <w:t xml:space="preserve"> alone (upper panel)</w:t>
      </w:r>
      <w:r w:rsidRPr="004B241F">
        <w:rPr>
          <w:sz w:val="16"/>
          <w:szCs w:val="16"/>
          <w:highlight w:val="yellow"/>
        </w:rPr>
        <w:t xml:space="preserve"> or </w:t>
      </w:r>
      <w:r>
        <w:rPr>
          <w:sz w:val="16"/>
          <w:szCs w:val="16"/>
          <w:highlight w:val="yellow"/>
        </w:rPr>
        <w:t xml:space="preserve">combined with the proteasome inhibitor MG132 or the translational inhibitor CHX (lower panel). </w:t>
      </w:r>
      <w:proofErr w:type="spellStart"/>
      <w:r>
        <w:rPr>
          <w:sz w:val="16"/>
          <w:szCs w:val="16"/>
          <w:highlight w:val="yellow"/>
        </w:rPr>
        <w:t>V</w:t>
      </w:r>
      <w:r w:rsidRPr="004B241F">
        <w:rPr>
          <w:sz w:val="16"/>
          <w:szCs w:val="16"/>
          <w:highlight w:val="yellow"/>
        </w:rPr>
        <w:t>inculin</w:t>
      </w:r>
      <w:proofErr w:type="spellEnd"/>
      <w:r w:rsidRPr="004B241F">
        <w:rPr>
          <w:sz w:val="16"/>
          <w:szCs w:val="16"/>
          <w:highlight w:val="yellow"/>
        </w:rPr>
        <w:t xml:space="preserve"> is used as a loading control.</w:t>
      </w:r>
      <w:r>
        <w:rPr>
          <w:sz w:val="16"/>
          <w:szCs w:val="16"/>
        </w:rPr>
        <w:t xml:space="preserve"> </w:t>
      </w:r>
    </w:p>
    <w:p w:rsidR="00F5270E" w:rsidRDefault="00F5270E"/>
    <w:p w:rsidR="00C2134F" w:rsidRDefault="00C2134F">
      <w:bookmarkStart w:id="0" w:name="_GoBack"/>
      <w:r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0AAE9CD5" wp14:editId="67C3532B">
            <wp:simplePos x="0" y="0"/>
            <wp:positionH relativeFrom="column">
              <wp:posOffset>1483360</wp:posOffset>
            </wp:positionH>
            <wp:positionV relativeFrom="paragraph">
              <wp:posOffset>4029710</wp:posOffset>
            </wp:positionV>
            <wp:extent cx="2646947" cy="3179992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721" cy="3182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213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C4"/>
    <w:rsid w:val="005E517A"/>
    <w:rsid w:val="009D6D5B"/>
    <w:rsid w:val="00A04888"/>
    <w:rsid w:val="00C2134F"/>
    <w:rsid w:val="00CF73C4"/>
    <w:rsid w:val="00F5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customStyle="1" w:styleId="MDPI71References">
    <w:name w:val="MDPI_7.1_References"/>
    <w:basedOn w:val="Normal"/>
    <w:qFormat/>
    <w:rsid w:val="00CF73C4"/>
    <w:pPr>
      <w:numPr>
        <w:numId w:val="1"/>
      </w:numPr>
      <w:adjustRightInd w:val="0"/>
      <w:snapToGrid w:val="0"/>
      <w:spacing w:after="0" w:line="260" w:lineRule="atLeast"/>
      <w:ind w:left="425" w:hanging="425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customStyle="1" w:styleId="MDPI71References">
    <w:name w:val="MDPI_7.1_References"/>
    <w:basedOn w:val="Normal"/>
    <w:qFormat/>
    <w:rsid w:val="00CF73C4"/>
    <w:pPr>
      <w:numPr>
        <w:numId w:val="1"/>
      </w:numPr>
      <w:adjustRightInd w:val="0"/>
      <w:snapToGrid w:val="0"/>
      <w:spacing w:after="0" w:line="260" w:lineRule="atLeast"/>
      <w:ind w:left="425" w:hanging="425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2021-01-09T22:21:00Z</dcterms:created>
  <dcterms:modified xsi:type="dcterms:W3CDTF">2021-01-09T22:21:00Z</dcterms:modified>
</cp:coreProperties>
</file>