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3E64F" w14:textId="1EC96742" w:rsidR="00FA10B1" w:rsidRPr="00FA10B1" w:rsidRDefault="00A95AE5" w:rsidP="00FA10B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Tables</w:t>
      </w:r>
    </w:p>
    <w:p w14:paraId="744737A4" w14:textId="49393B3B" w:rsidR="00FA10B1" w:rsidRDefault="00A95AE5" w:rsidP="00FA10B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FA10B1" w:rsidRPr="00B51AE5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FA10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1– </w:t>
      </w:r>
      <w:r w:rsidR="00FA10B1">
        <w:rPr>
          <w:rFonts w:ascii="Times New Roman" w:hAnsi="Times New Roman" w:cs="Times New Roman"/>
          <w:sz w:val="24"/>
          <w:szCs w:val="24"/>
          <w:lang w:val="en-US"/>
        </w:rPr>
        <w:t>A body shape index in relation to breast cancer recurrence and mortality.</w:t>
      </w:r>
    </w:p>
    <w:tbl>
      <w:tblPr>
        <w:tblW w:w="9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1400"/>
        <w:gridCol w:w="1254"/>
        <w:gridCol w:w="2072"/>
        <w:gridCol w:w="1981"/>
        <w:gridCol w:w="1981"/>
      </w:tblGrid>
      <w:tr w:rsidR="00FA10B1" w:rsidRPr="00C0054B" w14:paraId="602C6D2F" w14:textId="77777777" w:rsidTr="00A95AE5">
        <w:trPr>
          <w:trHeight w:val="378"/>
        </w:trPr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91B3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bookmarkStart w:id="0" w:name="_GoBack"/>
            <w:bookmarkEnd w:id="0"/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Endpoint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B6E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Tertiles of ABSI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3176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No. of patients</w:t>
            </w:r>
          </w:p>
        </w:tc>
        <w:tc>
          <w:tcPr>
            <w:tcW w:w="20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3124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Events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1189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Unadjusted HR (95%CI)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99E58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Adjusted HR* (95%CI)</w:t>
            </w:r>
          </w:p>
        </w:tc>
      </w:tr>
      <w:tr w:rsidR="00FA10B1" w:rsidRPr="00C0054B" w14:paraId="3F719614" w14:textId="77777777" w:rsidTr="00A95AE5">
        <w:trPr>
          <w:trHeight w:val="378"/>
        </w:trPr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58E66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Recurrence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4AF3B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32B8C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2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A6DC7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255EB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6DE0D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FA10B1" w:rsidRPr="00C0054B" w14:paraId="51E87A88" w14:textId="77777777" w:rsidTr="00A95AE5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52B0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E01C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Tertile 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7885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366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8B29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97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A60B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(ref)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AE178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(ref)</w:t>
            </w:r>
          </w:p>
        </w:tc>
      </w:tr>
      <w:tr w:rsidR="00FA10B1" w:rsidRPr="00C0054B" w14:paraId="4D2BF731" w14:textId="77777777" w:rsidTr="00A95AE5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8740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85E7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Tertile 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DF15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366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259C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AA9C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0.90 (0.67-1.21)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313D0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0.98 (0.69-1.39)</w:t>
            </w:r>
          </w:p>
        </w:tc>
      </w:tr>
      <w:tr w:rsidR="00FA10B1" w:rsidRPr="00C0054B" w14:paraId="27D55F86" w14:textId="77777777" w:rsidTr="00A95AE5">
        <w:trPr>
          <w:trHeight w:val="378"/>
        </w:trPr>
        <w:tc>
          <w:tcPr>
            <w:tcW w:w="11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EA78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val="en-US" w:eastAsia="da-D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C500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Tertile 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6ED0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366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E4EC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80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16E4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0.85 (0.63-1.14)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FE4B3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0.97 (0.68-1.39)</w:t>
            </w:r>
          </w:p>
        </w:tc>
      </w:tr>
      <w:tr w:rsidR="00FA10B1" w:rsidRPr="00C0054B" w14:paraId="03F8AAD7" w14:textId="77777777" w:rsidTr="00A95AE5">
        <w:trPr>
          <w:trHeight w:val="378"/>
        </w:trPr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E6FDF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Mortality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68FD6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8C5B4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576BC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8FD2A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4F930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</w:tr>
      <w:tr w:rsidR="00FA10B1" w:rsidRPr="00C0054B" w14:paraId="7286B771" w14:textId="77777777" w:rsidTr="00A95AE5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AC14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val="en-US" w:eastAsia="da-D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8163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Tertile 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9233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366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8332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114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F8BE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(ref)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D7A3A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(ref)</w:t>
            </w:r>
          </w:p>
        </w:tc>
      </w:tr>
      <w:tr w:rsidR="00FA10B1" w:rsidRPr="00C0054B" w14:paraId="072165AD" w14:textId="77777777" w:rsidTr="00A95AE5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68FB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val="en-US" w:eastAsia="da-D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33A2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Tertile 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AE81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366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9734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132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87F8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1.22 (0.94-1.57)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62C62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1.17 (0.85-1.61)</w:t>
            </w:r>
          </w:p>
        </w:tc>
      </w:tr>
      <w:tr w:rsidR="00FA10B1" w:rsidRPr="00C0054B" w14:paraId="35B0E10B" w14:textId="77777777" w:rsidTr="00A95AE5">
        <w:trPr>
          <w:trHeight w:val="378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6488F" w14:textId="77777777" w:rsidR="00FA10B1" w:rsidRPr="00C0054B" w:rsidRDefault="00FA10B1" w:rsidP="00F60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C0054B">
              <w:rPr>
                <w:rFonts w:ascii="Calibri" w:eastAsia="Times New Roman" w:hAnsi="Calibri" w:cs="Calibri"/>
                <w:color w:val="000000"/>
                <w:lang w:val="en-US" w:eastAsia="da-D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A5DF4" w14:textId="77777777" w:rsidR="00FA10B1" w:rsidRPr="00C0054B" w:rsidRDefault="00FA10B1" w:rsidP="00F60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Tertile 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348D5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366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E027F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151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2AA5E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1.38 (1.08-1.78)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E7EBD" w14:textId="77777777" w:rsidR="00FA10B1" w:rsidRPr="00C0054B" w:rsidRDefault="00FA10B1" w:rsidP="00F6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C00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1.24 (0.91-1.71)</w:t>
            </w:r>
          </w:p>
        </w:tc>
      </w:tr>
    </w:tbl>
    <w:p w14:paraId="5DB6284E" w14:textId="77777777" w:rsidR="00FA10B1" w:rsidRDefault="00FA10B1" w:rsidP="00FA10B1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*</w:t>
      </w:r>
      <w:r w:rsidRPr="005B18FF">
        <w:rPr>
          <w:rFonts w:ascii="Times New Roman" w:hAnsi="Times New Roman" w:cs="Times New Roman"/>
          <w:sz w:val="20"/>
          <w:szCs w:val="20"/>
          <w:lang w:val="en-US"/>
        </w:rPr>
        <w:t>Age, histological gra</w:t>
      </w:r>
      <w:r>
        <w:rPr>
          <w:rFonts w:ascii="Times New Roman" w:hAnsi="Times New Roman" w:cs="Times New Roman"/>
          <w:sz w:val="20"/>
          <w:szCs w:val="20"/>
          <w:lang w:val="en-US"/>
        </w:rPr>
        <w:t>de, tumor size, nodal status, estrogen-receptor status, surgery, adjuvant radiotherapy</w:t>
      </w:r>
      <w:r w:rsidRPr="005B18FF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chemotherapy, and endocrine therapy</w:t>
      </w:r>
    </w:p>
    <w:p w14:paraId="303512DA" w14:textId="77777777" w:rsidR="007A5300" w:rsidRPr="00FA10B1" w:rsidRDefault="00A95AE5">
      <w:pPr>
        <w:rPr>
          <w:lang w:val="en-US"/>
        </w:rPr>
      </w:pPr>
    </w:p>
    <w:sectPr w:rsidR="007A5300" w:rsidRPr="00FA10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xtjA1MDU1MrcwNTRS0lEKTi0uzszPAykwqgUAEumPJCwAAAA="/>
  </w:docVars>
  <w:rsids>
    <w:rsidRoot w:val="00FA10B1"/>
    <w:rsid w:val="00024174"/>
    <w:rsid w:val="00233B53"/>
    <w:rsid w:val="006944DD"/>
    <w:rsid w:val="0077629B"/>
    <w:rsid w:val="00A95AE5"/>
    <w:rsid w:val="00B578DE"/>
    <w:rsid w:val="00D45EB7"/>
    <w:rsid w:val="00EC0E0B"/>
    <w:rsid w:val="00F3414A"/>
    <w:rsid w:val="00FA10B1"/>
    <w:rsid w:val="00FC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6CDD"/>
  <w15:chartTrackingRefBased/>
  <w15:docId w15:val="{321B3348-7555-43A1-A2E6-1E49A3DB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0B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FA10B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A10B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A10B1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A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A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Sixten Harborg</dc:creator>
  <cp:keywords/>
  <dc:description/>
  <cp:lastModifiedBy>Sixten Harborg</cp:lastModifiedBy>
  <cp:revision>2</cp:revision>
  <dcterms:created xsi:type="dcterms:W3CDTF">2022-12-13T20:55:00Z</dcterms:created>
  <dcterms:modified xsi:type="dcterms:W3CDTF">2022-12-15T10:09:00Z</dcterms:modified>
</cp:coreProperties>
</file>