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63" w:rsidRPr="00E81899" w:rsidRDefault="00280D63" w:rsidP="004E665B">
      <w:pPr>
        <w:pStyle w:val="Papertitolo1"/>
        <w:spacing w:after="0" w:line="240" w:lineRule="auto"/>
        <w:jc w:val="center"/>
        <w:rPr>
          <w:rStyle w:val="TitoloCarattere"/>
          <w:b/>
          <w:color w:val="auto"/>
          <w:sz w:val="40"/>
          <w:szCs w:val="40"/>
          <w:lang w:val="en-US"/>
        </w:rPr>
      </w:pPr>
      <w:r w:rsidRPr="00E81899">
        <w:rPr>
          <w:rStyle w:val="TitoloCarattere"/>
          <w:b/>
          <w:color w:val="auto"/>
          <w:sz w:val="40"/>
          <w:szCs w:val="40"/>
          <w:lang w:val="en-US"/>
        </w:rPr>
        <w:t>Additional file 1: additional results and descriptive statistics</w:t>
      </w:r>
    </w:p>
    <w:p w:rsidR="00280D63" w:rsidRPr="00554411" w:rsidRDefault="00280D63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</w:p>
    <w:p w:rsidR="00280D63" w:rsidRPr="00E81899" w:rsidRDefault="00280D63" w:rsidP="00280D63">
      <w:pPr>
        <w:pStyle w:val="Didascalia"/>
        <w:rPr>
          <w:sz w:val="22"/>
          <w:lang w:val="en-US"/>
        </w:rPr>
      </w:pPr>
      <w:r w:rsidRPr="00E81899">
        <w:rPr>
          <w:sz w:val="22"/>
          <w:lang w:val="en-US"/>
        </w:rPr>
        <w:t>Table A</w:t>
      </w:r>
      <w:r w:rsidRPr="00E81899">
        <w:rPr>
          <w:sz w:val="22"/>
          <w:lang w:val="en-US"/>
        </w:rPr>
        <w:fldChar w:fldCharType="begin"/>
      </w:r>
      <w:r w:rsidRPr="00E81899">
        <w:rPr>
          <w:sz w:val="22"/>
          <w:lang w:val="en-US"/>
        </w:rPr>
        <w:instrText xml:space="preserve"> SEQ Table_A \* ARABIC </w:instrText>
      </w:r>
      <w:r w:rsidRPr="00E81899">
        <w:rPr>
          <w:sz w:val="22"/>
          <w:lang w:val="en-US"/>
        </w:rPr>
        <w:fldChar w:fldCharType="separate"/>
      </w:r>
      <w:r w:rsidR="00FB652C">
        <w:rPr>
          <w:noProof/>
          <w:sz w:val="22"/>
          <w:lang w:val="en-US"/>
        </w:rPr>
        <w:t>1</w:t>
      </w:r>
      <w:r w:rsidRPr="00E81899">
        <w:rPr>
          <w:sz w:val="22"/>
          <w:lang w:val="en-US"/>
        </w:rPr>
        <w:fldChar w:fldCharType="end"/>
      </w:r>
      <w:r w:rsidRPr="00E81899">
        <w:rPr>
          <w:sz w:val="22"/>
          <w:lang w:val="en-US"/>
        </w:rPr>
        <w:t xml:space="preserve"> Number of observations per period and group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"/>
        <w:gridCol w:w="920"/>
        <w:gridCol w:w="917"/>
        <w:gridCol w:w="1186"/>
        <w:gridCol w:w="1183"/>
        <w:gridCol w:w="920"/>
        <w:gridCol w:w="917"/>
        <w:gridCol w:w="1186"/>
        <w:gridCol w:w="1183"/>
      </w:tblGrid>
      <w:tr w:rsidR="00280D63" w:rsidRPr="00554411" w:rsidTr="00AD101E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Year 2011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Year 2012</w:t>
            </w:r>
          </w:p>
        </w:tc>
      </w:tr>
      <w:tr w:rsidR="00280D63" w:rsidRPr="00554411" w:rsidTr="00AD101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Men &lt;</w:t>
            </w: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Men ≥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Women &lt;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Women ≥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Men &lt;</w:t>
            </w: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Men ≥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Women &lt;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Women ≥ 30</w:t>
            </w:r>
          </w:p>
        </w:tc>
      </w:tr>
      <w:tr w:rsidR="00280D63" w:rsidRPr="00554411" w:rsidTr="00AD101E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29,652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66,650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21,327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56,612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27,971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64,400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21,633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55,391</w:t>
            </w:r>
          </w:p>
        </w:tc>
      </w:tr>
      <w:tr w:rsidR="00280D63" w:rsidRPr="00554411" w:rsidTr="00AD101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24,958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59,035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18,087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49,263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23,455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57,129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18,297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47,992</w:t>
            </w:r>
          </w:p>
        </w:tc>
      </w:tr>
      <w:tr w:rsidR="00280D63" w:rsidRPr="00554411" w:rsidTr="00AD101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24,588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58,517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18,154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48,688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22,981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56,569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18,341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47,342</w:t>
            </w:r>
          </w:p>
        </w:tc>
      </w:tr>
      <w:tr w:rsidR="00280D63" w:rsidRPr="00554411" w:rsidTr="00AD101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22,519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54,295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17,153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45,397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20,310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51,648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16,863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42,706</w:t>
            </w:r>
          </w:p>
        </w:tc>
      </w:tr>
    </w:tbl>
    <w:p w:rsidR="00280D63" w:rsidRPr="00554411" w:rsidRDefault="00280D63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</w:p>
    <w:p w:rsidR="00280D63" w:rsidRPr="00E81899" w:rsidRDefault="00280D63" w:rsidP="00280D63">
      <w:pPr>
        <w:pStyle w:val="Didascalia"/>
        <w:keepNext/>
        <w:rPr>
          <w:sz w:val="22"/>
          <w:lang w:val="en-US"/>
        </w:rPr>
      </w:pPr>
      <w:r w:rsidRPr="00E81899">
        <w:rPr>
          <w:sz w:val="22"/>
          <w:lang w:val="en-US"/>
        </w:rPr>
        <w:t>Table A</w:t>
      </w:r>
      <w:r w:rsidRPr="00E81899">
        <w:rPr>
          <w:sz w:val="22"/>
          <w:lang w:val="en-US"/>
        </w:rPr>
        <w:fldChar w:fldCharType="begin"/>
      </w:r>
      <w:r w:rsidRPr="00E81899">
        <w:rPr>
          <w:sz w:val="22"/>
          <w:lang w:val="en-US"/>
        </w:rPr>
        <w:instrText xml:space="preserve"> SEQ Table_A \* ARABIC </w:instrText>
      </w:r>
      <w:r w:rsidRPr="00E81899">
        <w:rPr>
          <w:sz w:val="22"/>
          <w:lang w:val="en-US"/>
        </w:rPr>
        <w:fldChar w:fldCharType="separate"/>
      </w:r>
      <w:r w:rsidR="00FB652C">
        <w:rPr>
          <w:noProof/>
          <w:sz w:val="22"/>
          <w:lang w:val="en-US"/>
        </w:rPr>
        <w:t>2</w:t>
      </w:r>
      <w:r w:rsidRPr="00E81899">
        <w:rPr>
          <w:sz w:val="22"/>
          <w:lang w:val="en-US"/>
        </w:rPr>
        <w:fldChar w:fldCharType="end"/>
      </w:r>
      <w:r w:rsidRPr="00E81899">
        <w:rPr>
          <w:sz w:val="22"/>
          <w:lang w:val="en-US"/>
        </w:rPr>
        <w:t xml:space="preserve"> Descriptive statistics, year 2012 (periods I to IV pooled)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1025"/>
        <w:gridCol w:w="241"/>
        <w:gridCol w:w="784"/>
        <w:gridCol w:w="845"/>
        <w:gridCol w:w="184"/>
        <w:gridCol w:w="1025"/>
        <w:gridCol w:w="420"/>
        <w:gridCol w:w="604"/>
        <w:gridCol w:w="1027"/>
      </w:tblGrid>
      <w:tr w:rsidR="00280D63" w:rsidRPr="00554411" w:rsidTr="00280D63">
        <w:trPr>
          <w:trHeight w:val="255"/>
        </w:trPr>
        <w:tc>
          <w:tcPr>
            <w:tcW w:w="18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Men ≥ 30</w:t>
            </w:r>
          </w:p>
        </w:tc>
        <w:tc>
          <w:tcPr>
            <w:tcW w:w="157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Eligible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min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max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min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max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i/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i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Primary school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.1482202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.1065426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Middle school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.4702585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.3224575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Vocational diploma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.0534503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.0549078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High school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.2208395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.335775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Graduate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.099166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.1755606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Educ. missing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.0080654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.0047566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9621FD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i/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i/>
                <w:color w:val="000000"/>
                <w:sz w:val="20"/>
                <w:szCs w:val="20"/>
                <w:lang w:val="en-US"/>
              </w:rPr>
              <w:t>Economic activity of the firm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Agriculture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.1639506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.1457353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Manufacture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.2343632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.171082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Construction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.1192534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.0273617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Hotel and restaurants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.1965649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.2862817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   Services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.2858679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.3695394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Italian citizen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.6914157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.7513722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Full time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.8343431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.6281319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Age (</w:t>
            </w:r>
            <w:r>
              <w:rPr>
                <w:color w:val="000000"/>
                <w:sz w:val="20"/>
                <w:szCs w:val="20"/>
                <w:lang w:val="en-US"/>
              </w:rPr>
              <w:t>years and months</w:t>
            </w:r>
            <w:r w:rsidRPr="00554411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42.79326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30.0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64.91666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34.17559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64.91666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28" w:rsidRDefault="00192928" w:rsidP="00AD101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Elapsed d</w:t>
            </w:r>
            <w:r w:rsidR="00280D63" w:rsidRPr="00554411">
              <w:rPr>
                <w:color w:val="000000"/>
                <w:sz w:val="20"/>
                <w:szCs w:val="20"/>
                <w:lang w:val="en-US"/>
              </w:rPr>
              <w:t xml:space="preserve">uration of job relationship </w:t>
            </w:r>
          </w:p>
          <w:p w:rsidR="00280D63" w:rsidRPr="00554411" w:rsidRDefault="00192928" w:rsidP="00AD101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at the end of the period </w:t>
            </w:r>
            <w:r w:rsidR="00280D63" w:rsidRPr="00554411">
              <w:rPr>
                <w:color w:val="000000"/>
                <w:sz w:val="20"/>
                <w:szCs w:val="20"/>
                <w:lang w:val="en-US"/>
              </w:rPr>
              <w:t>(</w:t>
            </w:r>
            <w:r w:rsidR="00280D63">
              <w:rPr>
                <w:color w:val="000000"/>
                <w:sz w:val="20"/>
                <w:szCs w:val="20"/>
                <w:lang w:val="en-US"/>
              </w:rPr>
              <w:t xml:space="preserve">years and </w:t>
            </w:r>
            <w:r w:rsidR="00280D63" w:rsidRPr="00554411">
              <w:rPr>
                <w:color w:val="000000"/>
                <w:sz w:val="20"/>
                <w:szCs w:val="20"/>
                <w:lang w:val="en-US"/>
              </w:rPr>
              <w:t>months)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.4771345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.4231577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280D63" w:rsidRPr="009621FD" w:rsidTr="00280D63">
        <w:trPr>
          <w:trHeight w:val="255"/>
        </w:trPr>
        <w:tc>
          <w:tcPr>
            <w:tcW w:w="2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i/>
                <w:color w:val="000000"/>
                <w:sz w:val="20"/>
                <w:szCs w:val="20"/>
                <w:lang w:val="en-US"/>
              </w:rPr>
              <w:t>Number of fixed term employees in the firm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One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.1883907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.1621468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[2,10]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.4568132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.3785186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[11,25]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.1673544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.1759983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 xml:space="preserve">25+ 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.1874418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.2833364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2928" w:rsidRPr="00554411" w:rsidTr="00280D63">
        <w:trPr>
          <w:trHeight w:val="255"/>
        </w:trPr>
        <w:tc>
          <w:tcPr>
            <w:tcW w:w="18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229,746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363,282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280D63" w:rsidRPr="00554411" w:rsidRDefault="00280D63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  <w:r w:rsidRPr="00554411">
        <w:rPr>
          <w:lang w:val="en-US"/>
        </w:rPr>
        <w:br w:type="page"/>
      </w:r>
    </w:p>
    <w:p w:rsidR="00280D63" w:rsidRPr="00E81899" w:rsidRDefault="00280D63" w:rsidP="00280D63">
      <w:pPr>
        <w:pStyle w:val="Didascalia"/>
        <w:keepNext/>
        <w:jc w:val="both"/>
        <w:rPr>
          <w:sz w:val="22"/>
          <w:lang w:val="en-US"/>
        </w:rPr>
      </w:pPr>
      <w:r w:rsidRPr="00E81899">
        <w:rPr>
          <w:sz w:val="22"/>
          <w:lang w:val="en-US"/>
        </w:rPr>
        <w:lastRenderedPageBreak/>
        <w:t>Table A</w:t>
      </w:r>
      <w:r w:rsidRPr="00E81899">
        <w:rPr>
          <w:sz w:val="22"/>
          <w:lang w:val="en-US"/>
        </w:rPr>
        <w:fldChar w:fldCharType="begin"/>
      </w:r>
      <w:r w:rsidRPr="00E81899">
        <w:rPr>
          <w:sz w:val="22"/>
          <w:lang w:val="en-US"/>
        </w:rPr>
        <w:instrText xml:space="preserve"> SEQ Table_A \* ARABIC </w:instrText>
      </w:r>
      <w:r w:rsidRPr="00E81899">
        <w:rPr>
          <w:sz w:val="22"/>
          <w:lang w:val="en-US"/>
        </w:rPr>
        <w:fldChar w:fldCharType="separate"/>
      </w:r>
      <w:r w:rsidR="00FB652C">
        <w:rPr>
          <w:noProof/>
          <w:sz w:val="22"/>
          <w:lang w:val="en-US"/>
        </w:rPr>
        <w:t>3</w:t>
      </w:r>
      <w:r w:rsidRPr="00E81899">
        <w:rPr>
          <w:sz w:val="22"/>
          <w:lang w:val="en-US"/>
        </w:rPr>
        <w:fldChar w:fldCharType="end"/>
      </w:r>
      <w:r w:rsidRPr="00E81899">
        <w:rPr>
          <w:sz w:val="22"/>
          <w:lang w:val="en-US"/>
        </w:rPr>
        <w:t xml:space="preserve"> Additional robustness checks (probability of conversion from </w:t>
      </w:r>
      <w:r w:rsidR="000A4C53">
        <w:rPr>
          <w:sz w:val="20"/>
          <w:lang w:val="en-US"/>
        </w:rPr>
        <w:t>fixed-term</w:t>
      </w:r>
      <w:r w:rsidRPr="00E81899">
        <w:rPr>
          <w:sz w:val="22"/>
          <w:lang w:val="en-US"/>
        </w:rPr>
        <w:t xml:space="preserve"> to permanent contract during each single period in 2012)</w:t>
      </w:r>
    </w:p>
    <w:tbl>
      <w:tblPr>
        <w:tblW w:w="9504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7"/>
        <w:gridCol w:w="1387"/>
        <w:gridCol w:w="1387"/>
        <w:gridCol w:w="1388"/>
        <w:gridCol w:w="1387"/>
        <w:gridCol w:w="1388"/>
      </w:tblGrid>
      <w:tr w:rsidR="00280D63" w:rsidRPr="00554411" w:rsidTr="00AD101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(2)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(3)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(4)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(5)</w:t>
            </w:r>
          </w:p>
        </w:tc>
      </w:tr>
      <w:tr w:rsidR="00280D63" w:rsidRPr="009621FD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Control group: Men ≥ 30</w:t>
            </w:r>
          </w:p>
          <w:p w:rsidR="00280D63" w:rsidRDefault="00280D63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Treatment group: all eligibles</w:t>
            </w:r>
          </w:p>
          <w:p w:rsidR="00280D63" w:rsidRPr="00554411" w:rsidRDefault="00280D63" w:rsidP="00AD101E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Dependent variable: dummy for conversion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0A4C53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 xml:space="preserve">Including </w:t>
            </w:r>
            <w:r w:rsidR="000A4C53">
              <w:rPr>
                <w:sz w:val="20"/>
                <w:szCs w:val="20"/>
                <w:lang w:val="en-US"/>
              </w:rPr>
              <w:t>also non-standard fixed and temporary</w:t>
            </w:r>
            <w:r w:rsidRPr="00554411">
              <w:rPr>
                <w:sz w:val="20"/>
                <w:szCs w:val="20"/>
                <w:lang w:val="en-US"/>
              </w:rPr>
              <w:t xml:space="preserve"> contracts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Excluding those in the economic sectors of Public Administration Education and Health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Excluding those with a Public Administration national contract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Excluding those with contract duration larger than 3 years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0D63" w:rsidRPr="00554411" w:rsidRDefault="00280D63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Age defined at the end of the period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-0.0029***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-0.0018**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-0.0015*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-0.0023***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-0.0021***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-0.0109***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-0.0127***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-0.0128***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-0.0123***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-0.0123***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0.0004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0.0003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(0.0009)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-0.0090***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-0.0101***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-0.0102***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-0.0099***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-0.0099***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0.0018***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0.0011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III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0.0098***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0.0144***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0.0147***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0.0132***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0.0128***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(0.0014)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(0.0012)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IV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0.0023***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0.0022**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0.0019**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0.0021**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0.0020**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(0.0009)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0.0155***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0.0184***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0.0183***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0.0177***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0.0177***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778,568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519,196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550,489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589,490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592,967</w:t>
            </w:r>
          </w:p>
        </w:tc>
      </w:tr>
      <w:tr w:rsidR="00280D63" w:rsidRPr="00554411" w:rsidTr="00AD101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Effect / counterfactual (period III)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0.7813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0.8445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0.8616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2273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0.8530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0D63" w:rsidRPr="00554411" w:rsidRDefault="00280D63" w:rsidP="0022738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0.8084</w:t>
            </w:r>
          </w:p>
        </w:tc>
      </w:tr>
      <w:tr w:rsidR="00280D63" w:rsidRPr="00280D63" w:rsidTr="00AD101E">
        <w:trPr>
          <w:trHeight w:val="255"/>
        </w:trPr>
        <w:tc>
          <w:tcPr>
            <w:tcW w:w="950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Note: * p&lt;.10 ** p&lt;.05 *** p&lt;.01. Standard errors clustered for employer in brackets. See Figure 1 for the definition of periods.</w:t>
            </w:r>
          </w:p>
        </w:tc>
      </w:tr>
    </w:tbl>
    <w:p w:rsidR="00280D63" w:rsidRPr="00554411" w:rsidRDefault="00280D63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  <w:r w:rsidRPr="00554411">
        <w:rPr>
          <w:lang w:val="en-US"/>
        </w:rPr>
        <w:br w:type="page"/>
      </w:r>
    </w:p>
    <w:p w:rsidR="00280D63" w:rsidRPr="00E81899" w:rsidRDefault="00280D63" w:rsidP="00280D63">
      <w:pPr>
        <w:pStyle w:val="Didascalia"/>
        <w:keepNext/>
        <w:jc w:val="both"/>
        <w:rPr>
          <w:sz w:val="22"/>
          <w:lang w:val="en-US"/>
        </w:rPr>
      </w:pPr>
      <w:r w:rsidRPr="00E81899">
        <w:rPr>
          <w:sz w:val="22"/>
          <w:lang w:val="en-US"/>
        </w:rPr>
        <w:lastRenderedPageBreak/>
        <w:t>Table A</w:t>
      </w:r>
      <w:r w:rsidRPr="00E81899">
        <w:rPr>
          <w:sz w:val="22"/>
          <w:lang w:val="en-US"/>
        </w:rPr>
        <w:fldChar w:fldCharType="begin"/>
      </w:r>
      <w:r w:rsidRPr="00E81899">
        <w:rPr>
          <w:sz w:val="22"/>
          <w:lang w:val="en-US"/>
        </w:rPr>
        <w:instrText xml:space="preserve"> SEQ Table_A \* ARABIC </w:instrText>
      </w:r>
      <w:r w:rsidRPr="00E81899">
        <w:rPr>
          <w:sz w:val="22"/>
          <w:lang w:val="en-US"/>
        </w:rPr>
        <w:fldChar w:fldCharType="separate"/>
      </w:r>
      <w:r w:rsidR="00FB652C">
        <w:rPr>
          <w:noProof/>
          <w:sz w:val="22"/>
          <w:lang w:val="en-US"/>
        </w:rPr>
        <w:t>4</w:t>
      </w:r>
      <w:r w:rsidRPr="00E81899">
        <w:rPr>
          <w:sz w:val="22"/>
          <w:lang w:val="en-US"/>
        </w:rPr>
        <w:fldChar w:fldCharType="end"/>
      </w:r>
      <w:r w:rsidRPr="00E81899">
        <w:rPr>
          <w:sz w:val="22"/>
          <w:lang w:val="en-US"/>
        </w:rPr>
        <w:t xml:space="preserve"> Additional robustness checks (continued; probability of conversion from </w:t>
      </w:r>
      <w:r w:rsidR="000A4C53">
        <w:rPr>
          <w:sz w:val="20"/>
          <w:lang w:val="en-US"/>
        </w:rPr>
        <w:t>fixed-term</w:t>
      </w:r>
      <w:r w:rsidR="000A4C53" w:rsidRPr="00E81899">
        <w:rPr>
          <w:sz w:val="22"/>
          <w:lang w:val="en-US"/>
        </w:rPr>
        <w:t xml:space="preserve"> </w:t>
      </w:r>
      <w:r w:rsidRPr="00E81899">
        <w:rPr>
          <w:sz w:val="22"/>
          <w:lang w:val="en-US"/>
        </w:rPr>
        <w:t>to permanent contract during each single period in 2012)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264"/>
        <w:gridCol w:w="1263"/>
        <w:gridCol w:w="1263"/>
        <w:gridCol w:w="1263"/>
        <w:gridCol w:w="1263"/>
        <w:gridCol w:w="1265"/>
      </w:tblGrid>
      <w:tr w:rsidR="00F446EB" w:rsidRPr="00AD7792" w:rsidTr="00F16B7D">
        <w:trPr>
          <w:trHeight w:val="255"/>
        </w:trPr>
        <w:tc>
          <w:tcPr>
            <w:tcW w:w="1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(2)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(3)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(4)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6EB" w:rsidRPr="00AD7792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(5)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6EB" w:rsidRPr="00AD7792" w:rsidRDefault="00F446EB" w:rsidP="00AD101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(6)</w:t>
            </w:r>
          </w:p>
        </w:tc>
      </w:tr>
      <w:tr w:rsidR="00F446EB" w:rsidRPr="009621FD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Control group: Men ≥ 30</w:t>
            </w:r>
          </w:p>
          <w:p w:rsidR="00F446EB" w:rsidRDefault="00F446EB" w:rsidP="00F446EB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Treatment group: all eligibles</w:t>
            </w:r>
          </w:p>
          <w:p w:rsidR="00F446EB" w:rsidRPr="00554411" w:rsidRDefault="00F446EB" w:rsidP="00F446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Dependent variable: dummy for conversion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S.e. clust</w:t>
            </w:r>
            <w:r>
              <w:rPr>
                <w:sz w:val="20"/>
                <w:szCs w:val="20"/>
                <w:lang w:val="en-US"/>
              </w:rPr>
              <w:t>ered at the economic activity (NACE Rev.2 sections, composed of 21 categories</w:t>
            </w:r>
            <w:r w:rsidRPr="00554411">
              <w:rPr>
                <w:sz w:val="20"/>
                <w:szCs w:val="20"/>
                <w:lang w:val="en-US"/>
              </w:rPr>
              <w:t>) class</w:t>
            </w:r>
            <w:r>
              <w:rPr>
                <w:sz w:val="20"/>
                <w:szCs w:val="20"/>
                <w:lang w:val="en-US"/>
              </w:rPr>
              <w:t>ification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Excluding</w:t>
            </w:r>
          </w:p>
          <w:p w:rsidR="00F446EB" w:rsidRPr="00554411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[31/10 – 2/11]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Excluding those in “</w:t>
            </w:r>
            <w:proofErr w:type="spellStart"/>
            <w:r w:rsidRPr="00AD7792">
              <w:rPr>
                <w:sz w:val="20"/>
                <w:szCs w:val="20"/>
                <w:lang w:val="en-US"/>
              </w:rPr>
              <w:t>mobilità</w:t>
            </w:r>
            <w:proofErr w:type="spellEnd"/>
            <w:r w:rsidRPr="00AD7792"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Only individuals aged [29, 31)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F21175">
            <w:pPr>
              <w:jc w:val="center"/>
              <w:rPr>
                <w:sz w:val="20"/>
                <w:szCs w:val="20"/>
                <w:lang w:val="en-US"/>
              </w:rPr>
            </w:pPr>
            <w:r w:rsidRPr="00AD7792">
              <w:rPr>
                <w:sz w:val="20"/>
                <w:szCs w:val="20"/>
                <w:lang w:val="en-US"/>
              </w:rPr>
              <w:t>Eligible group: Men &lt; 30; Control group: Men ≥ 35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F446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Panel composed of job-relationship – daily observations (see Figure A1 for description)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-0.0021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-0.0021***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-0.0011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-0.0016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-0.0001**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(0.0020)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(0.0033)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(0.0011)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-0.0123***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-0.0123***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-0.0113***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-0.0170***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-0.0121***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-0.0008***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(0.0031)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(0.0032)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-0.0103***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-0.0003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-0.0023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0.0002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-0.0000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(0.0042)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-0.0099***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-0.0105***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-0.0094***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-0.0163***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-0.0098***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-0.0007***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(0.0033)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(0.0033)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0.0000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(0.0016)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(0.0037)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(0.0013)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III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0.0130***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0.0091***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0.0124***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0.0167***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0.0161***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0.0009***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(0.0039)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(0.0012)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(0.0050)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(0.0020)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IV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0.0016*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0.0018*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0.0037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0.0009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0.0001*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(0.0016)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(0.0039)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(0.0014)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(0.0001)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0.0177***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0.0177***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0.0156***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0.0228***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0.0173***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0.0012***</w:t>
            </w:r>
          </w:p>
        </w:tc>
      </w:tr>
      <w:tr w:rsidR="00F16B7D" w:rsidRPr="00AD7792" w:rsidTr="00F16B7D">
        <w:trPr>
          <w:trHeight w:val="255"/>
        </w:trPr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(0.0043)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6B7D" w:rsidRPr="00554411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(0.0007)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6B7D" w:rsidRPr="00AD7792" w:rsidRDefault="00F16B7D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(0.0028)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6B7D" w:rsidRPr="00AD7792" w:rsidRDefault="00F16B7D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(0.0007)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6B7D" w:rsidRPr="00F16B7D" w:rsidRDefault="00F16B7D" w:rsidP="00F16B7D">
            <w:pPr>
              <w:jc w:val="center"/>
              <w:rPr>
                <w:color w:val="000000"/>
                <w:sz w:val="20"/>
                <w:szCs w:val="22"/>
              </w:rPr>
            </w:pPr>
            <w:r w:rsidRPr="00F16B7D">
              <w:rPr>
                <w:color w:val="000000"/>
                <w:sz w:val="20"/>
                <w:szCs w:val="22"/>
              </w:rPr>
              <w:t>(0.0000)</w:t>
            </w:r>
          </w:p>
        </w:tc>
      </w:tr>
      <w:tr w:rsidR="00F446EB" w:rsidRPr="00AD7792" w:rsidTr="00F16B7D">
        <w:trPr>
          <w:trHeight w:val="255"/>
        </w:trPr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593,028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590,575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526,396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35,750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792E6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273,857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F446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446EB">
              <w:rPr>
                <w:color w:val="000000"/>
                <w:sz w:val="20"/>
                <w:szCs w:val="20"/>
                <w:lang w:val="en-US"/>
              </w:rPr>
              <w:t>8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446EB">
              <w:rPr>
                <w:color w:val="000000"/>
                <w:sz w:val="20"/>
                <w:szCs w:val="20"/>
                <w:lang w:val="en-US"/>
              </w:rPr>
              <w:t>107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446EB">
              <w:rPr>
                <w:color w:val="000000"/>
                <w:sz w:val="20"/>
                <w:szCs w:val="20"/>
                <w:lang w:val="en-US"/>
              </w:rPr>
              <w:t>907</w:t>
            </w:r>
          </w:p>
        </w:tc>
      </w:tr>
      <w:tr w:rsidR="00F446EB" w:rsidRPr="00AD7792" w:rsidTr="00F16B7D">
        <w:trPr>
          <w:trHeight w:val="255"/>
        </w:trPr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Effect / counterfactual (period III)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0.8284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554411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1.7176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color w:val="000000"/>
                <w:sz w:val="20"/>
                <w:szCs w:val="20"/>
              </w:rPr>
            </w:pPr>
            <w:r w:rsidRPr="00AD7792">
              <w:rPr>
                <w:color w:val="000000"/>
                <w:sz w:val="20"/>
                <w:szCs w:val="20"/>
              </w:rPr>
              <w:t>0.8691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46EB" w:rsidRPr="00AD7792" w:rsidRDefault="00F446EB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0.8841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FB179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7792">
              <w:rPr>
                <w:color w:val="000000"/>
                <w:sz w:val="20"/>
                <w:szCs w:val="20"/>
                <w:lang w:val="en-US"/>
              </w:rPr>
              <w:t>0.9188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46EB" w:rsidRPr="00AD7792" w:rsidRDefault="00F446EB" w:rsidP="00F446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0.8054</w:t>
            </w:r>
          </w:p>
        </w:tc>
      </w:tr>
      <w:tr w:rsidR="009621FD" w:rsidRPr="00280D63" w:rsidTr="009621FD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1FD" w:rsidRPr="00554411" w:rsidRDefault="009621FD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Note: * p&lt;.10 ** p&lt;.05 *** p&lt;.01. Standard errors clustered for employer in brackets. See Figure 1 for the definition of periods.</w:t>
            </w:r>
          </w:p>
        </w:tc>
      </w:tr>
    </w:tbl>
    <w:p w:rsidR="004F5E17" w:rsidRDefault="004F5E17" w:rsidP="00280D63">
      <w:pPr>
        <w:rPr>
          <w:lang w:val="en-US"/>
        </w:rPr>
      </w:pPr>
    </w:p>
    <w:p w:rsidR="004F5E17" w:rsidRDefault="004F5E17" w:rsidP="00280D63">
      <w:pPr>
        <w:rPr>
          <w:lang w:val="en-US"/>
        </w:rPr>
      </w:pPr>
    </w:p>
    <w:p w:rsidR="00280D63" w:rsidRPr="00554411" w:rsidRDefault="00280D63" w:rsidP="00280D63">
      <w:pPr>
        <w:rPr>
          <w:lang w:val="en-US"/>
        </w:rPr>
      </w:pPr>
      <w:r w:rsidRPr="00554411">
        <w:rPr>
          <w:lang w:val="en-US"/>
        </w:rPr>
        <w:br w:type="page"/>
      </w:r>
    </w:p>
    <w:p w:rsidR="004F5E17" w:rsidRPr="00E81899" w:rsidRDefault="004F5E17" w:rsidP="004F5E17">
      <w:pPr>
        <w:pStyle w:val="Didascalia"/>
        <w:keepNext/>
        <w:jc w:val="both"/>
        <w:rPr>
          <w:sz w:val="22"/>
          <w:lang w:val="en-US"/>
        </w:rPr>
      </w:pPr>
      <w:r w:rsidRPr="00E81899">
        <w:rPr>
          <w:sz w:val="22"/>
          <w:lang w:val="en-US"/>
        </w:rPr>
        <w:lastRenderedPageBreak/>
        <w:t>Table A</w:t>
      </w:r>
      <w:r>
        <w:rPr>
          <w:sz w:val="22"/>
          <w:lang w:val="en-US"/>
        </w:rPr>
        <w:t>5</w:t>
      </w:r>
      <w:r w:rsidRPr="00E81899">
        <w:rPr>
          <w:sz w:val="22"/>
          <w:lang w:val="en-US"/>
        </w:rPr>
        <w:t xml:space="preserve"> </w:t>
      </w:r>
      <w:r>
        <w:rPr>
          <w:sz w:val="22"/>
          <w:lang w:val="en-US"/>
        </w:rPr>
        <w:t>Dif-in-di</w:t>
      </w:r>
      <w:r w:rsidR="006D1393">
        <w:rPr>
          <w:sz w:val="22"/>
          <w:lang w:val="en-US"/>
        </w:rPr>
        <w:t>f regress</w:t>
      </w:r>
      <w:r w:rsidR="00FB1790">
        <w:rPr>
          <w:sz w:val="22"/>
          <w:lang w:val="en-US"/>
        </w:rPr>
        <w:t>ion, only men, by different age</w:t>
      </w:r>
      <w:r w:rsidR="006D1393">
        <w:rPr>
          <w:sz w:val="22"/>
          <w:lang w:val="en-US"/>
        </w:rPr>
        <w:t xml:space="preserve"> bands around the 30 year cutoff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1617"/>
        <w:gridCol w:w="1617"/>
        <w:gridCol w:w="1616"/>
        <w:gridCol w:w="1618"/>
      </w:tblGrid>
      <w:tr w:rsidR="004F5E17" w:rsidRPr="00554411" w:rsidTr="00E6764D">
        <w:trPr>
          <w:trHeight w:val="255"/>
        </w:trPr>
        <w:tc>
          <w:tcPr>
            <w:tcW w:w="16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(2)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(3)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(4)</w:t>
            </w:r>
          </w:p>
        </w:tc>
      </w:tr>
      <w:tr w:rsidR="004F5E17" w:rsidRPr="004F5E17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17" w:rsidRDefault="004F5E17" w:rsidP="00A96F15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Control group: Men ≥ 30</w:t>
            </w:r>
          </w:p>
          <w:p w:rsidR="004F5E17" w:rsidRPr="00554411" w:rsidRDefault="004F5E17" w:rsidP="00A96F1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Treatment group: Men &lt; 30</w:t>
            </w:r>
          </w:p>
          <w:p w:rsidR="004F5E17" w:rsidRPr="00554411" w:rsidRDefault="004F5E17" w:rsidP="00A96F1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Dependent variable: dummy for conversion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4F5E1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[26,34)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[27,33)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[28,32)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[29,31)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0.0013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0.0028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0.0003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-0.0024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(0.0019)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(0.0021)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(0.0026)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(0.0039)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-0.0140***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-0.0125***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-0.0139***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-0.0170***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(0.0015)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(0.0018)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(0.0022)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(0.0032)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-0.0008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-0.0014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-0.0020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-0.0023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(0.0019)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(0.0022)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(0.0027)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(0.0042)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-0.0105***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-0.0098***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-0.0115***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-0.0163***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(0.0017)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(0.0019)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(0.0023)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(0.0033)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-0.0021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0.0002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0.0029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(0.0022)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(0.0025)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(0.0031)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(0.0045)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III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0.0164***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0.0168***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0.0193***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0.0195***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(0.0031)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(0.0035)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(0.0042)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(0.0063)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Eligible × Period IV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-0.0011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-0.0033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0.0007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0.0049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(0.0024)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(0.0027)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(0.0033)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(0.0048)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0.0193***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0.0187***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0.0202***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0.0228***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(0.0014)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(0.0015)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(0.0019)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(0.0028)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78</w:t>
            </w:r>
            <w:r w:rsidR="006E30E0">
              <w:rPr>
                <w:sz w:val="20"/>
                <w:szCs w:val="20"/>
              </w:rPr>
              <w:t>,</w:t>
            </w:r>
            <w:r w:rsidRPr="00E6764D">
              <w:rPr>
                <w:sz w:val="20"/>
                <w:szCs w:val="20"/>
              </w:rPr>
              <w:t>606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59</w:t>
            </w:r>
            <w:r w:rsidR="006E30E0">
              <w:rPr>
                <w:sz w:val="20"/>
                <w:szCs w:val="20"/>
              </w:rPr>
              <w:t>,</w:t>
            </w:r>
            <w:r w:rsidRPr="00E6764D">
              <w:rPr>
                <w:sz w:val="20"/>
                <w:szCs w:val="20"/>
              </w:rPr>
              <w:t>128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39</w:t>
            </w:r>
            <w:r w:rsidR="006E30E0">
              <w:rPr>
                <w:sz w:val="20"/>
                <w:szCs w:val="20"/>
              </w:rPr>
              <w:t>,</w:t>
            </w:r>
            <w:r w:rsidRPr="00E6764D">
              <w:rPr>
                <w:sz w:val="20"/>
                <w:szCs w:val="20"/>
              </w:rPr>
              <w:t>195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19</w:t>
            </w:r>
            <w:r w:rsidR="006E30E0">
              <w:rPr>
                <w:sz w:val="20"/>
                <w:szCs w:val="20"/>
              </w:rPr>
              <w:t>,</w:t>
            </w:r>
            <w:r w:rsidRPr="00E6764D">
              <w:rPr>
                <w:sz w:val="20"/>
                <w:szCs w:val="20"/>
              </w:rPr>
              <w:t>392</w:t>
            </w:r>
          </w:p>
        </w:tc>
      </w:tr>
      <w:tr w:rsidR="00E6764D" w:rsidRPr="00554411" w:rsidTr="00E6764D">
        <w:trPr>
          <w:trHeight w:val="255"/>
        </w:trPr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64D" w:rsidRPr="00554411" w:rsidRDefault="00E6764D" w:rsidP="00A96F15">
            <w:pPr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Effect / counterfactual (period III)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0.8260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0.8356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1.0476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6764D" w:rsidRPr="00E6764D" w:rsidRDefault="00E6764D" w:rsidP="00E6764D">
            <w:pPr>
              <w:jc w:val="center"/>
              <w:rPr>
                <w:sz w:val="20"/>
                <w:szCs w:val="20"/>
              </w:rPr>
            </w:pPr>
            <w:r w:rsidRPr="00E6764D">
              <w:rPr>
                <w:sz w:val="20"/>
                <w:szCs w:val="20"/>
              </w:rPr>
              <w:t>1.0789</w:t>
            </w:r>
          </w:p>
        </w:tc>
      </w:tr>
      <w:tr w:rsidR="004F5E17" w:rsidRPr="00280D63" w:rsidTr="004F5E17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17" w:rsidRPr="00554411" w:rsidRDefault="004F5E17" w:rsidP="00A96F15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Note: * p&lt;.10 ** p&lt;.05 *** p&lt;.01. Standard errors clustered for employer in brackets. See Figure 1 for the definition of periods.</w:t>
            </w:r>
          </w:p>
        </w:tc>
      </w:tr>
    </w:tbl>
    <w:p w:rsidR="00280D63" w:rsidRDefault="00280D63" w:rsidP="00280D63">
      <w:pPr>
        <w:rPr>
          <w:lang w:val="en-US"/>
        </w:rPr>
      </w:pPr>
    </w:p>
    <w:p w:rsidR="004F5E17" w:rsidRDefault="004F5E17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280D63" w:rsidRPr="00E81899" w:rsidRDefault="00280D63" w:rsidP="00280D63">
      <w:pPr>
        <w:pStyle w:val="Didascalia"/>
        <w:keepNext/>
        <w:jc w:val="both"/>
        <w:rPr>
          <w:sz w:val="22"/>
          <w:lang w:val="en-US"/>
        </w:rPr>
      </w:pPr>
      <w:r w:rsidRPr="00E81899">
        <w:rPr>
          <w:sz w:val="22"/>
          <w:lang w:val="en-US"/>
        </w:rPr>
        <w:lastRenderedPageBreak/>
        <w:t>Table A</w:t>
      </w:r>
      <w:r w:rsidR="004F5E17">
        <w:rPr>
          <w:sz w:val="22"/>
          <w:lang w:val="en-US"/>
        </w:rPr>
        <w:t>6</w:t>
      </w:r>
      <w:r w:rsidRPr="00E81899">
        <w:rPr>
          <w:sz w:val="22"/>
          <w:lang w:val="en-US"/>
        </w:rPr>
        <w:t xml:space="preserve"> Replication of Table 6, but removing from the falsification those firms who converted a contract during period III</w:t>
      </w: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3276"/>
        <w:gridCol w:w="1559"/>
        <w:gridCol w:w="1377"/>
        <w:gridCol w:w="1589"/>
        <w:gridCol w:w="1589"/>
      </w:tblGrid>
      <w:tr w:rsidR="00280D63" w:rsidRPr="00554411" w:rsidTr="00AD101E">
        <w:trPr>
          <w:trHeight w:val="255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14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DEPENDENT VARIABLE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(1)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(2)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(3)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(4)</w:t>
            </w:r>
          </w:p>
        </w:tc>
      </w:tr>
      <w:tr w:rsidR="00280D63" w:rsidRPr="009621FD" w:rsidTr="00AD101E">
        <w:trPr>
          <w:trHeight w:val="255"/>
        </w:trPr>
        <w:tc>
          <w:tcPr>
            <w:tcW w:w="3276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both"/>
              <w:rPr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Control group: Men ≥ 30</w:t>
            </w:r>
          </w:p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Treatment group: all eligibles</w:t>
            </w:r>
          </w:p>
        </w:tc>
        <w:tc>
          <w:tcPr>
            <w:tcW w:w="1559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Dummy for c</w:t>
            </w:r>
            <w:r w:rsidRPr="00554411">
              <w:rPr>
                <w:color w:val="000000"/>
                <w:sz w:val="20"/>
                <w:szCs w:val="20"/>
                <w:lang w:val="en-US"/>
              </w:rPr>
              <w:t>ontract conversion in the initial period</w:t>
            </w:r>
          </w:p>
        </w:tc>
        <w:tc>
          <w:tcPr>
            <w:tcW w:w="455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Dummy for permanent employment on the 15th of the following:</w:t>
            </w:r>
          </w:p>
        </w:tc>
      </w:tr>
      <w:tr w:rsidR="00280D63" w:rsidRPr="00554411" w:rsidTr="00AD101E">
        <w:trPr>
          <w:trHeight w:val="337"/>
        </w:trPr>
        <w:tc>
          <w:tcPr>
            <w:tcW w:w="3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February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April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June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280D63" w:rsidRPr="009621FD" w:rsidTr="00AD101E">
        <w:trPr>
          <w:trHeight w:val="255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Falsification using period [17/11 - 2/12] (in 2011 or 2012)</w:t>
            </w:r>
          </w:p>
        </w:tc>
      </w:tr>
      <w:tr w:rsidR="00280D63" w:rsidRPr="009621FD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-0.0039***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-0.0352***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-0.0416***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-0.0519***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(0.0029)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(0.0038)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Year 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0.0112***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0.0098**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(0.0037)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(0.0041)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(0.0043)</w:t>
            </w:r>
          </w:p>
        </w:tc>
      </w:tr>
      <w:tr w:rsidR="00280D63" w:rsidRPr="0079272C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272C">
              <w:rPr>
                <w:b/>
                <w:bCs/>
                <w:color w:val="000000"/>
                <w:sz w:val="20"/>
                <w:szCs w:val="20"/>
                <w:lang w:val="en-US"/>
              </w:rPr>
              <w:t>Eligible × Year 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-0.0064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-0.0096**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-0.0067</w:t>
            </w:r>
          </w:p>
        </w:tc>
      </w:tr>
      <w:tr w:rsidR="00280D63" w:rsidRPr="0079272C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(0.0011)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(0.0039)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(0.0042)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(0.0044)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0.0145***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0.1561***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0.2012***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0.2394***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(0.0006)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(0.0023)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(0.0029)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218,034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218,034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218,034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218,034</w:t>
            </w:r>
          </w:p>
        </w:tc>
      </w:tr>
      <w:tr w:rsidR="00280D63" w:rsidRPr="00554411" w:rsidTr="00AD101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Test for equality of interaction term with column (1)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0.0542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0.0803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Triple difference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-0.0039***</w:t>
            </w:r>
          </w:p>
        </w:tc>
        <w:tc>
          <w:tcPr>
            <w:tcW w:w="13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-0.0352***</w:t>
            </w:r>
          </w:p>
        </w:tc>
        <w:tc>
          <w:tcPr>
            <w:tcW w:w="158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-0.0416***</w:t>
            </w:r>
          </w:p>
        </w:tc>
        <w:tc>
          <w:tcPr>
            <w:tcW w:w="158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-0.0519***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(0.0008)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(0.0029)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(0.0035)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(0.0038)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Year 2012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-0.0005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0.0112***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0.0098**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(0.0037)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(0.0041)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(0.0043)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bCs/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bCs/>
                <w:color w:val="000000"/>
                <w:sz w:val="20"/>
                <w:szCs w:val="20"/>
                <w:lang w:val="en-US"/>
              </w:rPr>
              <w:t>Eligible × Year 2012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-0.0064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-0.0096**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-0.0067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(0.0011)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(0.0039)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(0.0042)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(0.0044)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0.0042***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0.0140***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0.0092***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0.0031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(0.0009)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(0.0017)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(0.0019)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(0.0021)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III × Eligible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-0.0016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-0.0004</w:t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(0.0011)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(0.0019)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(0.0021)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(0.0022)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Period III × Year 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-0.0076***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-0.0082***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-0.0066**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(0.0013)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(0.0022)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(0.0028)</w:t>
            </w:r>
          </w:p>
        </w:tc>
      </w:tr>
      <w:tr w:rsidR="00280D63" w:rsidRPr="0079272C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Period III × Eligible</w:t>
            </w:r>
            <w:r w:rsidRPr="0079272C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× Year 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0.0143***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0.0174***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0.0173***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0.0156***</w:t>
            </w:r>
          </w:p>
        </w:tc>
      </w:tr>
      <w:tr w:rsidR="00280D63" w:rsidRPr="0079272C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(0.0017)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(0.0024)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(0.0026)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79272C" w:rsidRDefault="00280D63" w:rsidP="00AD101E">
            <w:pPr>
              <w:rPr>
                <w:b/>
                <w:color w:val="000000"/>
                <w:sz w:val="20"/>
                <w:szCs w:val="20"/>
              </w:rPr>
            </w:pPr>
            <w:r w:rsidRPr="0079272C">
              <w:rPr>
                <w:b/>
                <w:color w:val="000000"/>
                <w:sz w:val="20"/>
                <w:szCs w:val="20"/>
              </w:rPr>
              <w:t>(0.0028)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0.0145***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0.1561***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0.2012***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0.2394***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(0.0006)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(0.0023)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(0.0029)</w:t>
            </w:r>
          </w:p>
        </w:tc>
      </w:tr>
      <w:tr w:rsidR="00280D63" w:rsidRPr="00554411" w:rsidTr="00AD101E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502,046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502,046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502,046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502,046</w:t>
            </w:r>
          </w:p>
        </w:tc>
      </w:tr>
      <w:tr w:rsidR="00280D63" w:rsidRPr="00554411" w:rsidTr="00AD101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color w:val="000000"/>
                <w:sz w:val="20"/>
                <w:szCs w:val="20"/>
                <w:lang w:val="en-US"/>
              </w:rPr>
              <w:t>Test for equality of triple interaction term with col (1)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D63" w:rsidRDefault="00280D63" w:rsidP="00AD10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0.6516</w:t>
            </w:r>
          </w:p>
        </w:tc>
      </w:tr>
      <w:tr w:rsidR="00280D63" w:rsidRPr="00554411" w:rsidTr="00AD101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280D63" w:rsidRPr="009621FD" w:rsidTr="00AD101E">
        <w:trPr>
          <w:trHeight w:val="248"/>
        </w:trPr>
        <w:tc>
          <w:tcPr>
            <w:tcW w:w="939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80D63" w:rsidRPr="00554411" w:rsidRDefault="00280D63" w:rsidP="00AD101E">
            <w:pPr>
              <w:rPr>
                <w:color w:val="000000"/>
                <w:sz w:val="20"/>
                <w:szCs w:val="20"/>
                <w:lang w:val="en-US"/>
              </w:rPr>
            </w:pPr>
            <w:r w:rsidRPr="00554411">
              <w:rPr>
                <w:sz w:val="20"/>
                <w:szCs w:val="20"/>
                <w:lang w:val="en-US"/>
              </w:rPr>
              <w:t>Note: * p&lt;.10 ** p&lt;.05 *** p&lt;.01. Standard errors clus</w:t>
            </w:r>
            <w:r w:rsidR="00AD101E">
              <w:rPr>
                <w:sz w:val="20"/>
                <w:szCs w:val="20"/>
                <w:lang w:val="en-US"/>
              </w:rPr>
              <w:t>tered for employer in brackets.</w:t>
            </w:r>
          </w:p>
        </w:tc>
      </w:tr>
    </w:tbl>
    <w:p w:rsidR="00280D63" w:rsidRPr="00554411" w:rsidRDefault="00280D63" w:rsidP="00280D63">
      <w:pPr>
        <w:rPr>
          <w:lang w:val="en-US"/>
        </w:rPr>
      </w:pPr>
    </w:p>
    <w:p w:rsidR="00C10273" w:rsidRDefault="00C10273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EC7CC2" w:rsidRDefault="00EC7CC2">
      <w:pPr>
        <w:rPr>
          <w:lang w:val="en-US"/>
        </w:rPr>
      </w:pPr>
    </w:p>
    <w:p w:rsidR="007D63CF" w:rsidRDefault="007D63CF">
      <w:pPr>
        <w:rPr>
          <w:lang w:val="en-US"/>
        </w:rPr>
      </w:pPr>
    </w:p>
    <w:p w:rsidR="007D63CF" w:rsidRPr="00030BF6" w:rsidRDefault="007D63CF" w:rsidP="007D63CF">
      <w:pPr>
        <w:pStyle w:val="Didascalia"/>
        <w:keepNext/>
        <w:jc w:val="both"/>
        <w:rPr>
          <w:sz w:val="22"/>
          <w:szCs w:val="24"/>
          <w:lang w:val="en-US"/>
        </w:rPr>
      </w:pPr>
      <w:bookmarkStart w:id="0" w:name="_Ref378773872"/>
      <w:r w:rsidRPr="00030BF6">
        <w:rPr>
          <w:sz w:val="22"/>
          <w:szCs w:val="24"/>
          <w:lang w:val="en-US"/>
        </w:rPr>
        <w:lastRenderedPageBreak/>
        <w:t xml:space="preserve">Table </w:t>
      </w:r>
      <w:bookmarkEnd w:id="0"/>
      <w:r w:rsidRPr="00030BF6">
        <w:rPr>
          <w:sz w:val="22"/>
          <w:szCs w:val="24"/>
          <w:lang w:val="en-US"/>
        </w:rPr>
        <w:t>A</w:t>
      </w:r>
      <w:r w:rsidR="004F5E17" w:rsidRPr="00030BF6">
        <w:rPr>
          <w:sz w:val="22"/>
          <w:szCs w:val="24"/>
          <w:lang w:val="en-US"/>
        </w:rPr>
        <w:t>7</w:t>
      </w:r>
      <w:r w:rsidRPr="00030BF6">
        <w:rPr>
          <w:sz w:val="22"/>
          <w:szCs w:val="24"/>
          <w:lang w:val="en-US"/>
        </w:rPr>
        <w:t xml:space="preserve"> Regression with additional four periods of length 16 days (up to </w:t>
      </w:r>
      <w:r w:rsidR="00D4488D" w:rsidRPr="00030BF6">
        <w:rPr>
          <w:sz w:val="22"/>
          <w:szCs w:val="24"/>
          <w:lang w:val="en-US"/>
        </w:rPr>
        <w:t>the 11</w:t>
      </w:r>
      <w:r w:rsidR="00D4488D" w:rsidRPr="00030BF6">
        <w:rPr>
          <w:sz w:val="22"/>
          <w:szCs w:val="24"/>
          <w:vertAlign w:val="superscript"/>
          <w:lang w:val="en-US"/>
        </w:rPr>
        <w:t>th</w:t>
      </w:r>
      <w:r w:rsidR="00D4488D" w:rsidRPr="00030BF6">
        <w:rPr>
          <w:sz w:val="22"/>
          <w:szCs w:val="24"/>
          <w:lang w:val="en-US"/>
        </w:rPr>
        <w:t xml:space="preserve"> of the following January)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1"/>
        <w:gridCol w:w="2398"/>
        <w:gridCol w:w="2398"/>
        <w:gridCol w:w="2401"/>
      </w:tblGrid>
      <w:tr w:rsidR="007D63CF" w:rsidRPr="00030BF6" w:rsidTr="007D63CF">
        <w:trPr>
          <w:trHeight w:val="305"/>
        </w:trPr>
        <w:tc>
          <w:tcPr>
            <w:tcW w:w="132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Control group: Men ≥ 30</w:t>
            </w:r>
          </w:p>
          <w:p w:rsidR="007D63CF" w:rsidRPr="00030BF6" w:rsidRDefault="007D63C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group: all eligibles</w:t>
            </w:r>
          </w:p>
          <w:p w:rsidR="007D63CF" w:rsidRPr="00030BF6" w:rsidRDefault="007D63C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Dependent variable: dummy for conversion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(2)</w:t>
            </w:r>
          </w:p>
        </w:tc>
        <w:tc>
          <w:tcPr>
            <w:tcW w:w="122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(1) - (2)</w:t>
            </w:r>
          </w:p>
        </w:tc>
      </w:tr>
      <w:tr w:rsidR="007D63CF" w:rsidRPr="009621FD" w:rsidTr="007D63CF">
        <w:trPr>
          <w:trHeight w:val="255"/>
        </w:trPr>
        <w:tc>
          <w:tcPr>
            <w:tcW w:w="132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Over 2012</w:t>
            </w:r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Falsification over 2011</w:t>
            </w:r>
          </w:p>
        </w:tc>
        <w:tc>
          <w:tcPr>
            <w:tcW w:w="12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Difference between estimates over 2012 and falsification over 2011 (triple difference)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-0.0021***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-0.0018**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-0.0003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-0.0123***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-0.0121***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-0.0003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0.0004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-0.0099***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-0.0097***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-0.0034***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-0.0044***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0.0010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-0.0100***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-0.0106***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0.0006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0.0298***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0.0242***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0.0056***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(0.0015)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(0.0019)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-0.0064***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-0.0056***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-0.0007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-0.0004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0.0016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0.0130***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-0.0018*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0.0149***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(0.0017)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0.0020**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-0.0012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0.0031**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-0.0013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-0.0019*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0.0006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-0.0009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-0.0011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-0.0077***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-0.0055***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-0.0022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(0.0016)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(0.0017)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(0.0022)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-0.0019*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-0.0027**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0.0008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0.0177***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0.0184***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1,100,752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1,153,206</w:t>
            </w:r>
          </w:p>
        </w:tc>
        <w:tc>
          <w:tcPr>
            <w:tcW w:w="1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2,253,958</w:t>
            </w:r>
          </w:p>
        </w:tc>
      </w:tr>
      <w:tr w:rsidR="007D63CF" w:rsidRPr="009621FD" w:rsidTr="007D63CF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63CF" w:rsidRPr="00030BF6" w:rsidRDefault="007D63CF" w:rsidP="00324E3A">
            <w:pPr>
              <w:jc w:val="both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Note: * p&lt;.10 ** p&lt;.05 *** p&lt;.01. Standard errors clustered for employer in brackets. Estimates are obtained using Stata</w:t>
            </w:r>
            <w:r w:rsidRPr="00030BF6">
              <w:rPr>
                <w:sz w:val="20"/>
                <w:szCs w:val="20"/>
                <w:vertAlign w:val="superscript"/>
                <w:lang w:val="en-US"/>
              </w:rPr>
              <w:t>TM</w:t>
            </w:r>
            <w:r w:rsidRPr="00030BF6">
              <w:rPr>
                <w:sz w:val="20"/>
                <w:szCs w:val="20"/>
                <w:lang w:val="en-US"/>
              </w:rPr>
              <w:t xml:space="preserve"> 13. See Figure 1 for the definition of periods.</w:t>
            </w:r>
            <w:r w:rsidR="00502F5F" w:rsidRPr="00030BF6">
              <w:rPr>
                <w:sz w:val="20"/>
                <w:szCs w:val="20"/>
                <w:lang w:val="en-US"/>
              </w:rPr>
              <w:t xml:space="preserve"> Periods V to VIII are simply the following 4 periods of 16 days length, up to the </w:t>
            </w:r>
            <w:r w:rsidR="00324E3A">
              <w:rPr>
                <w:sz w:val="20"/>
                <w:szCs w:val="20"/>
                <w:lang w:val="en-US"/>
              </w:rPr>
              <w:t>2</w:t>
            </w:r>
            <w:r w:rsidR="00502F5F" w:rsidRPr="00030BF6">
              <w:rPr>
                <w:sz w:val="20"/>
                <w:szCs w:val="20"/>
                <w:lang w:val="en-US"/>
              </w:rPr>
              <w:t>1</w:t>
            </w:r>
            <w:r w:rsidR="00502F5F" w:rsidRPr="00030BF6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="00502F5F" w:rsidRPr="00030BF6">
              <w:rPr>
                <w:sz w:val="20"/>
                <w:szCs w:val="20"/>
                <w:lang w:val="en-US"/>
              </w:rPr>
              <w:t xml:space="preserve"> of the following January.</w:t>
            </w:r>
          </w:p>
        </w:tc>
      </w:tr>
    </w:tbl>
    <w:p w:rsidR="007D63CF" w:rsidRPr="00030BF6" w:rsidRDefault="007D63CF">
      <w:pPr>
        <w:rPr>
          <w:lang w:val="en-US"/>
        </w:rPr>
      </w:pPr>
    </w:p>
    <w:p w:rsidR="00533EAF" w:rsidRPr="00030BF6" w:rsidRDefault="00533EAF">
      <w:pPr>
        <w:rPr>
          <w:lang w:val="en-US"/>
        </w:rPr>
      </w:pPr>
    </w:p>
    <w:p w:rsidR="00533EAF" w:rsidRPr="00030BF6" w:rsidRDefault="00533EAF">
      <w:pPr>
        <w:rPr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1B3D19" w:rsidRDefault="00533EAF">
      <w:pPr>
        <w:rPr>
          <w:highlight w:val="yellow"/>
          <w:lang w:val="en-US"/>
        </w:rPr>
      </w:pPr>
    </w:p>
    <w:p w:rsidR="00533EAF" w:rsidRPr="00030BF6" w:rsidRDefault="00533EAF" w:rsidP="00533EAF">
      <w:pPr>
        <w:pStyle w:val="Didascalia"/>
        <w:keepNext/>
        <w:jc w:val="both"/>
        <w:rPr>
          <w:sz w:val="22"/>
          <w:szCs w:val="24"/>
          <w:lang w:val="en-US"/>
        </w:rPr>
      </w:pPr>
      <w:r w:rsidRPr="00030BF6">
        <w:rPr>
          <w:sz w:val="22"/>
          <w:szCs w:val="24"/>
          <w:lang w:val="en-US"/>
        </w:rPr>
        <w:lastRenderedPageBreak/>
        <w:t>Table A</w:t>
      </w:r>
      <w:r w:rsidR="004F5E17" w:rsidRPr="00030BF6">
        <w:rPr>
          <w:sz w:val="22"/>
          <w:szCs w:val="24"/>
          <w:lang w:val="en-US"/>
        </w:rPr>
        <w:t>8</w:t>
      </w:r>
      <w:r w:rsidRPr="00030BF6">
        <w:rPr>
          <w:sz w:val="22"/>
          <w:szCs w:val="24"/>
          <w:lang w:val="en-US"/>
        </w:rPr>
        <w:t xml:space="preserve"> Re</w:t>
      </w:r>
      <w:bookmarkStart w:id="1" w:name="_GoBack"/>
      <w:bookmarkEnd w:id="1"/>
      <w:r w:rsidRPr="00030BF6">
        <w:rPr>
          <w:sz w:val="22"/>
          <w:szCs w:val="24"/>
          <w:lang w:val="en-US"/>
        </w:rPr>
        <w:t>gression with additional four periods of length 16 days (up to the 11</w:t>
      </w:r>
      <w:r w:rsidRPr="00030BF6">
        <w:rPr>
          <w:sz w:val="22"/>
          <w:szCs w:val="24"/>
          <w:vertAlign w:val="superscript"/>
          <w:lang w:val="en-US"/>
        </w:rPr>
        <w:t>th</w:t>
      </w:r>
      <w:r w:rsidRPr="00030BF6">
        <w:rPr>
          <w:sz w:val="22"/>
          <w:szCs w:val="24"/>
          <w:lang w:val="en-US"/>
        </w:rPr>
        <w:t xml:space="preserve"> of the following January). Closed sample of </w:t>
      </w:r>
      <w:r w:rsidR="000A4C53">
        <w:rPr>
          <w:sz w:val="20"/>
          <w:lang w:val="en-US"/>
        </w:rPr>
        <w:t>fixed-term</w:t>
      </w:r>
      <w:r w:rsidRPr="00030BF6">
        <w:rPr>
          <w:sz w:val="22"/>
          <w:szCs w:val="24"/>
          <w:lang w:val="en-US"/>
        </w:rPr>
        <w:t xml:space="preserve"> contracts signed before the announcement of the policy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1"/>
        <w:gridCol w:w="2398"/>
        <w:gridCol w:w="2398"/>
        <w:gridCol w:w="2401"/>
      </w:tblGrid>
      <w:tr w:rsidR="00533EAF" w:rsidRPr="00030BF6" w:rsidTr="00A126D4">
        <w:trPr>
          <w:trHeight w:val="305"/>
        </w:trPr>
        <w:tc>
          <w:tcPr>
            <w:tcW w:w="132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Control group: Men ≥ 30</w:t>
            </w:r>
          </w:p>
          <w:p w:rsidR="00533EAF" w:rsidRPr="00030BF6" w:rsidRDefault="00533EA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group: all eligibles</w:t>
            </w:r>
          </w:p>
          <w:p w:rsidR="00533EAF" w:rsidRPr="00030BF6" w:rsidRDefault="00533EA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Dependent variable: dummy for conversion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(2)</w:t>
            </w:r>
          </w:p>
        </w:tc>
        <w:tc>
          <w:tcPr>
            <w:tcW w:w="122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(1) - (2)</w:t>
            </w:r>
          </w:p>
        </w:tc>
      </w:tr>
      <w:tr w:rsidR="00533EAF" w:rsidRPr="009621FD" w:rsidTr="00A126D4">
        <w:trPr>
          <w:trHeight w:val="255"/>
        </w:trPr>
        <w:tc>
          <w:tcPr>
            <w:tcW w:w="132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Over 2012</w:t>
            </w:r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Falsification over 2011</w:t>
            </w:r>
          </w:p>
        </w:tc>
        <w:tc>
          <w:tcPr>
            <w:tcW w:w="12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3EAF" w:rsidRPr="00030BF6" w:rsidRDefault="00533EAF" w:rsidP="00A126D4">
            <w:pPr>
              <w:jc w:val="center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Difference between estimates over 2012 and falsification over 2011 (triple difference)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-0.0021***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-0.0018**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-0.0003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-0.0121***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-0.0119***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0.0022**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0.0015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0.0007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IV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-0.0085***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-0.0083***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-0.0011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0.0011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-0.0076***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-0.0082***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0.0006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0.0512***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0.0424***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0.0088***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(0.0026)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Period VIII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0.0010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0.0021*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-0.0011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(0.0018)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0.0012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-0.0004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0.0016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(0.0008)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(0.0009)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0.0147***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-0.0019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0.0166***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(0.0013)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(0.0018)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IV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0.0014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-0.0013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0.0028**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-0.0018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-0.0023**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0.0004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(0.0012)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(0.0016)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-0.0018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0.0002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(0.0010)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(0.0011)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(0.0015)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-0.0096***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-0.0063***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-0.0033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(0.0022)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(0.0023)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(0.0030)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Eligible × Period VIII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-0.0046***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-0.0054***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0.0008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(0.0014)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(0.0020)</w:t>
            </w: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0.0177***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0.0184***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(0.0007)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</w:p>
        </w:tc>
      </w:tr>
      <w:tr w:rsidR="004F5E4F" w:rsidRPr="00030BF6" w:rsidTr="00A96F15">
        <w:trPr>
          <w:trHeight w:val="255"/>
        </w:trPr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5E4F" w:rsidRPr="00030BF6" w:rsidRDefault="004F5E4F" w:rsidP="00A126D4">
            <w:pPr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872,947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926,649</w:t>
            </w:r>
          </w:p>
        </w:tc>
        <w:tc>
          <w:tcPr>
            <w:tcW w:w="1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5E4F" w:rsidRPr="00030BF6" w:rsidRDefault="004F5E4F" w:rsidP="004F5E4F">
            <w:pPr>
              <w:jc w:val="center"/>
              <w:rPr>
                <w:sz w:val="20"/>
                <w:szCs w:val="20"/>
              </w:rPr>
            </w:pPr>
            <w:r w:rsidRPr="00030BF6">
              <w:rPr>
                <w:sz w:val="20"/>
                <w:szCs w:val="20"/>
              </w:rPr>
              <w:t>1,799,596</w:t>
            </w:r>
          </w:p>
        </w:tc>
      </w:tr>
      <w:tr w:rsidR="00533EAF" w:rsidRPr="009621FD" w:rsidTr="00A126D4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3EAF" w:rsidRPr="00554411" w:rsidRDefault="00533EAF" w:rsidP="0004412E">
            <w:pPr>
              <w:jc w:val="both"/>
              <w:rPr>
                <w:sz w:val="20"/>
                <w:szCs w:val="20"/>
                <w:lang w:val="en-US"/>
              </w:rPr>
            </w:pPr>
            <w:r w:rsidRPr="00030BF6">
              <w:rPr>
                <w:sz w:val="20"/>
                <w:szCs w:val="20"/>
                <w:lang w:val="en-US"/>
              </w:rPr>
              <w:t>Note: * p&lt;.10 ** p&lt;.05 *** p&lt;.01. Standard errors clustered for employer in brackets. Estimates are obtained using Stata</w:t>
            </w:r>
            <w:r w:rsidRPr="00030BF6">
              <w:rPr>
                <w:sz w:val="20"/>
                <w:szCs w:val="20"/>
                <w:vertAlign w:val="superscript"/>
                <w:lang w:val="en-US"/>
              </w:rPr>
              <w:t>TM</w:t>
            </w:r>
            <w:r w:rsidRPr="00030BF6">
              <w:rPr>
                <w:sz w:val="20"/>
                <w:szCs w:val="20"/>
                <w:lang w:val="en-US"/>
              </w:rPr>
              <w:t xml:space="preserve"> 13. See Figure 1 for the definition of periods. Periods V to VIII are simply the following 4 periods of 16 days length, up to the </w:t>
            </w:r>
            <w:r w:rsidR="0004412E">
              <w:rPr>
                <w:sz w:val="20"/>
                <w:szCs w:val="20"/>
                <w:lang w:val="en-US"/>
              </w:rPr>
              <w:t>2</w:t>
            </w:r>
            <w:r w:rsidRPr="00030BF6">
              <w:rPr>
                <w:sz w:val="20"/>
                <w:szCs w:val="20"/>
                <w:lang w:val="en-US"/>
              </w:rPr>
              <w:t>1</w:t>
            </w:r>
            <w:r w:rsidRPr="00030BF6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Pr="00030BF6">
              <w:rPr>
                <w:sz w:val="20"/>
                <w:szCs w:val="20"/>
                <w:lang w:val="en-US"/>
              </w:rPr>
              <w:t xml:space="preserve"> of the following January.</w:t>
            </w:r>
          </w:p>
        </w:tc>
      </w:tr>
    </w:tbl>
    <w:p w:rsidR="00533EAF" w:rsidRDefault="00533EAF">
      <w:pPr>
        <w:rPr>
          <w:lang w:val="en-US"/>
        </w:rPr>
        <w:sectPr w:rsidR="00533EAF" w:rsidSect="00280D63">
          <w:pgSz w:w="11906" w:h="16838" w:code="9"/>
          <w:pgMar w:top="1417" w:right="1134" w:bottom="1134" w:left="1134" w:header="709" w:footer="709" w:gutter="0"/>
          <w:cols w:space="708"/>
          <w:docGrid w:linePitch="360"/>
        </w:sectPr>
      </w:pPr>
    </w:p>
    <w:p w:rsidR="00EC7CC2" w:rsidRPr="00707624" w:rsidRDefault="00EC7CC2" w:rsidP="00030BF6">
      <w:pPr>
        <w:pStyle w:val="Papertext"/>
        <w:ind w:firstLine="0"/>
        <w:jc w:val="left"/>
        <w:rPr>
          <w:sz w:val="20"/>
          <w:szCs w:val="22"/>
          <w:lang w:val="en-US"/>
        </w:rPr>
      </w:pPr>
      <w:r w:rsidRPr="00707624">
        <w:rPr>
          <w:b/>
          <w:sz w:val="20"/>
          <w:szCs w:val="22"/>
          <w:lang w:val="en-US"/>
        </w:rPr>
        <w:lastRenderedPageBreak/>
        <w:t xml:space="preserve">Figure A1 Comparison </w:t>
      </w:r>
      <w:r w:rsidR="001B6800">
        <w:rPr>
          <w:b/>
          <w:sz w:val="20"/>
          <w:szCs w:val="22"/>
          <w:lang w:val="en-US"/>
        </w:rPr>
        <w:t>of</w:t>
      </w:r>
      <w:r w:rsidRPr="00707624">
        <w:rPr>
          <w:b/>
          <w:sz w:val="20"/>
          <w:szCs w:val="22"/>
          <w:lang w:val="en-US"/>
        </w:rPr>
        <w:t xml:space="preserve"> predicted daily probability of conversion between eligible </w:t>
      </w:r>
      <w:r w:rsidR="001B6800">
        <w:rPr>
          <w:b/>
          <w:sz w:val="20"/>
          <w:szCs w:val="22"/>
          <w:lang w:val="en-US"/>
        </w:rPr>
        <w:t xml:space="preserve">individuals </w:t>
      </w:r>
      <w:r w:rsidRPr="00707624">
        <w:rPr>
          <w:b/>
          <w:sz w:val="20"/>
          <w:szCs w:val="22"/>
          <w:lang w:val="en-US"/>
        </w:rPr>
        <w:t>and counterfactual.</w:t>
      </w:r>
      <w:r w:rsidRPr="00707624">
        <w:rPr>
          <w:sz w:val="20"/>
          <w:szCs w:val="22"/>
          <w:lang w:val="en-US"/>
        </w:rPr>
        <w:t xml:space="preserve"> </w:t>
      </w:r>
    </w:p>
    <w:p w:rsidR="00030BF6" w:rsidRDefault="00091677" w:rsidP="00091677">
      <w:pPr>
        <w:pStyle w:val="Papertext"/>
        <w:ind w:firstLine="0"/>
        <w:jc w:val="left"/>
        <w:rPr>
          <w:i/>
          <w:noProof/>
          <w:sz w:val="22"/>
          <w:szCs w:val="22"/>
          <w:lang w:val="it-IT"/>
        </w:rPr>
      </w:pPr>
      <w:r w:rsidRPr="00030BF6">
        <w:rPr>
          <w:i/>
          <w:noProof/>
          <w:sz w:val="22"/>
          <w:szCs w:val="22"/>
          <w:lang w:val="it-IT"/>
        </w:rPr>
        <w:drawing>
          <wp:inline distT="0" distB="0" distL="0" distR="0" wp14:anchorId="12C88D4F" wp14:editId="32E1C6C6">
            <wp:extent cx="3856999" cy="2328530"/>
            <wp:effectExtent l="0" t="0" r="0" b="0"/>
            <wp:docPr id="3" name="Immagine 3" descr="\\osiride-fs\m025247\private\PLANET\periodII_tras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siride-fs\m025247\private\PLANET\periodII_tras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92"/>
                    <a:stretch/>
                  </pic:blipFill>
                  <pic:spPr bwMode="auto">
                    <a:xfrm>
                      <a:off x="0" y="0"/>
                      <a:ext cx="3851029" cy="232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677" w:rsidRDefault="00091677" w:rsidP="00091677">
      <w:pPr>
        <w:pStyle w:val="Papertext"/>
        <w:ind w:firstLine="0"/>
        <w:jc w:val="left"/>
        <w:rPr>
          <w:sz w:val="22"/>
          <w:szCs w:val="22"/>
          <w:lang w:val="en-US"/>
        </w:rPr>
      </w:pPr>
      <w:r w:rsidRPr="00030BF6">
        <w:rPr>
          <w:i/>
          <w:noProof/>
          <w:sz w:val="22"/>
          <w:szCs w:val="22"/>
          <w:lang w:val="it-IT"/>
        </w:rPr>
        <w:drawing>
          <wp:inline distT="0" distB="0" distL="0" distR="0" wp14:anchorId="1A9377D1" wp14:editId="26685742">
            <wp:extent cx="3843585" cy="2296632"/>
            <wp:effectExtent l="0" t="0" r="5080" b="8890"/>
            <wp:docPr id="2" name="Immagine 2" descr="\\osiride-fs\m025247\private\PLANET\periodIII_tras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siride-fs\m025247\private\PLANET\periodIII_tras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44"/>
                    <a:stretch/>
                  </pic:blipFill>
                  <pic:spPr bwMode="auto">
                    <a:xfrm>
                      <a:off x="0" y="0"/>
                      <a:ext cx="3850367" cy="23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it-IT"/>
        </w:rPr>
        <w:drawing>
          <wp:inline distT="0" distB="0" distL="0" distR="0" wp14:anchorId="11A488F6" wp14:editId="70271191">
            <wp:extent cx="3821417" cy="2775098"/>
            <wp:effectExtent l="0" t="0" r="8255" b="6350"/>
            <wp:docPr id="4" name="Immagine 4" descr="\\osiride-fs\m025247\private\PLANET\periodIV_tras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siride-fs\m025247\private\PLANET\periodIV_tras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13" cy="279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F6" w:rsidRPr="00707624" w:rsidRDefault="00030BF6" w:rsidP="00030BF6">
      <w:pPr>
        <w:pStyle w:val="Papertext"/>
        <w:ind w:firstLine="0"/>
        <w:jc w:val="left"/>
        <w:rPr>
          <w:sz w:val="20"/>
          <w:szCs w:val="22"/>
          <w:lang w:val="en-US"/>
        </w:rPr>
      </w:pPr>
      <w:r>
        <w:rPr>
          <w:sz w:val="22"/>
          <w:szCs w:val="22"/>
          <w:lang w:val="en-US"/>
        </w:rPr>
        <w:t xml:space="preserve">Note: </w:t>
      </w:r>
      <w:r w:rsidRPr="00707624">
        <w:rPr>
          <w:sz w:val="20"/>
          <w:szCs w:val="22"/>
          <w:lang w:val="en-US"/>
        </w:rPr>
        <w:t xml:space="preserve">Predictions are from a logit model </w:t>
      </w:r>
      <w:r>
        <w:rPr>
          <w:sz w:val="20"/>
          <w:szCs w:val="22"/>
          <w:lang w:val="en-US"/>
        </w:rPr>
        <w:t>estimated on a job-relationship – day panel:</w:t>
      </w:r>
      <m:oMath>
        <m:r>
          <m:rPr>
            <m:sty m:val="p"/>
          </m:rPr>
          <w:rPr>
            <w:rFonts w:ascii="Cambria Math" w:hAnsi="Cambria Math"/>
            <w:sz w:val="20"/>
            <w:szCs w:val="22"/>
            <w:lang w:val="en-US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2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2"/>
                  <w:lang w:val="en-US"/>
                </w:rPr>
                <m:t>Pr⁡</m:t>
              </m:r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(y</m:t>
              </m:r>
            </m:e>
            <m: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it</m:t>
              </m:r>
            </m:sub>
          </m:sSub>
          <m:r>
            <w:rPr>
              <w:rFonts w:ascii="Cambria Math" w:hAnsi="Cambria Math"/>
              <w:sz w:val="20"/>
              <w:szCs w:val="22"/>
              <w:lang w:val="en-US"/>
            </w:rPr>
            <m:t>=1|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it</m:t>
              </m:r>
            </m:sub>
          </m:sSub>
          <m:r>
            <w:rPr>
              <w:rFonts w:ascii="Cambria Math" w:hAnsi="Cambria Math"/>
              <w:sz w:val="20"/>
              <w:szCs w:val="22"/>
              <w:lang w:val="en-US"/>
            </w:rPr>
            <m:t>)=</m:t>
          </m:r>
          <m:r>
            <m:rPr>
              <m:sty m:val="p"/>
            </m:rPr>
            <w:rPr>
              <w:rFonts w:ascii="Cambria Math" w:hAnsi="Cambria Math"/>
              <w:sz w:val="20"/>
              <w:szCs w:val="22"/>
              <w:lang w:val="en-US"/>
            </w:rPr>
            <m:t>Λ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E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1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Eligible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</m:s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PERIOD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  <m:sup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D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ln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duration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</m:s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1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Eligible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2"/>
                  <w:lang w:val="en-US"/>
                </w:rPr>
                <m:t>×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PERIOD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  <m:sup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E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×D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1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2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2"/>
                              <w:lang w:val="en-US"/>
                            </w:rPr>
                            <m:t>Eligible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2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2"/>
                              <w:lang w:val="en-US"/>
                            </w:rPr>
                            <m:t>duration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2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2"/>
                              <w:lang w:val="en-US"/>
                            </w:rPr>
                            <m:t>duration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PERIOD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  <m:sup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P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×D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1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2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2"/>
                              <w:lang w:val="en-US"/>
                            </w:rPr>
                            <m:t>Eligible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2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2"/>
                              <w:lang w:val="en-US"/>
                            </w:rPr>
                            <m:t>duration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PERIOD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it</m:t>
                      </m:r>
                    </m:sub>
                    <m:sup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P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2"/>
                          <w:lang w:val="en-US"/>
                        </w:rPr>
                        <m:t>×D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+ε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  <w:lang w:val="en-US"/>
                    </w:rPr>
                    <m:t>it</m:t>
                  </m:r>
                </m:sub>
              </m:sSub>
            </m:e>
          </m:d>
        </m:oMath>
      </m:oMathPara>
    </w:p>
    <w:p w:rsidR="00030BF6" w:rsidRPr="00707624" w:rsidRDefault="00030BF6" w:rsidP="00896F6E">
      <w:pPr>
        <w:pStyle w:val="Papertext"/>
        <w:ind w:firstLine="0"/>
        <w:rPr>
          <w:sz w:val="20"/>
          <w:szCs w:val="22"/>
          <w:lang w:val="en-US"/>
        </w:rPr>
      </w:pPr>
      <w:r w:rsidRPr="00707624">
        <w:rPr>
          <w:sz w:val="20"/>
          <w:szCs w:val="22"/>
          <w:lang w:val="en-US"/>
        </w:rPr>
        <w:t xml:space="preserve">where </w:t>
      </w:r>
      <w:r w:rsidRPr="00707624">
        <w:rPr>
          <w:i/>
          <w:sz w:val="20"/>
          <w:szCs w:val="22"/>
          <w:lang w:val="en-US"/>
        </w:rPr>
        <w:t>PERIOD</w:t>
      </w:r>
      <w:r w:rsidRPr="00707624">
        <w:rPr>
          <w:sz w:val="20"/>
          <w:szCs w:val="22"/>
          <w:lang w:val="en-US"/>
        </w:rPr>
        <w:t xml:space="preserve"> is a </w:t>
      </w:r>
      <w:r>
        <w:rPr>
          <w:sz w:val="20"/>
          <w:szCs w:val="22"/>
          <w:lang w:val="en-US"/>
        </w:rPr>
        <w:t>3</w:t>
      </w:r>
      <w:r w:rsidRPr="00554411">
        <w:rPr>
          <w:sz w:val="20"/>
          <w:szCs w:val="20"/>
          <w:lang w:val="en-US"/>
        </w:rPr>
        <w:t>×</w:t>
      </w:r>
      <w:r>
        <w:rPr>
          <w:sz w:val="20"/>
          <w:szCs w:val="20"/>
          <w:lang w:val="en-US"/>
        </w:rPr>
        <w:t xml:space="preserve">1 </w:t>
      </w:r>
      <w:r w:rsidRPr="00707624">
        <w:rPr>
          <w:sz w:val="20"/>
          <w:szCs w:val="22"/>
          <w:lang w:val="en-US"/>
        </w:rPr>
        <w:t>vector of the three periods dummy</w:t>
      </w:r>
      <w:r>
        <w:rPr>
          <w:sz w:val="20"/>
          <w:szCs w:val="22"/>
          <w:lang w:val="en-US"/>
        </w:rPr>
        <w:t xml:space="preserve"> while duration refers to the elapsed duration in days</w:t>
      </w:r>
      <w:r w:rsidRPr="00707624">
        <w:rPr>
          <w:sz w:val="20"/>
          <w:szCs w:val="22"/>
          <w:lang w:val="en-US"/>
        </w:rPr>
        <w:t xml:space="preserve">. </w:t>
      </w:r>
      <w:r>
        <w:rPr>
          <w:sz w:val="20"/>
          <w:szCs w:val="22"/>
          <w:lang w:val="en-US"/>
        </w:rPr>
        <w:t>Time refer</w:t>
      </w:r>
      <w:r w:rsidR="00BF725E">
        <w:rPr>
          <w:sz w:val="20"/>
          <w:szCs w:val="22"/>
          <w:lang w:val="en-US"/>
        </w:rPr>
        <w:t>s</w:t>
      </w:r>
      <w:r>
        <w:rPr>
          <w:sz w:val="20"/>
          <w:szCs w:val="22"/>
          <w:lang w:val="en-US"/>
        </w:rPr>
        <w:t xml:space="preserve"> to a single day. The dependent variable is 0 for all the observations where the job-relationship is still </w:t>
      </w:r>
      <w:r w:rsidR="000A4C53">
        <w:rPr>
          <w:sz w:val="20"/>
          <w:szCs w:val="20"/>
          <w:lang w:val="en-US"/>
        </w:rPr>
        <w:t>fixed-term</w:t>
      </w:r>
      <w:r>
        <w:rPr>
          <w:sz w:val="20"/>
          <w:szCs w:val="22"/>
          <w:lang w:val="en-US"/>
        </w:rPr>
        <w:t xml:space="preserve"> and 1 only for the day in which it gets converted. </w:t>
      </w:r>
      <w:r w:rsidRPr="00707624">
        <w:rPr>
          <w:sz w:val="20"/>
          <w:szCs w:val="22"/>
          <w:lang w:val="en-US"/>
        </w:rPr>
        <w:t>Predictions are obtained for the eligible group only. The counterfactual is obtained by setting the interaction equal to zero (see Puhani, 2012; Karaca-Mandic et al, 2012). The graph is produced up to the 95 percentile</w:t>
      </w:r>
      <w:r>
        <w:rPr>
          <w:sz w:val="20"/>
          <w:szCs w:val="22"/>
          <w:lang w:val="en-US"/>
        </w:rPr>
        <w:t xml:space="preserve"> of the distribution of elapsed durations</w:t>
      </w:r>
      <w:r w:rsidRPr="00707624">
        <w:rPr>
          <w:sz w:val="20"/>
          <w:szCs w:val="22"/>
          <w:lang w:val="en-US"/>
        </w:rPr>
        <w:t>.</w:t>
      </w:r>
    </w:p>
    <w:p w:rsidR="00030BF6" w:rsidRDefault="00030BF6" w:rsidP="00091677">
      <w:pPr>
        <w:pStyle w:val="Papertext"/>
        <w:ind w:firstLine="0"/>
        <w:jc w:val="left"/>
        <w:rPr>
          <w:sz w:val="22"/>
          <w:szCs w:val="22"/>
          <w:lang w:val="en-US"/>
        </w:rPr>
      </w:pPr>
    </w:p>
    <w:p w:rsidR="00091677" w:rsidRPr="00220144" w:rsidRDefault="00091677" w:rsidP="00091677">
      <w:pPr>
        <w:pStyle w:val="Papertext"/>
        <w:ind w:firstLine="0"/>
        <w:jc w:val="left"/>
        <w:rPr>
          <w:sz w:val="22"/>
          <w:szCs w:val="22"/>
          <w:lang w:val="en-US"/>
        </w:rPr>
      </w:pPr>
      <w:r w:rsidRPr="00707624">
        <w:rPr>
          <w:b/>
          <w:sz w:val="20"/>
          <w:szCs w:val="22"/>
          <w:lang w:val="en-US"/>
        </w:rPr>
        <w:t>Figure A2 Comparison with the predicted daily probability of conversion between eligible and counterfactual.</w:t>
      </w:r>
      <w:r w:rsidRPr="00707624">
        <w:rPr>
          <w:sz w:val="20"/>
          <w:szCs w:val="22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val="en-US"/>
          </w:rPr>
          <w:br/>
        </m:r>
      </m:oMath>
    </w:p>
    <w:p w:rsidR="00091677" w:rsidRDefault="00091677" w:rsidP="00091677">
      <w:pPr>
        <w:pStyle w:val="Papertext"/>
        <w:ind w:firstLine="0"/>
        <w:jc w:val="left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it-IT"/>
        </w:rPr>
        <w:drawing>
          <wp:inline distT="0" distB="0" distL="0" distR="0" wp14:anchorId="25D9DD77" wp14:editId="3211E663">
            <wp:extent cx="4391247" cy="2647510"/>
            <wp:effectExtent l="0" t="0" r="0" b="63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siride-fs\m025247\private\PLANET\periodII_tras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00"/>
                    <a:stretch/>
                  </pic:blipFill>
                  <pic:spPr bwMode="auto">
                    <a:xfrm>
                      <a:off x="0" y="0"/>
                      <a:ext cx="4399340" cy="26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it-IT"/>
        </w:rPr>
        <w:drawing>
          <wp:inline distT="0" distB="0" distL="0" distR="0" wp14:anchorId="73C03ABB" wp14:editId="3099FED0">
            <wp:extent cx="4391241" cy="2647507"/>
            <wp:effectExtent l="0" t="0" r="0" b="63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siride-fs\m025247\private\PLANET\periodIII_tras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00"/>
                    <a:stretch/>
                  </pic:blipFill>
                  <pic:spPr bwMode="auto">
                    <a:xfrm>
                      <a:off x="0" y="0"/>
                      <a:ext cx="4394300" cy="264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it-IT"/>
        </w:rPr>
        <w:drawing>
          <wp:inline distT="0" distB="0" distL="0" distR="0" wp14:anchorId="1ED1342D" wp14:editId="5ACB682E">
            <wp:extent cx="4391247" cy="3193634"/>
            <wp:effectExtent l="0" t="0" r="0" b="698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siride-fs\m025247\private\PLANET\periodIV_tras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847" cy="320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F6" w:rsidRPr="00091677" w:rsidRDefault="00030BF6" w:rsidP="00091677">
      <w:pPr>
        <w:pStyle w:val="Papertext"/>
        <w:ind w:firstLine="0"/>
        <w:jc w:val="left"/>
        <w:rPr>
          <w:sz w:val="22"/>
          <w:szCs w:val="22"/>
          <w:lang w:val="en-US"/>
        </w:rPr>
      </w:pPr>
      <w:r>
        <w:rPr>
          <w:sz w:val="20"/>
          <w:szCs w:val="22"/>
          <w:lang w:val="en-US"/>
        </w:rPr>
        <w:t xml:space="preserve">Note: </w:t>
      </w:r>
      <w:r w:rsidRPr="00707624">
        <w:rPr>
          <w:sz w:val="20"/>
          <w:szCs w:val="22"/>
          <w:lang w:val="en-US"/>
        </w:rPr>
        <w:t xml:space="preserve">Predictions are from a logit model as in figure A1, but with dummies for duration in quarters instead of log(duration) in days and a full set of interactions. The graph is produced up to the 95 percentile of the distribution of </w:t>
      </w:r>
      <w:r>
        <w:rPr>
          <w:sz w:val="20"/>
          <w:szCs w:val="22"/>
          <w:lang w:val="en-US"/>
        </w:rPr>
        <w:t>elapsed durations</w:t>
      </w:r>
      <w:r w:rsidRPr="00707624">
        <w:rPr>
          <w:sz w:val="20"/>
          <w:szCs w:val="22"/>
          <w:lang w:val="en-US"/>
        </w:rPr>
        <w:t>.</w:t>
      </w:r>
    </w:p>
    <w:sectPr w:rsidR="00030BF6" w:rsidRPr="00091677" w:rsidSect="0070762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63"/>
    <w:rsid w:val="00000F3E"/>
    <w:rsid w:val="00030BF6"/>
    <w:rsid w:val="0004412E"/>
    <w:rsid w:val="000671A8"/>
    <w:rsid w:val="00073807"/>
    <w:rsid w:val="000738C7"/>
    <w:rsid w:val="00091677"/>
    <w:rsid w:val="000956A0"/>
    <w:rsid w:val="000966C1"/>
    <w:rsid w:val="000A11AE"/>
    <w:rsid w:val="000A4C53"/>
    <w:rsid w:val="001018B6"/>
    <w:rsid w:val="00107457"/>
    <w:rsid w:val="00123A3A"/>
    <w:rsid w:val="00126389"/>
    <w:rsid w:val="00126806"/>
    <w:rsid w:val="00134C5E"/>
    <w:rsid w:val="00140B06"/>
    <w:rsid w:val="00164DD1"/>
    <w:rsid w:val="00173694"/>
    <w:rsid w:val="00192928"/>
    <w:rsid w:val="001B1D7A"/>
    <w:rsid w:val="001B3D19"/>
    <w:rsid w:val="001B6800"/>
    <w:rsid w:val="002018CD"/>
    <w:rsid w:val="00201A92"/>
    <w:rsid w:val="00206187"/>
    <w:rsid w:val="00220144"/>
    <w:rsid w:val="00227387"/>
    <w:rsid w:val="00227417"/>
    <w:rsid w:val="00232057"/>
    <w:rsid w:val="00260D37"/>
    <w:rsid w:val="00261F9D"/>
    <w:rsid w:val="002809D4"/>
    <w:rsid w:val="00280D63"/>
    <w:rsid w:val="002B1C0F"/>
    <w:rsid w:val="002B649B"/>
    <w:rsid w:val="002B7C17"/>
    <w:rsid w:val="002C1E38"/>
    <w:rsid w:val="002D49E0"/>
    <w:rsid w:val="00304ADE"/>
    <w:rsid w:val="00313E5D"/>
    <w:rsid w:val="00317446"/>
    <w:rsid w:val="00323FA2"/>
    <w:rsid w:val="00324E3A"/>
    <w:rsid w:val="00331EA2"/>
    <w:rsid w:val="00340445"/>
    <w:rsid w:val="0036294D"/>
    <w:rsid w:val="003870BE"/>
    <w:rsid w:val="00395A8D"/>
    <w:rsid w:val="003A2A77"/>
    <w:rsid w:val="003C1F7B"/>
    <w:rsid w:val="003D14D4"/>
    <w:rsid w:val="003F3BA7"/>
    <w:rsid w:val="00431A82"/>
    <w:rsid w:val="004402AC"/>
    <w:rsid w:val="00444A96"/>
    <w:rsid w:val="00476F90"/>
    <w:rsid w:val="004826B5"/>
    <w:rsid w:val="004956C0"/>
    <w:rsid w:val="00496C0A"/>
    <w:rsid w:val="004B2444"/>
    <w:rsid w:val="004E2715"/>
    <w:rsid w:val="004E5494"/>
    <w:rsid w:val="004E665B"/>
    <w:rsid w:val="004F5E17"/>
    <w:rsid w:val="004F5E4F"/>
    <w:rsid w:val="004F6CB9"/>
    <w:rsid w:val="00501BE4"/>
    <w:rsid w:val="00502C22"/>
    <w:rsid w:val="00502F5F"/>
    <w:rsid w:val="00514145"/>
    <w:rsid w:val="005306A3"/>
    <w:rsid w:val="00533EAF"/>
    <w:rsid w:val="00537DA9"/>
    <w:rsid w:val="0054536A"/>
    <w:rsid w:val="00546AAB"/>
    <w:rsid w:val="00572BB3"/>
    <w:rsid w:val="005804A3"/>
    <w:rsid w:val="00584104"/>
    <w:rsid w:val="0059795C"/>
    <w:rsid w:val="005A282C"/>
    <w:rsid w:val="005B1925"/>
    <w:rsid w:val="005B2DD3"/>
    <w:rsid w:val="005E37A5"/>
    <w:rsid w:val="00613399"/>
    <w:rsid w:val="00614DCC"/>
    <w:rsid w:val="006248D5"/>
    <w:rsid w:val="00632C23"/>
    <w:rsid w:val="00644A6F"/>
    <w:rsid w:val="00653075"/>
    <w:rsid w:val="00665DCE"/>
    <w:rsid w:val="006A0047"/>
    <w:rsid w:val="006B4546"/>
    <w:rsid w:val="006B528D"/>
    <w:rsid w:val="006D1393"/>
    <w:rsid w:val="006E30E0"/>
    <w:rsid w:val="00703213"/>
    <w:rsid w:val="00706EF7"/>
    <w:rsid w:val="00707624"/>
    <w:rsid w:val="00723F69"/>
    <w:rsid w:val="007255CD"/>
    <w:rsid w:val="00742E5D"/>
    <w:rsid w:val="00750D75"/>
    <w:rsid w:val="00753BF3"/>
    <w:rsid w:val="00754F0B"/>
    <w:rsid w:val="0077362E"/>
    <w:rsid w:val="00776739"/>
    <w:rsid w:val="00784860"/>
    <w:rsid w:val="007902C0"/>
    <w:rsid w:val="00792E6D"/>
    <w:rsid w:val="007A27F8"/>
    <w:rsid w:val="007B009A"/>
    <w:rsid w:val="007B48BC"/>
    <w:rsid w:val="007B672E"/>
    <w:rsid w:val="007C155F"/>
    <w:rsid w:val="007D63CF"/>
    <w:rsid w:val="007D6579"/>
    <w:rsid w:val="007D733A"/>
    <w:rsid w:val="007E601C"/>
    <w:rsid w:val="007F07C3"/>
    <w:rsid w:val="007F0CEA"/>
    <w:rsid w:val="007F2888"/>
    <w:rsid w:val="0080726F"/>
    <w:rsid w:val="00851E55"/>
    <w:rsid w:val="00854847"/>
    <w:rsid w:val="00857998"/>
    <w:rsid w:val="00880AFE"/>
    <w:rsid w:val="0088133D"/>
    <w:rsid w:val="008829EC"/>
    <w:rsid w:val="00892E0B"/>
    <w:rsid w:val="00896F6E"/>
    <w:rsid w:val="008B4F03"/>
    <w:rsid w:val="008D67D8"/>
    <w:rsid w:val="0090100B"/>
    <w:rsid w:val="00902ACA"/>
    <w:rsid w:val="00904F79"/>
    <w:rsid w:val="009621FD"/>
    <w:rsid w:val="00966650"/>
    <w:rsid w:val="0096684B"/>
    <w:rsid w:val="00973544"/>
    <w:rsid w:val="0098093E"/>
    <w:rsid w:val="00995771"/>
    <w:rsid w:val="009A215E"/>
    <w:rsid w:val="009B7DB7"/>
    <w:rsid w:val="009C750F"/>
    <w:rsid w:val="009E4549"/>
    <w:rsid w:val="009F2E14"/>
    <w:rsid w:val="00A126D4"/>
    <w:rsid w:val="00A13B13"/>
    <w:rsid w:val="00A14E96"/>
    <w:rsid w:val="00A203B5"/>
    <w:rsid w:val="00A269FE"/>
    <w:rsid w:val="00A30D8D"/>
    <w:rsid w:val="00A31220"/>
    <w:rsid w:val="00A50B9B"/>
    <w:rsid w:val="00A54146"/>
    <w:rsid w:val="00A54D27"/>
    <w:rsid w:val="00A62D29"/>
    <w:rsid w:val="00A80152"/>
    <w:rsid w:val="00A83D41"/>
    <w:rsid w:val="00A8498D"/>
    <w:rsid w:val="00A87326"/>
    <w:rsid w:val="00A96F15"/>
    <w:rsid w:val="00AB2550"/>
    <w:rsid w:val="00AD101E"/>
    <w:rsid w:val="00AD17DC"/>
    <w:rsid w:val="00AD7792"/>
    <w:rsid w:val="00B245BC"/>
    <w:rsid w:val="00B40FAA"/>
    <w:rsid w:val="00B4343B"/>
    <w:rsid w:val="00B56D14"/>
    <w:rsid w:val="00B57CA5"/>
    <w:rsid w:val="00B61CB7"/>
    <w:rsid w:val="00B72ABA"/>
    <w:rsid w:val="00B81163"/>
    <w:rsid w:val="00BA1403"/>
    <w:rsid w:val="00BB5641"/>
    <w:rsid w:val="00BC2C51"/>
    <w:rsid w:val="00BF49ED"/>
    <w:rsid w:val="00BF725E"/>
    <w:rsid w:val="00C00621"/>
    <w:rsid w:val="00C10273"/>
    <w:rsid w:val="00C300B1"/>
    <w:rsid w:val="00C31FB1"/>
    <w:rsid w:val="00C66A24"/>
    <w:rsid w:val="00C66A5A"/>
    <w:rsid w:val="00C75B3A"/>
    <w:rsid w:val="00C763D5"/>
    <w:rsid w:val="00C81575"/>
    <w:rsid w:val="00C93434"/>
    <w:rsid w:val="00C93C1B"/>
    <w:rsid w:val="00C954B6"/>
    <w:rsid w:val="00C95BDF"/>
    <w:rsid w:val="00CB1215"/>
    <w:rsid w:val="00CB1849"/>
    <w:rsid w:val="00CC12E8"/>
    <w:rsid w:val="00CC5D62"/>
    <w:rsid w:val="00D14A44"/>
    <w:rsid w:val="00D34853"/>
    <w:rsid w:val="00D37DA0"/>
    <w:rsid w:val="00D4488D"/>
    <w:rsid w:val="00D56983"/>
    <w:rsid w:val="00D72B97"/>
    <w:rsid w:val="00D93AA7"/>
    <w:rsid w:val="00DA4263"/>
    <w:rsid w:val="00DC69EA"/>
    <w:rsid w:val="00DD7158"/>
    <w:rsid w:val="00DE32F5"/>
    <w:rsid w:val="00E0785B"/>
    <w:rsid w:val="00E13F63"/>
    <w:rsid w:val="00E2309F"/>
    <w:rsid w:val="00E31465"/>
    <w:rsid w:val="00E314C5"/>
    <w:rsid w:val="00E44F9B"/>
    <w:rsid w:val="00E50586"/>
    <w:rsid w:val="00E6764D"/>
    <w:rsid w:val="00E81899"/>
    <w:rsid w:val="00E84D5E"/>
    <w:rsid w:val="00E85ACB"/>
    <w:rsid w:val="00E91F77"/>
    <w:rsid w:val="00E9337C"/>
    <w:rsid w:val="00EC7CC2"/>
    <w:rsid w:val="00ED4420"/>
    <w:rsid w:val="00ED6857"/>
    <w:rsid w:val="00F16B7D"/>
    <w:rsid w:val="00F21175"/>
    <w:rsid w:val="00F2421F"/>
    <w:rsid w:val="00F25084"/>
    <w:rsid w:val="00F431ED"/>
    <w:rsid w:val="00F44244"/>
    <w:rsid w:val="00F446EB"/>
    <w:rsid w:val="00F51399"/>
    <w:rsid w:val="00FA0E9C"/>
    <w:rsid w:val="00FA1538"/>
    <w:rsid w:val="00FA2CD8"/>
    <w:rsid w:val="00FA5063"/>
    <w:rsid w:val="00FB1790"/>
    <w:rsid w:val="00FB652C"/>
    <w:rsid w:val="00FC27E4"/>
    <w:rsid w:val="00FD6E1C"/>
    <w:rsid w:val="00FE16EB"/>
    <w:rsid w:val="00F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0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0D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280D63"/>
    <w:rPr>
      <w:b/>
      <w:bCs/>
      <w:szCs w:val="20"/>
    </w:rPr>
  </w:style>
  <w:style w:type="paragraph" w:customStyle="1" w:styleId="Papertitolo1">
    <w:name w:val="Paper_titolo1"/>
    <w:basedOn w:val="Titolo1"/>
    <w:link w:val="Papertitolo1Carattere"/>
    <w:rsid w:val="00280D63"/>
    <w:pPr>
      <w:keepLines w:val="0"/>
      <w:spacing w:before="240" w:after="240" w:line="360" w:lineRule="auto"/>
    </w:pPr>
    <w:rPr>
      <w:rFonts w:ascii="Times New Roman" w:eastAsia="Times New Roman" w:hAnsi="Times New Roman" w:cs="Arial"/>
      <w:kern w:val="32"/>
      <w:sz w:val="32"/>
      <w:szCs w:val="32"/>
    </w:rPr>
  </w:style>
  <w:style w:type="character" w:customStyle="1" w:styleId="Papertitolo1Carattere">
    <w:name w:val="Paper_titolo1 Carattere"/>
    <w:basedOn w:val="Titolo1Carattere"/>
    <w:link w:val="Papertitolo1"/>
    <w:rsid w:val="00280D63"/>
    <w:rPr>
      <w:rFonts w:ascii="Times New Roman" w:eastAsia="Times New Roman" w:hAnsi="Times New Roman" w:cs="Arial"/>
      <w:b/>
      <w:bCs/>
      <w:color w:val="365F91" w:themeColor="accent1" w:themeShade="BF"/>
      <w:kern w:val="32"/>
      <w:sz w:val="32"/>
      <w:szCs w:val="32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280D63"/>
    <w:pPr>
      <w:jc w:val="center"/>
    </w:pPr>
    <w:rPr>
      <w:b/>
      <w:sz w:val="48"/>
    </w:rPr>
  </w:style>
  <w:style w:type="character" w:customStyle="1" w:styleId="TitoloCarattere">
    <w:name w:val="Titolo Carattere"/>
    <w:basedOn w:val="Carpredefinitoparagrafo"/>
    <w:link w:val="Titolo"/>
    <w:rsid w:val="00280D63"/>
    <w:rPr>
      <w:rFonts w:ascii="Times New Roman" w:eastAsia="Times New Roman" w:hAnsi="Times New Roman" w:cs="Times New Roman"/>
      <w:b/>
      <w:sz w:val="4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80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Papertext">
    <w:name w:val="Paper_text"/>
    <w:basedOn w:val="Normale"/>
    <w:link w:val="PapertextCarattere"/>
    <w:rsid w:val="00EC7CC2"/>
    <w:pPr>
      <w:spacing w:line="360" w:lineRule="auto"/>
      <w:ind w:firstLine="340"/>
      <w:jc w:val="both"/>
    </w:pPr>
    <w:rPr>
      <w:lang w:val="en-GB"/>
    </w:rPr>
  </w:style>
  <w:style w:type="character" w:customStyle="1" w:styleId="PapertextCarattere">
    <w:name w:val="Paper_text Carattere"/>
    <w:link w:val="Papertext"/>
    <w:rsid w:val="00EC7CC2"/>
    <w:rPr>
      <w:rFonts w:ascii="Times New Roman" w:eastAsia="Times New Roman" w:hAnsi="Times New Roman" w:cs="Times New Roman"/>
      <w:sz w:val="24"/>
      <w:szCs w:val="24"/>
      <w:lang w:val="en-GB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C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CC2"/>
    <w:rPr>
      <w:rFonts w:ascii="Tahoma" w:eastAsia="Times New Roman" w:hAnsi="Tahoma" w:cs="Tahoma"/>
      <w:sz w:val="16"/>
      <w:szCs w:val="16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09167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0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0D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280D63"/>
    <w:rPr>
      <w:b/>
      <w:bCs/>
      <w:szCs w:val="20"/>
    </w:rPr>
  </w:style>
  <w:style w:type="paragraph" w:customStyle="1" w:styleId="Papertitolo1">
    <w:name w:val="Paper_titolo1"/>
    <w:basedOn w:val="Titolo1"/>
    <w:link w:val="Papertitolo1Carattere"/>
    <w:rsid w:val="00280D63"/>
    <w:pPr>
      <w:keepLines w:val="0"/>
      <w:spacing w:before="240" w:after="240" w:line="360" w:lineRule="auto"/>
    </w:pPr>
    <w:rPr>
      <w:rFonts w:ascii="Times New Roman" w:eastAsia="Times New Roman" w:hAnsi="Times New Roman" w:cs="Arial"/>
      <w:kern w:val="32"/>
      <w:sz w:val="32"/>
      <w:szCs w:val="32"/>
    </w:rPr>
  </w:style>
  <w:style w:type="character" w:customStyle="1" w:styleId="Papertitolo1Carattere">
    <w:name w:val="Paper_titolo1 Carattere"/>
    <w:basedOn w:val="Titolo1Carattere"/>
    <w:link w:val="Papertitolo1"/>
    <w:rsid w:val="00280D63"/>
    <w:rPr>
      <w:rFonts w:ascii="Times New Roman" w:eastAsia="Times New Roman" w:hAnsi="Times New Roman" w:cs="Arial"/>
      <w:b/>
      <w:bCs/>
      <w:color w:val="365F91" w:themeColor="accent1" w:themeShade="BF"/>
      <w:kern w:val="32"/>
      <w:sz w:val="32"/>
      <w:szCs w:val="32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280D63"/>
    <w:pPr>
      <w:jc w:val="center"/>
    </w:pPr>
    <w:rPr>
      <w:b/>
      <w:sz w:val="48"/>
    </w:rPr>
  </w:style>
  <w:style w:type="character" w:customStyle="1" w:styleId="TitoloCarattere">
    <w:name w:val="Titolo Carattere"/>
    <w:basedOn w:val="Carpredefinitoparagrafo"/>
    <w:link w:val="Titolo"/>
    <w:rsid w:val="00280D63"/>
    <w:rPr>
      <w:rFonts w:ascii="Times New Roman" w:eastAsia="Times New Roman" w:hAnsi="Times New Roman" w:cs="Times New Roman"/>
      <w:b/>
      <w:sz w:val="4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80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Papertext">
    <w:name w:val="Paper_text"/>
    <w:basedOn w:val="Normale"/>
    <w:link w:val="PapertextCarattere"/>
    <w:rsid w:val="00EC7CC2"/>
    <w:pPr>
      <w:spacing w:line="360" w:lineRule="auto"/>
      <w:ind w:firstLine="340"/>
      <w:jc w:val="both"/>
    </w:pPr>
    <w:rPr>
      <w:lang w:val="en-GB"/>
    </w:rPr>
  </w:style>
  <w:style w:type="character" w:customStyle="1" w:styleId="PapertextCarattere">
    <w:name w:val="Paper_text Carattere"/>
    <w:link w:val="Papertext"/>
    <w:rsid w:val="00EC7CC2"/>
    <w:rPr>
      <w:rFonts w:ascii="Times New Roman" w:eastAsia="Times New Roman" w:hAnsi="Times New Roman" w:cs="Times New Roman"/>
      <w:sz w:val="24"/>
      <w:szCs w:val="24"/>
      <w:lang w:val="en-GB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C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CC2"/>
    <w:rPr>
      <w:rFonts w:ascii="Tahoma" w:eastAsia="Times New Roman" w:hAnsi="Tahoma" w:cs="Tahoma"/>
      <w:sz w:val="16"/>
      <w:szCs w:val="16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0916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EC70A-E2F9-4CEE-AB10-761F97E84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Banca d'Italia</Company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CIANI EMANUELE</dc:creator>
  <cp:lastModifiedBy>CIANI EMANUELE</cp:lastModifiedBy>
  <cp:revision>99</cp:revision>
  <cp:lastPrinted>2014-11-21T14:19:00Z</cp:lastPrinted>
  <dcterms:created xsi:type="dcterms:W3CDTF">2014-08-19T11:20:00Z</dcterms:created>
  <dcterms:modified xsi:type="dcterms:W3CDTF">2015-01-07T08:44:00Z</dcterms:modified>
</cp:coreProperties>
</file>