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Override PartName="/word/drawings/drawing6.xml" ContentType="application/vnd.openxmlformats-officedocument.drawingml.chartshapes+xml"/>
  <Override PartName="/word/charts/colors9.xml" ContentType="application/vnd.ms-office.chartcolorsty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drawings/drawing5.xml" ContentType="application/vnd.openxmlformats-officedocument.drawingml.chartshapes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charts/colors7.xml" ContentType="application/vnd.ms-office.chartcolorstyle+xml"/>
  <Override PartName="/word/charts/colors8.xml" ContentType="application/vnd.ms-office.chartcolorstyle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olors5.xml" ContentType="application/vnd.ms-office.chartcolorstyle+xml"/>
  <Override PartName="/word/charts/colors6.xml" ContentType="application/vnd.ms-office.chartcolorstyle+xml"/>
  <Override PartName="/word/charts/style9.xml" ContentType="application/vnd.ms-office.chartstyle+xml"/>
  <Override PartName="/word/charts/style8.xml" ContentType="application/vnd.ms-office.chart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style6.xml" ContentType="application/vnd.ms-office.chartstyle+xml"/>
  <Override PartName="/word/charts/colors3.xml" ContentType="application/vnd.ms-office.chartcolorstyle+xml"/>
  <Override PartName="/word/charts/colors4.xml" ContentType="application/vnd.ms-office.chartcolorstyle+xml"/>
  <Override PartName="/word/charts/style7.xml" ContentType="application/vnd.ms-office.chart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style5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41" w:rsidRPr="00222993" w:rsidRDefault="009C5AB2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Additional file</w:t>
      </w:r>
    </w:p>
    <w:p w:rsidR="00F169DE" w:rsidRPr="00D71C0D" w:rsidRDefault="00F169DE">
      <w:pPr>
        <w:rPr>
          <w:color w:val="000000" w:themeColor="text1"/>
        </w:rPr>
      </w:pPr>
    </w:p>
    <w:p w:rsidR="004C4349" w:rsidRPr="00D71C0D" w:rsidRDefault="004C4349" w:rsidP="00F169D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Kinetic models</w:t>
      </w:r>
      <w:r w:rsidR="005E66D9"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5E66D9" w:rsidRPr="00D71C0D" w:rsidRDefault="005E66D9" w:rsidP="005E66D9">
      <w:pPr>
        <w:spacing w:before="120" w:after="12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Pseudo-first order:         </w:t>
      </w:r>
      <w:proofErr w:type="spellStart"/>
      <w:proofErr w:type="gram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Ln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(</w:t>
      </w:r>
      <w:proofErr w:type="spellStart"/>
      <w:proofErr w:type="gram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e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-q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t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)=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lnq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e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-k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f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 xml:space="preserve"> 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t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</w:t>
      </w:r>
    </w:p>
    <w:p w:rsidR="005E66D9" w:rsidRPr="00D71C0D" w:rsidRDefault="005E66D9" w:rsidP="005E66D9">
      <w:pPr>
        <w:spacing w:before="120" w:after="12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gramStart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pseudo-second-order</w:t>
      </w:r>
      <w:proofErr w:type="gramEnd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   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t/q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t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=t/q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e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+1/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k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s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e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perscript"/>
        </w:rPr>
        <w:t>2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</w:t>
      </w:r>
    </w:p>
    <w:p w:rsidR="005E66D9" w:rsidRPr="00D71C0D" w:rsidRDefault="005E66D9" w:rsidP="007B1933">
      <w:pPr>
        <w:spacing w:before="120" w:after="12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Intraparticle</w:t>
      </w:r>
      <w:proofErr w:type="spellEnd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diffusion:    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t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=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k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i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t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perscript"/>
        </w:rPr>
        <w:t>0.5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</w:t>
      </w:r>
    </w:p>
    <w:p w:rsidR="00450A9A" w:rsidRDefault="00450A9A" w:rsidP="00450A9A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W</w:t>
      </w:r>
      <w:r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>here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>, q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GB"/>
        </w:rPr>
        <w:t>t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(mg/g) is the amount of adsorption capacity at a given time t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;</w:t>
      </w:r>
      <w:r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>and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,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k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GB"/>
        </w:rPr>
        <w:t>1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and </w:t>
      </w:r>
      <w:proofErr w:type="gramStart"/>
      <w:r w:rsidR="00F169DE"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>k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GB"/>
        </w:rPr>
        <w:t>2</w:t>
      </w:r>
      <w:proofErr w:type="gramEnd"/>
      <w:r w:rsidR="00F169DE"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are the rate constant of pseudo-first-order and pseudo-second-order sorption, respectively. h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GB"/>
        </w:rPr>
        <w:t>0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(mg/g min)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stands for</w:t>
      </w:r>
      <w:r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F169DE" w:rsidRPr="00D71C0D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the 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initial sorption rates (h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0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=k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1, 2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.q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e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n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); </w:t>
      </w:r>
      <w:proofErr w:type="spellStart"/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qe</w:t>
      </w:r>
      <w:proofErr w:type="spellEnd"/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is the 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adsorbed 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amount at equilibrium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state </w:t>
      </w:r>
      <w:r w:rsidR="00F169DE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and n is the order of the kinetic model. </w:t>
      </w:r>
    </w:p>
    <w:p w:rsidR="00F169DE" w:rsidRPr="00D71C0D" w:rsidRDefault="00F169DE" w:rsidP="00450A9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intraparticle diffusion model was also used to </w:t>
      </w:r>
      <w:r w:rsidR="00450A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fathom</w:t>
      </w:r>
      <w:r w:rsidR="00450A9A"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adsorption process mechanism. </w:t>
      </w:r>
      <w:proofErr w:type="gramStart"/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id</w:t>
      </w:r>
      <w:proofErr w:type="gramEnd"/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(mg/g min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0.5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is the constant rate of the intraparticle diffusion</w:t>
      </w:r>
      <w:r w:rsidR="00450A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450A9A"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="00450A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(mg/g) is the constant </w:t>
      </w:r>
      <w:r w:rsidR="00450A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which </w:t>
      </w:r>
      <w:r w:rsidR="00450A9A"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depict</w:t>
      </w:r>
      <w:r w:rsidR="00450A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450A9A"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50A9A"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effects </w:t>
      </w:r>
      <w:r w:rsidR="00450A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D71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boundary layer. 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If the value of C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i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was equal to zero, it would indicate that the intra-particle diffusion model </w:t>
      </w:r>
      <w:r w:rsidR="00450A9A">
        <w:rPr>
          <w:rFonts w:asciiTheme="majorBidi" w:hAnsiTheme="majorBidi" w:cstheme="majorBidi"/>
          <w:color w:val="000000" w:themeColor="text1"/>
          <w:sz w:val="24"/>
          <w:szCs w:val="24"/>
        </w:rPr>
        <w:t>could</w:t>
      </w:r>
      <w:r w:rsidR="00450A9A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be the controlling factor in determining the kinetics of the process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4C4349" w:rsidRPr="00D71C0D" w:rsidRDefault="004C4349" w:rsidP="00F169DE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C4349" w:rsidRPr="00D71C0D" w:rsidRDefault="004C4349" w:rsidP="00F169DE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Isotherm models</w:t>
      </w:r>
    </w:p>
    <w:p w:rsidR="007B1933" w:rsidRPr="00D71C0D" w:rsidRDefault="007B1933" w:rsidP="007B1933">
      <w:pPr>
        <w:spacing w:before="120" w:after="12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</w:pPr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 xml:space="preserve">Langmuir:     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C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e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/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e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=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C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e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/q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0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+1/k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L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0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 xml:space="preserve">                      </w:t>
      </w:r>
    </w:p>
    <w:p w:rsidR="007B1933" w:rsidRPr="00D71C0D" w:rsidRDefault="007B1933" w:rsidP="007B1933">
      <w:pPr>
        <w:spacing w:before="120" w:after="12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</w:pPr>
      <w:proofErr w:type="spellStart"/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>Freundlich</w:t>
      </w:r>
      <w:proofErr w:type="spellEnd"/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 xml:space="preserve">:     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lnq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e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=lnk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F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+n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perscript"/>
        </w:rPr>
        <w:t>-1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lnC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e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 xml:space="preserve">                     </w:t>
      </w:r>
    </w:p>
    <w:p w:rsidR="005E66D9" w:rsidRPr="00D71C0D" w:rsidRDefault="007B1933" w:rsidP="007B1933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proofErr w:type="spellStart"/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>Temkin</w:t>
      </w:r>
      <w:proofErr w:type="spellEnd"/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 xml:space="preserve">:       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bidi="fa-IR"/>
        </w:rPr>
        <w:t>q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  <w:lang w:bidi="fa-IR"/>
        </w:rPr>
        <w:t>e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bidi="fa-IR"/>
        </w:rPr>
        <w:t>=B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  <w:lang w:bidi="fa-IR"/>
        </w:rPr>
        <w:t xml:space="preserve"> 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bidi="fa-IR"/>
        </w:rPr>
        <w:t>ln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bidi="fa-IR"/>
        </w:rPr>
        <w:t xml:space="preserve"> K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  <w:lang w:bidi="fa-IR"/>
        </w:rPr>
        <w:t>T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bidi="fa-IR"/>
        </w:rPr>
        <w:t xml:space="preserve">+B </w:t>
      </w:r>
      <w:proofErr w:type="spellStart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bidi="fa-IR"/>
        </w:rPr>
        <w:t>ln</w:t>
      </w:r>
      <w:proofErr w:type="spellEnd"/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  <w:lang w:bidi="fa-IR"/>
        </w:rPr>
        <w:t xml:space="preserve"> 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bidi="fa-IR"/>
        </w:rPr>
        <w:t>C</w:t>
      </w:r>
      <w:r w:rsidRPr="00D71C0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  <w:lang w:bidi="fa-IR"/>
        </w:rPr>
        <w:t>e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 xml:space="preserve">                   </w:t>
      </w:r>
    </w:p>
    <w:p w:rsidR="00582508" w:rsidRDefault="003A7A4C" w:rsidP="00582508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I</w:t>
      </w:r>
      <w:r w:rsidR="004C4349"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n the Langmuir model, </w:t>
      </w:r>
      <w:r w:rsidR="004C4349" w:rsidRPr="00D71C0D">
        <w:rPr>
          <w:rFonts w:asciiTheme="majorBidi" w:eastAsia="Times New Roman" w:hAnsiTheme="majorBidi" w:cstheme="majorBidi"/>
          <w:i/>
          <w:color w:val="000000" w:themeColor="text1"/>
          <w:sz w:val="24"/>
          <w:szCs w:val="24"/>
        </w:rPr>
        <w:t>K</w:t>
      </w:r>
      <w:r w:rsidR="004C4349"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  <w:vertAlign w:val="subscript"/>
        </w:rPr>
        <w:t>L</w:t>
      </w:r>
      <w:r w:rsidR="004C4349"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(L/mg) is an empirical constant which is related to </w:t>
      </w:r>
      <w:r w:rsidR="00450A9A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either </w:t>
      </w:r>
      <w:r w:rsidR="004C4349"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energy or enthalpy of the adsorption. The parameters </w:t>
      </w:r>
      <w:r w:rsidR="004C4349" w:rsidRPr="00D71C0D">
        <w:rPr>
          <w:rFonts w:asciiTheme="majorBidi" w:eastAsia="Times New Roman" w:hAnsiTheme="majorBidi" w:cstheme="majorBidi"/>
          <w:i/>
          <w:color w:val="000000" w:themeColor="text1"/>
          <w:sz w:val="24"/>
          <w:szCs w:val="24"/>
        </w:rPr>
        <w:t>K</w:t>
      </w:r>
      <w:r w:rsidR="004C4349"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  <w:vertAlign w:val="subscript"/>
        </w:rPr>
        <w:t>F</w:t>
      </w:r>
      <w:r w:rsidR="004C4349"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and </w:t>
      </w:r>
      <w:r w:rsidR="004C4349" w:rsidRPr="00D71C0D">
        <w:rPr>
          <w:rFonts w:asciiTheme="majorBidi" w:eastAsia="Times New Roman" w:hAnsiTheme="majorBidi" w:cstheme="majorBidi"/>
          <w:i/>
          <w:color w:val="000000" w:themeColor="text1"/>
          <w:sz w:val="24"/>
          <w:szCs w:val="24"/>
        </w:rPr>
        <w:t>n</w:t>
      </w:r>
      <w:r w:rsidR="004C4349"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are constants of the Freundlich isotherm, which </w:t>
      </w:r>
      <w:r w:rsidR="00582508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stand for the</w:t>
      </w:r>
      <w:r w:rsidR="00582508"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4C4349" w:rsidRPr="00D71C0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adsorption capacity and intensity, respectively.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</w:t>
      </w:r>
    </w:p>
    <w:p w:rsidR="004C4349" w:rsidRPr="00D71C0D" w:rsidRDefault="004C4349" w:rsidP="00582508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lastRenderedPageBreak/>
        <w:t xml:space="preserve">For </w:t>
      </w:r>
      <w:proofErr w:type="spellStart"/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Temkin</w:t>
      </w:r>
      <w:proofErr w:type="spellEnd"/>
      <w:r w:rsidRPr="00D71C0D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model, </w:t>
      </w:r>
      <w:proofErr w:type="spellStart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k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T</w:t>
      </w:r>
      <w:proofErr w:type="spellEnd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is the equilibrium binding constant</w:t>
      </w:r>
      <w:r w:rsidR="00582508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corresponding to the maximum binding energy</w:t>
      </w:r>
      <w:r w:rsidR="00582508">
        <w:rPr>
          <w:rFonts w:asciiTheme="majorBidi" w:hAnsiTheme="majorBidi" w:cstheme="majorBidi"/>
          <w:color w:val="000000" w:themeColor="text1"/>
          <w:sz w:val="24"/>
          <w:szCs w:val="24"/>
        </w:rPr>
        <w:t>; and also,</w:t>
      </w:r>
      <w:r w:rsidR="00582508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B=RT/</w:t>
      </w:r>
      <w:proofErr w:type="spellStart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T</w:t>
      </w:r>
      <w:proofErr w:type="spellEnd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T</w:t>
      </w:r>
      <w:proofErr w:type="spellEnd"/>
      <w:proofErr w:type="gramEnd"/>
      <w:r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 xml:space="preserve"> 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(J/mol) is Temkin constant </w:t>
      </w:r>
      <w:r w:rsidR="00582508">
        <w:rPr>
          <w:rFonts w:asciiTheme="majorBidi" w:hAnsiTheme="majorBidi" w:cstheme="majorBidi"/>
          <w:color w:val="000000" w:themeColor="text1"/>
          <w:sz w:val="24"/>
          <w:szCs w:val="24"/>
        </w:rPr>
        <w:t>relating</w:t>
      </w:r>
      <w:r w:rsidR="00582508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to the heat of adsorption. R (8.314J/mol K) </w:t>
      </w:r>
      <w:r w:rsidR="0058250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and </w:t>
      </w:r>
      <w:r w:rsidR="00582508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 (K) </w:t>
      </w:r>
      <w:proofErr w:type="gramStart"/>
      <w:r w:rsidR="0058250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are 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</w:t>
      </w:r>
      <w:proofErr w:type="gramEnd"/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universal gas constant and solution temperature</w:t>
      </w:r>
      <w:r w:rsidR="00582508">
        <w:rPr>
          <w:rFonts w:asciiTheme="majorBidi" w:hAnsiTheme="majorBidi" w:cstheme="majorBidi"/>
          <w:color w:val="000000" w:themeColor="text1"/>
          <w:sz w:val="24"/>
          <w:szCs w:val="24"/>
        </w:rPr>
        <w:t>, respectively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4C4349" w:rsidRPr="00D71C0D" w:rsidRDefault="004C4349" w:rsidP="004C4349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C4349" w:rsidRPr="00D71C0D" w:rsidRDefault="004C4349" w:rsidP="004C4349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Adsorption thermodynamic</w:t>
      </w:r>
      <w:r w:rsidR="003A7A4C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7B1933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:rsidR="007B1933" w:rsidRPr="00D71C0D" w:rsidRDefault="00062976" w:rsidP="004C4349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.4pt;margin-top:4.6pt;width:175.95pt;height:31.85pt;z-index:251658240">
            <v:imagedata r:id="rId4" o:title=""/>
            <w10:wrap type="square" side="right"/>
          </v:shape>
          <o:OLEObject Type="Embed" ProgID="Equation.3" ShapeID="_x0000_s1026" DrawAspect="Content" ObjectID="_1540406643" r:id="rId5"/>
        </w:pict>
      </w:r>
    </w:p>
    <w:p w:rsidR="007B1933" w:rsidRPr="00D71C0D" w:rsidRDefault="00062976" w:rsidP="004C4349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shape id="_x0000_s1027" type="#_x0000_t75" style="position:absolute;left:0;text-align:left;margin-left:6.4pt;margin-top:30.6pt;width:87pt;height:19pt;z-index:251659264">
            <v:imagedata r:id="rId6" o:title=""/>
            <w10:wrap type="square" side="right"/>
          </v:shape>
          <o:OLEObject Type="Embed" ProgID="Equation.3" ShapeID="_x0000_s1027" DrawAspect="Content" ObjectID="_1540406644" r:id="rId7"/>
        </w:pict>
      </w:r>
    </w:p>
    <w:p w:rsidR="007B1933" w:rsidRPr="00D71C0D" w:rsidRDefault="007B1933" w:rsidP="004C4349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C4349" w:rsidRPr="00D71C0D" w:rsidRDefault="00582508" w:rsidP="00A257E9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here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K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d</w:t>
      </w:r>
      <w:proofErr w:type="spellEnd"/>
      <w:proofErr w:type="gramEnd"/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(L/mg) is the distribution coefficient </w:t>
      </w:r>
      <w:r w:rsidR="00A257E9"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i.e. the ratio of equilibrium concentration of HA on adsorbent (mg/g) to that in solution (mg/L)</w:t>
      </w:r>
      <w:r w:rsidR="00A257E9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. The parameters ∆H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o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∆S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o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can be computed from </w:t>
      </w:r>
      <w:r w:rsidR="00A257E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respectively 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intercept and slope of </w:t>
      </w:r>
      <w:proofErr w:type="spellStart"/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vant</w:t>
      </w:r>
      <w:proofErr w:type="spellEnd"/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Hoff plots of </w:t>
      </w:r>
      <w:proofErr w:type="spellStart"/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lnK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d</w:t>
      </w:r>
      <w:proofErr w:type="spellEnd"/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versus 1/T. The standard free energy (∆G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°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 can </w:t>
      </w:r>
      <w:r w:rsidR="00A257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also 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be calculated using the </w:t>
      </w:r>
      <w:r w:rsidR="00A257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following </w:t>
      </w:r>
      <w:r w:rsidR="004C4349" w:rsidRPr="00D71C0D">
        <w:rPr>
          <w:rFonts w:asciiTheme="majorBidi" w:hAnsiTheme="majorBidi" w:cstheme="majorBidi"/>
          <w:color w:val="000000" w:themeColor="text1"/>
          <w:sz w:val="24"/>
          <w:szCs w:val="24"/>
        </w:rPr>
        <w:t>equation:</w:t>
      </w:r>
    </w:p>
    <w:p w:rsidR="004C4349" w:rsidRDefault="004C4349" w:rsidP="004C4349">
      <w:pPr>
        <w:spacing w:line="480" w:lineRule="auto"/>
        <w:jc w:val="both"/>
        <w:rPr>
          <w:color w:val="000000" w:themeColor="text1"/>
        </w:rPr>
      </w:pPr>
    </w:p>
    <w:p w:rsidR="00421E6F" w:rsidRDefault="00421E6F" w:rsidP="004C4349">
      <w:pPr>
        <w:spacing w:line="480" w:lineRule="auto"/>
        <w:jc w:val="both"/>
        <w:rPr>
          <w:color w:val="000000" w:themeColor="text1"/>
        </w:rPr>
      </w:pPr>
    </w:p>
    <w:p w:rsidR="00421E6F" w:rsidRDefault="00421E6F" w:rsidP="004C4349">
      <w:pPr>
        <w:spacing w:line="480" w:lineRule="auto"/>
        <w:jc w:val="both"/>
        <w:rPr>
          <w:color w:val="000000" w:themeColor="text1"/>
        </w:rPr>
      </w:pPr>
    </w:p>
    <w:p w:rsidR="00421E6F" w:rsidRDefault="00421E6F" w:rsidP="004C4349">
      <w:pPr>
        <w:spacing w:line="480" w:lineRule="auto"/>
        <w:jc w:val="both"/>
        <w:rPr>
          <w:color w:val="000000" w:themeColor="text1"/>
        </w:rPr>
      </w:pPr>
    </w:p>
    <w:p w:rsidR="00421E6F" w:rsidRDefault="00421E6F" w:rsidP="004C4349">
      <w:pPr>
        <w:spacing w:line="480" w:lineRule="auto"/>
        <w:jc w:val="both"/>
        <w:rPr>
          <w:color w:val="000000" w:themeColor="text1"/>
        </w:rPr>
      </w:pPr>
    </w:p>
    <w:p w:rsidR="00421E6F" w:rsidRDefault="00421E6F" w:rsidP="004C4349">
      <w:pPr>
        <w:spacing w:line="480" w:lineRule="auto"/>
        <w:jc w:val="both"/>
        <w:rPr>
          <w:color w:val="000000" w:themeColor="text1"/>
        </w:rPr>
      </w:pPr>
    </w:p>
    <w:p w:rsidR="00421E6F" w:rsidRDefault="00421E6F" w:rsidP="00421E6F">
      <w:pPr>
        <w:ind w:left="-1170" w:right="-990"/>
        <w:rPr>
          <w:color w:val="000000" w:themeColor="text1"/>
        </w:rPr>
      </w:pPr>
    </w:p>
    <w:p w:rsidR="00421E6F" w:rsidRDefault="00421E6F" w:rsidP="00421E6F">
      <w:pPr>
        <w:ind w:left="-1170" w:right="-990"/>
        <w:rPr>
          <w:color w:val="000000" w:themeColor="text1"/>
        </w:rPr>
      </w:pPr>
    </w:p>
    <w:p w:rsidR="00421E6F" w:rsidRDefault="00421E6F" w:rsidP="00421E6F">
      <w:pPr>
        <w:ind w:left="-1170" w:right="-990"/>
        <w:rPr>
          <w:color w:val="000000" w:themeColor="text1"/>
        </w:rPr>
      </w:pPr>
    </w:p>
    <w:p w:rsidR="00421E6F" w:rsidRDefault="00421E6F" w:rsidP="00421E6F">
      <w:pPr>
        <w:ind w:left="-1170" w:right="-990"/>
        <w:rPr>
          <w:color w:val="000000" w:themeColor="text1"/>
        </w:rPr>
      </w:pPr>
    </w:p>
    <w:p w:rsidR="00421E6F" w:rsidRPr="00644608" w:rsidRDefault="00421E6F" w:rsidP="00421E6F">
      <w:pPr>
        <w:ind w:left="-117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644608">
        <w:rPr>
          <w:rFonts w:asciiTheme="majorBidi" w:eastAsiaTheme="minorEastAsia" w:hAnsiTheme="majorBidi" w:cstheme="majorBidi"/>
          <w:b/>
          <w:bCs/>
          <w:sz w:val="24"/>
          <w:szCs w:val="24"/>
        </w:rPr>
        <w:lastRenderedPageBreak/>
        <w:t>Figure 1.</w:t>
      </w:r>
    </w:p>
    <w:p w:rsidR="00421E6F" w:rsidRPr="005F33D8" w:rsidRDefault="00421E6F" w:rsidP="00421E6F">
      <w:pPr>
        <w:ind w:left="-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T</w:t>
      </w:r>
      <w:r w:rsidRPr="00F41282">
        <w:rPr>
          <w:rFonts w:asciiTheme="majorBidi" w:eastAsiaTheme="minorEastAsia" w:hAnsiTheme="majorBidi" w:cstheme="majorBidi"/>
          <w:sz w:val="24"/>
          <w:szCs w:val="24"/>
        </w:rPr>
        <w:t>he linear Langmuir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(a</w:t>
      </w:r>
      <w:r w:rsidRPr="00491EA7">
        <w:rPr>
          <w:rFonts w:asciiTheme="majorBidi" w:eastAsiaTheme="minorEastAsia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eastAsiaTheme="minorEastAsia" w:hAnsiTheme="majorBidi" w:cstheme="majorBidi"/>
          <w:sz w:val="24"/>
          <w:szCs w:val="24"/>
        </w:rPr>
        <w:t>, a</w:t>
      </w:r>
      <w:r w:rsidRPr="00491EA7">
        <w:rPr>
          <w:rFonts w:asciiTheme="majorBidi" w:eastAsiaTheme="minorEastAsia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a</w:t>
      </w:r>
      <w:r w:rsidRPr="00491EA7">
        <w:rPr>
          <w:rFonts w:asciiTheme="majorBidi" w:eastAsiaTheme="minorEastAsia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eastAsiaTheme="minorEastAsia" w:hAnsiTheme="majorBidi" w:cstheme="majorBidi"/>
          <w:sz w:val="24"/>
          <w:szCs w:val="24"/>
        </w:rPr>
        <w:t>)</w:t>
      </w:r>
      <w:r w:rsidRPr="00F41282">
        <w:rPr>
          <w:rFonts w:asciiTheme="majorBidi" w:eastAsiaTheme="minorEastAsia" w:hAnsiTheme="majorBidi" w:cstheme="majorBidi"/>
          <w:sz w:val="24"/>
          <w:szCs w:val="24"/>
        </w:rPr>
        <w:t>, Freundlich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(b</w:t>
      </w:r>
      <w:r w:rsidRPr="00491EA7">
        <w:rPr>
          <w:rFonts w:asciiTheme="majorBidi" w:eastAsiaTheme="minorEastAsia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eastAsiaTheme="minorEastAsia" w:hAnsiTheme="majorBidi" w:cstheme="majorBidi"/>
          <w:sz w:val="24"/>
          <w:szCs w:val="24"/>
        </w:rPr>
        <w:t>, b2, b</w:t>
      </w:r>
      <w:r w:rsidRPr="00491EA7">
        <w:rPr>
          <w:rFonts w:asciiTheme="majorBidi" w:eastAsiaTheme="minorEastAsia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eastAsiaTheme="minorEastAsia" w:hAnsiTheme="majorBidi" w:cstheme="majorBidi"/>
          <w:sz w:val="24"/>
          <w:szCs w:val="24"/>
        </w:rPr>
        <w:t>)</w:t>
      </w:r>
      <w:r w:rsidRPr="00F41282">
        <w:rPr>
          <w:rFonts w:asciiTheme="majorBidi" w:eastAsiaTheme="minorEastAsia" w:hAnsiTheme="majorBidi" w:cstheme="majorBidi"/>
          <w:sz w:val="24"/>
          <w:szCs w:val="24"/>
        </w:rPr>
        <w:t xml:space="preserve"> and Temkin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(c</w:t>
      </w:r>
      <w:r w:rsidRPr="00491EA7">
        <w:rPr>
          <w:rFonts w:asciiTheme="majorBidi" w:eastAsiaTheme="minorEastAsia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eastAsiaTheme="minorEastAsia" w:hAnsiTheme="majorBidi" w:cstheme="majorBidi"/>
          <w:sz w:val="24"/>
          <w:szCs w:val="24"/>
        </w:rPr>
        <w:t>, c</w:t>
      </w:r>
      <w:r w:rsidRPr="00491EA7">
        <w:rPr>
          <w:rFonts w:asciiTheme="majorBidi" w:eastAsiaTheme="minorEastAsia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Theme="minorEastAsia" w:hAnsiTheme="majorBidi" w:cstheme="majorBidi"/>
          <w:sz w:val="24"/>
          <w:szCs w:val="24"/>
        </w:rPr>
        <w:t>, c</w:t>
      </w:r>
      <w:r w:rsidRPr="00491EA7">
        <w:rPr>
          <w:rFonts w:asciiTheme="majorBidi" w:eastAsiaTheme="minorEastAsia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eastAsiaTheme="minorEastAsia" w:hAnsiTheme="majorBidi" w:cstheme="majorBidi"/>
          <w:sz w:val="24"/>
          <w:szCs w:val="24"/>
        </w:rPr>
        <w:t>)</w:t>
      </w:r>
      <w:r w:rsidRPr="00F41282">
        <w:rPr>
          <w:rFonts w:asciiTheme="majorBidi" w:eastAsiaTheme="minorEastAsia" w:hAnsiTheme="majorBidi" w:cstheme="majorBidi"/>
          <w:sz w:val="24"/>
          <w:szCs w:val="24"/>
        </w:rPr>
        <w:t xml:space="preserve"> isotherms for HA adsorption onto the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MNPs and SMNPs </w:t>
      </w:r>
      <w:r w:rsidRPr="000F375C">
        <w:rPr>
          <w:rFonts w:asciiTheme="majorBidi" w:hAnsiTheme="majorBidi" w:cstheme="majorBidi"/>
          <w:sz w:val="24"/>
          <w:szCs w:val="24"/>
        </w:rPr>
        <w:t>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F375C">
        <w:rPr>
          <w:rFonts w:asciiTheme="majorBidi" w:hAnsiTheme="majorBidi" w:cstheme="majorBidi"/>
          <w:sz w:val="24"/>
          <w:szCs w:val="24"/>
        </w:rPr>
        <w:t>different adsorbent dosages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21E6F" w:rsidRDefault="00062976" w:rsidP="00421E6F">
      <w:pPr>
        <w:ind w:left="-1170" w:right="-99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30" type="#_x0000_t202" style="position:absolute;left:0;text-align:left;margin-left:152.05pt;margin-top:10.45pt;width:29.95pt;height:2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" fillcolor="white [3201]" strokeweight=".5pt">
            <v:textbox>
              <w:txbxContent>
                <w:p w:rsidR="00421E6F" w:rsidRPr="00491EA7" w:rsidRDefault="00421E6F" w:rsidP="00421E6F">
                  <w:pPr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b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0" o:spid="_x0000_s1029" type="#_x0000_t202" style="position:absolute;left:0;text-align:left;margin-left:.6pt;margin-top:10.45pt;width:30.55pt;height:2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" fillcolor="white [3201]" strokeweight=".5pt">
            <v:textbox>
              <w:txbxContent>
                <w:p w:rsidR="00421E6F" w:rsidRPr="00CE4C57" w:rsidRDefault="00421E6F" w:rsidP="00421E6F">
                  <w:pPr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a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="00421E6F" w:rsidRPr="005F33D8">
        <w:rPr>
          <w:noProof/>
          <w:color w:val="000000" w:themeColor="text1"/>
        </w:rPr>
        <w:drawing>
          <wp:inline distT="0" distB="0" distL="0" distR="0">
            <wp:extent cx="2496185" cy="225742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421E6F">
        <w:t xml:space="preserve"> </w:t>
      </w:r>
      <w:r w:rsidR="00421E6F">
        <w:rPr>
          <w:noProof/>
        </w:rPr>
        <w:drawing>
          <wp:inline distT="0" distB="0" distL="0" distR="0">
            <wp:extent cx="2258060" cy="2257425"/>
            <wp:effectExtent l="0" t="0" r="889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421E6F">
        <w:t xml:space="preserve">  </w:t>
      </w:r>
      <w:r w:rsidR="00421E6F" w:rsidRPr="00491EA7">
        <w:rPr>
          <w:noProof/>
          <w:sz w:val="20"/>
          <w:szCs w:val="20"/>
        </w:rPr>
        <w:drawing>
          <wp:inline distT="0" distB="0" distL="0" distR="0">
            <wp:extent cx="2324100" cy="2261235"/>
            <wp:effectExtent l="0" t="0" r="0" b="571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21E6F" w:rsidRDefault="00421E6F" w:rsidP="00421E6F">
      <w:pPr>
        <w:ind w:left="-1170" w:right="-990"/>
      </w:pPr>
    </w:p>
    <w:p w:rsidR="00421E6F" w:rsidRDefault="00062976" w:rsidP="00421E6F">
      <w:pPr>
        <w:ind w:left="-1170" w:right="-990"/>
      </w:pPr>
      <w:r>
        <w:rPr>
          <w:noProof/>
        </w:rPr>
        <w:pict>
          <v:shape id="Text Box 12" o:spid="_x0000_s1028" type="#_x0000_t202" style="position:absolute;left:0;text-align:left;margin-left:159.55pt;margin-top:3.1pt;width:34.55pt;height:23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" fillcolor="white [3201]" strokeweight=".5pt">
            <v:textbox>
              <w:txbxContent>
                <w:p w:rsidR="00421E6F" w:rsidRPr="00491EA7" w:rsidRDefault="00421E6F" w:rsidP="00421E6F">
                  <w:pPr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b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="00421E6F">
        <w:rPr>
          <w:noProof/>
        </w:rPr>
        <w:drawing>
          <wp:inline distT="0" distB="0" distL="0" distR="0">
            <wp:extent cx="2381250" cy="2505075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421E6F">
        <w:t xml:space="preserve">  </w:t>
      </w:r>
      <w:r w:rsidR="00421E6F">
        <w:rPr>
          <w:noProof/>
        </w:rPr>
        <w:drawing>
          <wp:inline distT="0" distB="0" distL="0" distR="0">
            <wp:extent cx="2191385" cy="248602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421E6F">
        <w:t xml:space="preserve">   </w:t>
      </w:r>
      <w:r w:rsidR="00421E6F">
        <w:rPr>
          <w:noProof/>
        </w:rPr>
        <w:drawing>
          <wp:inline distT="0" distB="0" distL="0" distR="0">
            <wp:extent cx="2114550" cy="2466975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1E6F" w:rsidRPr="00D71C0D" w:rsidRDefault="00421E6F" w:rsidP="00421E6F">
      <w:pPr>
        <w:spacing w:line="480" w:lineRule="auto"/>
        <w:ind w:left="-1080"/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>
            <wp:extent cx="2581275" cy="2438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8850" cy="2524125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t xml:space="preserve">     </w:t>
      </w:r>
      <w:bookmarkStart w:id="0" w:name="_GoBack"/>
      <w:r>
        <w:rPr>
          <w:noProof/>
        </w:rPr>
        <w:drawing>
          <wp:inline distT="0" distB="0" distL="0" distR="0">
            <wp:extent cx="2165299" cy="2524125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bookmarkEnd w:id="0"/>
    </w:p>
    <w:sectPr w:rsidR="00421E6F" w:rsidRPr="00D71C0D" w:rsidSect="00421E6F">
      <w:pgSz w:w="11909" w:h="16834" w:code="9"/>
      <w:pgMar w:top="1440" w:right="29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169DE"/>
    <w:rsid w:val="00062976"/>
    <w:rsid w:val="00083ADB"/>
    <w:rsid w:val="00222993"/>
    <w:rsid w:val="002F15E9"/>
    <w:rsid w:val="0034605C"/>
    <w:rsid w:val="003A7A4C"/>
    <w:rsid w:val="00421E6F"/>
    <w:rsid w:val="00450A9A"/>
    <w:rsid w:val="004C4349"/>
    <w:rsid w:val="00582508"/>
    <w:rsid w:val="005E66D9"/>
    <w:rsid w:val="006C2A8D"/>
    <w:rsid w:val="007B1933"/>
    <w:rsid w:val="007B640D"/>
    <w:rsid w:val="007F11B5"/>
    <w:rsid w:val="00957741"/>
    <w:rsid w:val="009C5AB2"/>
    <w:rsid w:val="00A257E9"/>
    <w:rsid w:val="00B416DB"/>
    <w:rsid w:val="00C3739E"/>
    <w:rsid w:val="00C43923"/>
    <w:rsid w:val="00C51DFF"/>
    <w:rsid w:val="00D71C0D"/>
    <w:rsid w:val="00F169DE"/>
    <w:rsid w:val="00FA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D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169DE"/>
  </w:style>
  <w:style w:type="character" w:styleId="CommentReference">
    <w:name w:val="annotation reference"/>
    <w:basedOn w:val="DefaultParagraphFont"/>
    <w:uiPriority w:val="99"/>
    <w:semiHidden/>
    <w:unhideWhenUsed/>
    <w:rsid w:val="00450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A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A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A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hart" Target="charts/chart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hart" Target="charts/chart4.xml"/><Relationship Id="rId5" Type="http://schemas.openxmlformats.org/officeDocument/2006/relationships/oleObject" Target="embeddings/oleObject1.bin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image" Target="media/image1.wmf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file:///C:\Users\Babak\Desktop\karimi\Data\500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C:\Users\Babak\Desktop\karimi\Data\500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Babak\Desktop\karimi\Data\500.xlsx" TargetMode="Externa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Babak\Desktop\karimi\Data\500.xlsx" TargetMode="Externa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oleObject" Target="file:///C:\Users\Babak\Desktop\karimi\Data\500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Babak\Desktop\karimi\Data\500.xlsx" TargetMode="Externa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Babak\Desktop\karimi\Data\500.xlsx" TargetMode="Externa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Babak\Desktop\karimi\Data\500.xlsx" TargetMode="Externa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Babak\Desktop\karimi\Data\500.xlsx" TargetMode="Externa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0.23355800952253142"/>
          <c:y val="2.6355565644217777E-2"/>
          <c:w val="0.71302046923605422"/>
          <c:h val="0.81045350343865241"/>
        </c:manualLayout>
      </c:layout>
      <c:scatterChart>
        <c:scatterStyle val="lineMarker"/>
        <c:ser>
          <c:idx val="0"/>
          <c:order val="0"/>
          <c:tx>
            <c:v>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Sheet1!$E$4:$E$12</c:f>
              <c:numCache>
                <c:formatCode>General</c:formatCode>
                <c:ptCount val="9"/>
                <c:pt idx="0">
                  <c:v>0.62000000000000011</c:v>
                </c:pt>
                <c:pt idx="1">
                  <c:v>1.56</c:v>
                </c:pt>
                <c:pt idx="2">
                  <c:v>3.17</c:v>
                </c:pt>
                <c:pt idx="3">
                  <c:v>5.0444999999999984</c:v>
                </c:pt>
                <c:pt idx="4">
                  <c:v>6.85</c:v>
                </c:pt>
                <c:pt idx="5">
                  <c:v>14</c:v>
                </c:pt>
                <c:pt idx="6">
                  <c:v>21.3</c:v>
                </c:pt>
                <c:pt idx="7">
                  <c:v>29.68</c:v>
                </c:pt>
                <c:pt idx="8">
                  <c:v>38.5</c:v>
                </c:pt>
              </c:numCache>
            </c:numRef>
          </c:xVal>
          <c:yVal>
            <c:numRef>
              <c:f>Sheet1!$I$4:$I$12</c:f>
              <c:numCache>
                <c:formatCode>General</c:formatCode>
                <c:ptCount val="9"/>
                <c:pt idx="0">
                  <c:v>0.40789473684210531</c:v>
                </c:pt>
                <c:pt idx="1">
                  <c:v>0.41489361702127669</c:v>
                </c:pt>
                <c:pt idx="2">
                  <c:v>0.43306010928961758</c:v>
                </c:pt>
                <c:pt idx="3">
                  <c:v>0.5135919364691508</c:v>
                </c:pt>
                <c:pt idx="4">
                  <c:v>0.54365079365079372</c:v>
                </c:pt>
                <c:pt idx="5">
                  <c:v>0.58333333333333337</c:v>
                </c:pt>
                <c:pt idx="6">
                  <c:v>0.61206896551724133</c:v>
                </c:pt>
                <c:pt idx="7">
                  <c:v>0.71899224806201545</c:v>
                </c:pt>
                <c:pt idx="8">
                  <c:v>0.83695652173913049</c:v>
                </c:pt>
              </c:numCache>
            </c:numRef>
          </c:yVal>
        </c:ser>
        <c:ser>
          <c:idx val="1"/>
          <c:order val="1"/>
          <c:tx>
            <c:v>SMNPs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Sheet1!$F$4:$F$12</c:f>
              <c:numCache>
                <c:formatCode>General</c:formatCode>
                <c:ptCount val="9"/>
                <c:pt idx="0">
                  <c:v>0.3000000000000001</c:v>
                </c:pt>
                <c:pt idx="1">
                  <c:v>0.8125</c:v>
                </c:pt>
                <c:pt idx="2">
                  <c:v>1.7349999999999997</c:v>
                </c:pt>
                <c:pt idx="3">
                  <c:v>2.7149999999999999</c:v>
                </c:pt>
                <c:pt idx="4">
                  <c:v>3.7800000000000002</c:v>
                </c:pt>
                <c:pt idx="5">
                  <c:v>8</c:v>
                </c:pt>
                <c:pt idx="6">
                  <c:v>13.260000000000002</c:v>
                </c:pt>
                <c:pt idx="7">
                  <c:v>18.799999999999994</c:v>
                </c:pt>
                <c:pt idx="8">
                  <c:v>24.150000000000002</c:v>
                </c:pt>
              </c:numCache>
            </c:numRef>
          </c:xVal>
          <c:yVal>
            <c:numRef>
              <c:f>Sheet1!$J$4:$J$12</c:f>
              <c:numCache>
                <c:formatCode>General</c:formatCode>
                <c:ptCount val="9"/>
                <c:pt idx="0">
                  <c:v>0.10714285714285715</c:v>
                </c:pt>
                <c:pt idx="1">
                  <c:v>0.12037037037037036</c:v>
                </c:pt>
                <c:pt idx="2">
                  <c:v>0.13284839203675344</c:v>
                </c:pt>
                <c:pt idx="3">
                  <c:v>0.14184952978056425</c:v>
                </c:pt>
                <c:pt idx="4">
                  <c:v>0.15192926045016084</c:v>
                </c:pt>
                <c:pt idx="5">
                  <c:v>0.16666666666666666</c:v>
                </c:pt>
                <c:pt idx="6">
                  <c:v>0.1980286738351254</c:v>
                </c:pt>
                <c:pt idx="7">
                  <c:v>0.22169811320754707</c:v>
                </c:pt>
                <c:pt idx="8">
                  <c:v>0.23355899419729209</c:v>
                </c:pt>
              </c:numCache>
            </c:numRef>
          </c:yVal>
        </c:ser>
        <c:dLbls/>
        <c:axId val="466759680"/>
        <c:axId val="466761600"/>
      </c:scatterChart>
      <c:valAx>
        <c:axId val="466759680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Ce (mg/L)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6761600"/>
        <c:crosses val="autoZero"/>
        <c:crossBetween val="midCat"/>
      </c:valAx>
      <c:valAx>
        <c:axId val="466761600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Ce/qe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675968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48567960945913691"/>
          <c:y val="0.31883364574757234"/>
          <c:w val="0.27106476555295467"/>
          <c:h val="0.16201229937503517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8.1552305961754806E-2"/>
          <c:y val="2.7542950166055118E-2"/>
          <c:w val="0.87204724409448842"/>
          <c:h val="0.82536163992159217"/>
        </c:manualLayout>
      </c:layout>
      <c:scatterChart>
        <c:scatterStyle val="lineMarker"/>
        <c:ser>
          <c:idx val="0"/>
          <c:order val="0"/>
          <c:tx>
            <c:v>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Sheet1!$K$4:$K$12</c:f>
              <c:numCache>
                <c:formatCode>General</c:formatCode>
                <c:ptCount val="9"/>
                <c:pt idx="0">
                  <c:v>-0.4780358009429998</c:v>
                </c:pt>
                <c:pt idx="1">
                  <c:v>0.44468582126144585</c:v>
                </c:pt>
                <c:pt idx="2">
                  <c:v>1.1537315878891889</c:v>
                </c:pt>
                <c:pt idx="3">
                  <c:v>1.6182985408662971</c:v>
                </c:pt>
                <c:pt idx="4">
                  <c:v>1.9242486522741338</c:v>
                </c:pt>
                <c:pt idx="5">
                  <c:v>2.639057329615258</c:v>
                </c:pt>
                <c:pt idx="6">
                  <c:v>3.05870707271538</c:v>
                </c:pt>
                <c:pt idx="7">
                  <c:v>3.3904734182991794</c:v>
                </c:pt>
                <c:pt idx="8">
                  <c:v>3.6506582412937387</c:v>
                </c:pt>
              </c:numCache>
            </c:numRef>
          </c:xVal>
          <c:yVal>
            <c:numRef>
              <c:f>Sheet1!$M$4:$M$12</c:f>
              <c:numCache>
                <c:formatCode>General</c:formatCode>
                <c:ptCount val="9"/>
                <c:pt idx="0">
                  <c:v>0.41871033485818504</c:v>
                </c:pt>
                <c:pt idx="1">
                  <c:v>1.3244189574018033</c:v>
                </c:pt>
                <c:pt idx="2">
                  <c:v>1.9906103279732204</c:v>
                </c:pt>
                <c:pt idx="3">
                  <c:v>2.2846247676170544</c:v>
                </c:pt>
                <c:pt idx="4">
                  <c:v>2.533696813957433</c:v>
                </c:pt>
                <c:pt idx="5">
                  <c:v>3.1780538303479458</c:v>
                </c:pt>
                <c:pt idx="6">
                  <c:v>3.5496173867804286</c:v>
                </c:pt>
                <c:pt idx="7">
                  <c:v>3.7203781211733071</c:v>
                </c:pt>
                <c:pt idx="8">
                  <c:v>3.8286413964890946</c:v>
                </c:pt>
              </c:numCache>
            </c:numRef>
          </c:yVal>
        </c:ser>
        <c:ser>
          <c:idx val="1"/>
          <c:order val="1"/>
          <c:tx>
            <c:v>SMNPs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Sheet1!$L$4:$L$12</c:f>
              <c:numCache>
                <c:formatCode>General</c:formatCode>
                <c:ptCount val="9"/>
                <c:pt idx="0">
                  <c:v>-1.2039728043259359</c:v>
                </c:pt>
                <c:pt idx="1">
                  <c:v>-0.20763936477824449</c:v>
                </c:pt>
                <c:pt idx="2">
                  <c:v>0.55100741339882264</c:v>
                </c:pt>
                <c:pt idx="3">
                  <c:v>0.99879195338589888</c:v>
                </c:pt>
                <c:pt idx="4">
                  <c:v>1.3297240096314962</c:v>
                </c:pt>
                <c:pt idx="5">
                  <c:v>2.0794415416798357</c:v>
                </c:pt>
                <c:pt idx="6">
                  <c:v>2.5847519847577169</c:v>
                </c:pt>
                <c:pt idx="7">
                  <c:v>2.9338568698359033</c:v>
                </c:pt>
                <c:pt idx="8">
                  <c:v>3.1842843800985818</c:v>
                </c:pt>
              </c:numCache>
            </c:numRef>
          </c:xVal>
          <c:yVal>
            <c:numRef>
              <c:f>Sheet1!$N$4:$N$12</c:f>
              <c:numCache>
                <c:formatCode>General</c:formatCode>
                <c:ptCount val="9"/>
                <c:pt idx="0">
                  <c:v>1.0296194171811577</c:v>
                </c:pt>
                <c:pt idx="1">
                  <c:v>1.9095425048844388</c:v>
                </c:pt>
                <c:pt idx="2">
                  <c:v>2.5695541238482842</c:v>
                </c:pt>
                <c:pt idx="3">
                  <c:v>2.951780386024808</c:v>
                </c:pt>
                <c:pt idx="4">
                  <c:v>3.2140642678709797</c:v>
                </c:pt>
                <c:pt idx="5">
                  <c:v>3.8712010109078907</c:v>
                </c:pt>
                <c:pt idx="6">
                  <c:v>4.2040954261812189</c:v>
                </c:pt>
                <c:pt idx="7">
                  <c:v>4.4402955427978572</c:v>
                </c:pt>
                <c:pt idx="8">
                  <c:v>4.6386049620743295</c:v>
                </c:pt>
              </c:numCache>
            </c:numRef>
          </c:yVal>
        </c:ser>
        <c:dLbls/>
        <c:axId val="467036032"/>
        <c:axId val="467177472"/>
      </c:scatterChart>
      <c:valAx>
        <c:axId val="46703603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Ce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177472"/>
        <c:crosses val="autoZero"/>
        <c:crossBetween val="midCat"/>
      </c:valAx>
      <c:valAx>
        <c:axId val="467177472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qe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0360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60528152484876396"/>
          <c:y val="0.56724426859577892"/>
          <c:w val="0.30989707747205764"/>
          <c:h val="0.1519780798544460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0.12025901942645699"/>
          <c:y val="2.6472534745201854E-2"/>
          <c:w val="0.82886216466234941"/>
          <c:h val="0.87484952865339249"/>
        </c:manualLayout>
      </c:layout>
      <c:scatterChart>
        <c:scatterStyle val="lineMarker"/>
        <c:ser>
          <c:idx val="0"/>
          <c:order val="0"/>
          <c:tx>
            <c:v>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Sheet1!$K$4:$K$12</c:f>
              <c:numCache>
                <c:formatCode>General</c:formatCode>
                <c:ptCount val="9"/>
                <c:pt idx="0">
                  <c:v>-0.4780358009429998</c:v>
                </c:pt>
                <c:pt idx="1">
                  <c:v>0.44468582126144585</c:v>
                </c:pt>
                <c:pt idx="2">
                  <c:v>1.1537315878891889</c:v>
                </c:pt>
                <c:pt idx="3">
                  <c:v>1.6182985408662971</c:v>
                </c:pt>
                <c:pt idx="4">
                  <c:v>1.9242486522741338</c:v>
                </c:pt>
                <c:pt idx="5">
                  <c:v>2.639057329615258</c:v>
                </c:pt>
                <c:pt idx="6">
                  <c:v>3.05870707271538</c:v>
                </c:pt>
                <c:pt idx="7">
                  <c:v>3.3904734182991794</c:v>
                </c:pt>
                <c:pt idx="8">
                  <c:v>3.6506582412937387</c:v>
                </c:pt>
              </c:numCache>
            </c:numRef>
          </c:xVal>
          <c:yVal>
            <c:numRef>
              <c:f>Sheet1!$G$4:$G$12</c:f>
              <c:numCache>
                <c:formatCode>General</c:formatCode>
                <c:ptCount val="9"/>
                <c:pt idx="0">
                  <c:v>1.52</c:v>
                </c:pt>
                <c:pt idx="1">
                  <c:v>3.7600000000000002</c:v>
                </c:pt>
                <c:pt idx="2">
                  <c:v>7.3199999999999994</c:v>
                </c:pt>
                <c:pt idx="3">
                  <c:v>9.8220000000000027</c:v>
                </c:pt>
                <c:pt idx="4">
                  <c:v>12.600000000000001</c:v>
                </c:pt>
                <c:pt idx="5">
                  <c:v>24</c:v>
                </c:pt>
                <c:pt idx="6">
                  <c:v>34.800000000000011</c:v>
                </c:pt>
                <c:pt idx="7">
                  <c:v>41.28</c:v>
                </c:pt>
                <c:pt idx="8">
                  <c:v>46</c:v>
                </c:pt>
              </c:numCache>
            </c:numRef>
          </c:yVal>
        </c:ser>
        <c:ser>
          <c:idx val="1"/>
          <c:order val="1"/>
          <c:tx>
            <c:v>SMNPs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Sheet1!$L$4:$L$12</c:f>
              <c:numCache>
                <c:formatCode>General</c:formatCode>
                <c:ptCount val="9"/>
                <c:pt idx="0">
                  <c:v>-1.2039728043259359</c:v>
                </c:pt>
                <c:pt idx="1">
                  <c:v>-0.20763936477824449</c:v>
                </c:pt>
                <c:pt idx="2">
                  <c:v>0.55100741339882264</c:v>
                </c:pt>
                <c:pt idx="3">
                  <c:v>0.99879195338589888</c:v>
                </c:pt>
                <c:pt idx="4">
                  <c:v>1.3297240096314962</c:v>
                </c:pt>
                <c:pt idx="5">
                  <c:v>2.0794415416798357</c:v>
                </c:pt>
                <c:pt idx="6">
                  <c:v>2.5847519847577169</c:v>
                </c:pt>
                <c:pt idx="7">
                  <c:v>2.9338568698359033</c:v>
                </c:pt>
                <c:pt idx="8">
                  <c:v>3.1842843800985818</c:v>
                </c:pt>
              </c:numCache>
            </c:numRef>
          </c:xVal>
          <c:yVal>
            <c:numRef>
              <c:f>Sheet1!$H$4:$H$12</c:f>
              <c:numCache>
                <c:formatCode>General</c:formatCode>
                <c:ptCount val="9"/>
                <c:pt idx="0">
                  <c:v>2.8</c:v>
                </c:pt>
                <c:pt idx="1">
                  <c:v>6.75</c:v>
                </c:pt>
                <c:pt idx="2">
                  <c:v>13.06</c:v>
                </c:pt>
                <c:pt idx="3">
                  <c:v>19.14</c:v>
                </c:pt>
                <c:pt idx="4">
                  <c:v>24.88</c:v>
                </c:pt>
                <c:pt idx="5">
                  <c:v>48</c:v>
                </c:pt>
                <c:pt idx="6">
                  <c:v>66.960000000000022</c:v>
                </c:pt>
                <c:pt idx="7">
                  <c:v>84.800000000000011</c:v>
                </c:pt>
                <c:pt idx="8">
                  <c:v>103.4</c:v>
                </c:pt>
              </c:numCache>
            </c:numRef>
          </c:yVal>
        </c:ser>
        <c:dLbls/>
        <c:axId val="467201408"/>
        <c:axId val="467408384"/>
      </c:scatterChart>
      <c:valAx>
        <c:axId val="46720140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Ce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408384"/>
        <c:crosses val="autoZero"/>
        <c:crossBetween val="midCat"/>
      </c:valAx>
      <c:valAx>
        <c:axId val="467408384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qe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20140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4400320152288657"/>
          <c:y val="7.0616374566082427E-2"/>
          <c:w val="0.30308615269245204"/>
          <c:h val="0.1414616349030507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0.18717972180082995"/>
          <c:y val="5.0925925925925923E-2"/>
          <c:w val="0.77000663596295749"/>
          <c:h val="0.7831370318253944"/>
        </c:manualLayout>
      </c:layout>
      <c:scatterChart>
        <c:scatterStyle val="lineMarker"/>
        <c:ser>
          <c:idx val="0"/>
          <c:order val="0"/>
          <c:tx>
            <c:v>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Sheet1!$E$16:$E$24</c:f>
              <c:numCache>
                <c:formatCode>General</c:formatCode>
                <c:ptCount val="9"/>
                <c:pt idx="0">
                  <c:v>0.5</c:v>
                </c:pt>
                <c:pt idx="1">
                  <c:v>1.2625</c:v>
                </c:pt>
                <c:pt idx="2">
                  <c:v>2.6</c:v>
                </c:pt>
                <c:pt idx="3">
                  <c:v>3.9749999999999996</c:v>
                </c:pt>
                <c:pt idx="4">
                  <c:v>5.37</c:v>
                </c:pt>
                <c:pt idx="5">
                  <c:v>11.2</c:v>
                </c:pt>
                <c:pt idx="6">
                  <c:v>17.04</c:v>
                </c:pt>
                <c:pt idx="7">
                  <c:v>24.6</c:v>
                </c:pt>
                <c:pt idx="8">
                  <c:v>31.1</c:v>
                </c:pt>
              </c:numCache>
            </c:numRef>
          </c:xVal>
          <c:yVal>
            <c:numRef>
              <c:f>Sheet1!$I$16:$I$24</c:f>
              <c:numCache>
                <c:formatCode>General</c:formatCode>
                <c:ptCount val="9"/>
                <c:pt idx="0">
                  <c:v>0.5</c:v>
                </c:pt>
                <c:pt idx="1">
                  <c:v>0.51010101010101017</c:v>
                </c:pt>
                <c:pt idx="2">
                  <c:v>0.54166666666666663</c:v>
                </c:pt>
                <c:pt idx="3">
                  <c:v>0.56382978723404265</c:v>
                </c:pt>
                <c:pt idx="4">
                  <c:v>0.57991360691144711</c:v>
                </c:pt>
                <c:pt idx="5">
                  <c:v>0.63636363636363635</c:v>
                </c:pt>
                <c:pt idx="6">
                  <c:v>0.65740740740740744</c:v>
                </c:pt>
                <c:pt idx="7">
                  <c:v>0.7987012987012988</c:v>
                </c:pt>
                <c:pt idx="8">
                  <c:v>0.8227513227513229</c:v>
                </c:pt>
              </c:numCache>
            </c:numRef>
          </c:yVal>
        </c:ser>
        <c:ser>
          <c:idx val="1"/>
          <c:order val="1"/>
          <c:tx>
            <c:v>SMNPs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Sheet1!$F$16:$F$24</c:f>
              <c:numCache>
                <c:formatCode>General</c:formatCode>
                <c:ptCount val="9"/>
                <c:pt idx="0">
                  <c:v>0.15000000000000005</c:v>
                </c:pt>
                <c:pt idx="1">
                  <c:v>0.43750000000000006</c:v>
                </c:pt>
                <c:pt idx="2">
                  <c:v>0.95500000000000018</c:v>
                </c:pt>
                <c:pt idx="3">
                  <c:v>1.9500000000000004</c:v>
                </c:pt>
                <c:pt idx="4">
                  <c:v>2.8000000000000007</c:v>
                </c:pt>
                <c:pt idx="5">
                  <c:v>5.8800000000000008</c:v>
                </c:pt>
                <c:pt idx="6">
                  <c:v>9.3600000000000048</c:v>
                </c:pt>
                <c:pt idx="7">
                  <c:v>13.2</c:v>
                </c:pt>
                <c:pt idx="8">
                  <c:v>18.8</c:v>
                </c:pt>
              </c:numCache>
            </c:numRef>
          </c:xVal>
          <c:yVal>
            <c:numRef>
              <c:f>Sheet1!$J$16:$J$24</c:f>
              <c:numCache>
                <c:formatCode>General</c:formatCode>
                <c:ptCount val="9"/>
                <c:pt idx="0">
                  <c:v>8.8235294117647092E-2</c:v>
                </c:pt>
                <c:pt idx="1">
                  <c:v>0.10606060606060608</c:v>
                </c:pt>
                <c:pt idx="2">
                  <c:v>0.11804697156983934</c:v>
                </c:pt>
                <c:pt idx="3">
                  <c:v>0.17567567567567566</c:v>
                </c:pt>
                <c:pt idx="4">
                  <c:v>0.19444444444444456</c:v>
                </c:pt>
                <c:pt idx="5">
                  <c:v>0.20821529745042505</c:v>
                </c:pt>
                <c:pt idx="6">
                  <c:v>0.22674418604651175</c:v>
                </c:pt>
                <c:pt idx="7">
                  <c:v>0.24626865671641793</c:v>
                </c:pt>
                <c:pt idx="8">
                  <c:v>0.30128205128205138</c:v>
                </c:pt>
              </c:numCache>
            </c:numRef>
          </c:yVal>
        </c:ser>
        <c:dLbls/>
        <c:axId val="467432576"/>
        <c:axId val="467434496"/>
      </c:scatterChart>
      <c:valAx>
        <c:axId val="46743257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Ce(mg/L)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434496"/>
        <c:crosses val="autoZero"/>
        <c:crossBetween val="midCat"/>
      </c:valAx>
      <c:valAx>
        <c:axId val="467434496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Ce/qe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4325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60857778098838544"/>
          <c:y val="0.32932706328375633"/>
          <c:w val="0.33738030452615447"/>
          <c:h val="0.1243766404199475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8238191828455539E-2"/>
          <c:y val="2.3148148148148147E-2"/>
          <c:w val="0.87394957983193278"/>
          <c:h val="0.8274051950402751"/>
        </c:manualLayout>
      </c:layout>
      <c:scatterChart>
        <c:scatterStyle val="lineMarker"/>
        <c:ser>
          <c:idx val="0"/>
          <c:order val="0"/>
          <c:tx>
            <c:v>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Sheet1!$K$16:$K$24</c:f>
              <c:numCache>
                <c:formatCode>General</c:formatCode>
                <c:ptCount val="9"/>
                <c:pt idx="0">
                  <c:v>-0.69314718055994529</c:v>
                </c:pt>
                <c:pt idx="1">
                  <c:v>0.23309388216737786</c:v>
                </c:pt>
                <c:pt idx="2">
                  <c:v>0.95551144502743623</c:v>
                </c:pt>
                <c:pt idx="3">
                  <c:v>1.3800247481062953</c:v>
                </c:pt>
                <c:pt idx="4">
                  <c:v>1.6808279085207738</c:v>
                </c:pt>
                <c:pt idx="5">
                  <c:v>2.4159137783010491</c:v>
                </c:pt>
                <c:pt idx="6">
                  <c:v>2.835563521401169</c:v>
                </c:pt>
                <c:pt idx="7">
                  <c:v>3.2027464429383175</c:v>
                </c:pt>
                <c:pt idx="8">
                  <c:v>3.437207819185188</c:v>
                </c:pt>
              </c:numCache>
            </c:numRef>
          </c:xVal>
          <c:yVal>
            <c:numRef>
              <c:f>Sheet1!$M$16:$M$24</c:f>
              <c:numCache>
                <c:formatCode>General</c:formatCode>
                <c:ptCount val="9"/>
                <c:pt idx="0">
                  <c:v>0</c:v>
                </c:pt>
                <c:pt idx="1">
                  <c:v>0.90624039602065354</c:v>
                </c:pt>
                <c:pt idx="2">
                  <c:v>1.5686159179138455</c:v>
                </c:pt>
                <c:pt idx="3">
                  <c:v>1.9530276168241774</c:v>
                </c:pt>
                <c:pt idx="4">
                  <c:v>2.2257040486580886</c:v>
                </c:pt>
                <c:pt idx="5">
                  <c:v>2.8678989020441064</c:v>
                </c:pt>
                <c:pt idx="6">
                  <c:v>3.2550148714840743</c:v>
                </c:pt>
                <c:pt idx="7">
                  <c:v>3.4275146899795286</c:v>
                </c:pt>
                <c:pt idx="8">
                  <c:v>3.6323091026255421</c:v>
                </c:pt>
              </c:numCache>
            </c:numRef>
          </c:yVal>
        </c:ser>
        <c:ser>
          <c:idx val="1"/>
          <c:order val="1"/>
          <c:tx>
            <c:v>SMNPs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Sheet1!$L$16:$L$24</c:f>
              <c:numCache>
                <c:formatCode>General</c:formatCode>
                <c:ptCount val="9"/>
                <c:pt idx="0">
                  <c:v>-1.8971199848858813</c:v>
                </c:pt>
                <c:pt idx="1">
                  <c:v>-0.82667857318446802</c:v>
                </c:pt>
                <c:pt idx="2">
                  <c:v>-4.6043938501406728E-2</c:v>
                </c:pt>
                <c:pt idx="3">
                  <c:v>0.66782937257565589</c:v>
                </c:pt>
                <c:pt idx="4">
                  <c:v>1.0296194171811583</c:v>
                </c:pt>
                <c:pt idx="5">
                  <c:v>1.7715567619105359</c:v>
                </c:pt>
                <c:pt idx="6">
                  <c:v>2.2364452904895002</c:v>
                </c:pt>
                <c:pt idx="7">
                  <c:v>2.5802168295923251</c:v>
                </c:pt>
                <c:pt idx="8">
                  <c:v>2.9338568698359038</c:v>
                </c:pt>
              </c:numCache>
            </c:numRef>
          </c:xVal>
          <c:yVal>
            <c:numRef>
              <c:f>Sheet1!$N$16:$N$24</c:f>
              <c:numCache>
                <c:formatCode>General</c:formatCode>
                <c:ptCount val="9"/>
                <c:pt idx="0">
                  <c:v>0.5306282510621706</c:v>
                </c:pt>
                <c:pt idx="1">
                  <c:v>1.417066019786644</c:v>
                </c:pt>
                <c:pt idx="2">
                  <c:v>2.0906287310704004</c:v>
                </c:pt>
                <c:pt idx="3">
                  <c:v>2.4069451083182876</c:v>
                </c:pt>
                <c:pt idx="4">
                  <c:v>2.6672282065819557</c:v>
                </c:pt>
                <c:pt idx="5">
                  <c:v>3.3407394126250414</c:v>
                </c:pt>
                <c:pt idx="6">
                  <c:v>3.7203781211733071</c:v>
                </c:pt>
                <c:pt idx="7">
                  <c:v>3.9815490680767569</c:v>
                </c:pt>
                <c:pt idx="8">
                  <c:v>4.1335652753753811</c:v>
                </c:pt>
              </c:numCache>
            </c:numRef>
          </c:yVal>
        </c:ser>
        <c:dLbls/>
        <c:axId val="467487360"/>
        <c:axId val="467493632"/>
      </c:scatterChart>
      <c:valAx>
        <c:axId val="467487360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Ce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493632"/>
        <c:crosses val="autoZero"/>
        <c:crossBetween val="midCat"/>
      </c:valAx>
      <c:valAx>
        <c:axId val="467493632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qe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4873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12663219157101929"/>
          <c:y val="0.12562335958005241"/>
          <c:w val="0.25245620041201944"/>
          <c:h val="0.1428951589384660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8005849891935417E-2"/>
          <c:y val="2.3148148148148147E-2"/>
          <c:w val="0.88236940970613942"/>
          <c:h val="0.86019320501603969"/>
        </c:manualLayout>
      </c:layout>
      <c:scatterChart>
        <c:scatterStyle val="lineMarker"/>
        <c:ser>
          <c:idx val="0"/>
          <c:order val="0"/>
          <c:tx>
            <c:v>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Sheet1!$K$16:$K$24</c:f>
              <c:numCache>
                <c:formatCode>General</c:formatCode>
                <c:ptCount val="9"/>
                <c:pt idx="0">
                  <c:v>-0.69314718055994529</c:v>
                </c:pt>
                <c:pt idx="1">
                  <c:v>0.23309388216737786</c:v>
                </c:pt>
                <c:pt idx="2">
                  <c:v>0.95551144502743623</c:v>
                </c:pt>
                <c:pt idx="3">
                  <c:v>1.3800247481062953</c:v>
                </c:pt>
                <c:pt idx="4">
                  <c:v>1.6808279085207738</c:v>
                </c:pt>
                <c:pt idx="5">
                  <c:v>2.4159137783010491</c:v>
                </c:pt>
                <c:pt idx="6">
                  <c:v>2.835563521401169</c:v>
                </c:pt>
                <c:pt idx="7">
                  <c:v>3.2027464429383175</c:v>
                </c:pt>
                <c:pt idx="8">
                  <c:v>3.437207819185188</c:v>
                </c:pt>
              </c:numCache>
            </c:numRef>
          </c:xVal>
          <c:yVal>
            <c:numRef>
              <c:f>Sheet1!$G$16:$G$24</c:f>
              <c:numCache>
                <c:formatCode>General</c:formatCode>
                <c:ptCount val="9"/>
                <c:pt idx="0">
                  <c:v>1</c:v>
                </c:pt>
                <c:pt idx="1">
                  <c:v>2.4749999999999996</c:v>
                </c:pt>
                <c:pt idx="2">
                  <c:v>4.8</c:v>
                </c:pt>
                <c:pt idx="3">
                  <c:v>7.05</c:v>
                </c:pt>
                <c:pt idx="4">
                  <c:v>9.26</c:v>
                </c:pt>
                <c:pt idx="5">
                  <c:v>17.600000000000001</c:v>
                </c:pt>
                <c:pt idx="6">
                  <c:v>25.919999999999998</c:v>
                </c:pt>
                <c:pt idx="7">
                  <c:v>30.799999999999994</c:v>
                </c:pt>
                <c:pt idx="8">
                  <c:v>37.800000000000011</c:v>
                </c:pt>
              </c:numCache>
            </c:numRef>
          </c:yVal>
        </c:ser>
        <c:ser>
          <c:idx val="1"/>
          <c:order val="1"/>
          <c:tx>
            <c:v>SMNPs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Sheet1!$L$16:$L$24</c:f>
              <c:numCache>
                <c:formatCode>General</c:formatCode>
                <c:ptCount val="9"/>
                <c:pt idx="0">
                  <c:v>-1.8971199848858813</c:v>
                </c:pt>
                <c:pt idx="1">
                  <c:v>-0.82667857318446802</c:v>
                </c:pt>
                <c:pt idx="2">
                  <c:v>-4.6043938501406728E-2</c:v>
                </c:pt>
                <c:pt idx="3">
                  <c:v>0.66782937257565589</c:v>
                </c:pt>
                <c:pt idx="4">
                  <c:v>1.0296194171811583</c:v>
                </c:pt>
                <c:pt idx="5">
                  <c:v>1.7715567619105359</c:v>
                </c:pt>
                <c:pt idx="6">
                  <c:v>2.2364452904895002</c:v>
                </c:pt>
                <c:pt idx="7">
                  <c:v>2.5802168295923251</c:v>
                </c:pt>
                <c:pt idx="8">
                  <c:v>2.9338568698359038</c:v>
                </c:pt>
              </c:numCache>
            </c:numRef>
          </c:xVal>
          <c:yVal>
            <c:numRef>
              <c:f>Sheet1!$H$16:$H$24</c:f>
              <c:numCache>
                <c:formatCode>General</c:formatCode>
                <c:ptCount val="9"/>
                <c:pt idx="0">
                  <c:v>1.7</c:v>
                </c:pt>
                <c:pt idx="1">
                  <c:v>4.1249999999999991</c:v>
                </c:pt>
                <c:pt idx="2">
                  <c:v>8.09</c:v>
                </c:pt>
                <c:pt idx="3">
                  <c:v>11.1</c:v>
                </c:pt>
                <c:pt idx="4">
                  <c:v>14.400000000000002</c:v>
                </c:pt>
                <c:pt idx="5">
                  <c:v>28.24</c:v>
                </c:pt>
                <c:pt idx="6">
                  <c:v>41.280000000000008</c:v>
                </c:pt>
                <c:pt idx="7">
                  <c:v>53.6</c:v>
                </c:pt>
                <c:pt idx="8">
                  <c:v>62.4</c:v>
                </c:pt>
              </c:numCache>
            </c:numRef>
          </c:yVal>
        </c:ser>
        <c:dLbls/>
        <c:axId val="467513728"/>
        <c:axId val="467515648"/>
      </c:scatterChart>
      <c:valAx>
        <c:axId val="46751372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Ce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515648"/>
        <c:crosses val="autoZero"/>
        <c:crossBetween val="midCat"/>
      </c:valAx>
      <c:valAx>
        <c:axId val="467515648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qe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5137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6.2018790770281579E-2"/>
          <c:y val="0.18580854476523767"/>
          <c:w val="0.32834322948905476"/>
          <c:h val="0.1660433070866141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0.15263782800217304"/>
          <c:y val="3.5888145560752281E-2"/>
          <c:w val="0.79589543926935358"/>
          <c:h val="0.79328715489511181"/>
        </c:manualLayout>
      </c:layout>
      <c:scatterChart>
        <c:scatterStyle val="lineMarker"/>
        <c:ser>
          <c:idx val="0"/>
          <c:order val="0"/>
          <c:tx>
            <c:v>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Sheet1!$E$28:$E$36</c:f>
              <c:numCache>
                <c:formatCode>General</c:formatCode>
                <c:ptCount val="9"/>
                <c:pt idx="0">
                  <c:v>0.34000000000000008</c:v>
                </c:pt>
                <c:pt idx="1">
                  <c:v>0.87500000000000011</c:v>
                </c:pt>
                <c:pt idx="2">
                  <c:v>1.7999999999999996</c:v>
                </c:pt>
                <c:pt idx="3">
                  <c:v>2.7149999999999999</c:v>
                </c:pt>
                <c:pt idx="4">
                  <c:v>4</c:v>
                </c:pt>
                <c:pt idx="5">
                  <c:v>8.4</c:v>
                </c:pt>
                <c:pt idx="6">
                  <c:v>13.65</c:v>
                </c:pt>
                <c:pt idx="7">
                  <c:v>19.68</c:v>
                </c:pt>
                <c:pt idx="8">
                  <c:v>25.5</c:v>
                </c:pt>
              </c:numCache>
            </c:numRef>
          </c:xVal>
          <c:yVal>
            <c:numRef>
              <c:f>Sheet1!$I$28:$I$36</c:f>
              <c:numCache>
                <c:formatCode>General</c:formatCode>
                <c:ptCount val="9"/>
                <c:pt idx="0">
                  <c:v>0.38636363636363641</c:v>
                </c:pt>
                <c:pt idx="1">
                  <c:v>0.40384615384615385</c:v>
                </c:pt>
                <c:pt idx="2">
                  <c:v>0.42187500000000011</c:v>
                </c:pt>
                <c:pt idx="3">
                  <c:v>0.42554858934169287</c:v>
                </c:pt>
                <c:pt idx="4">
                  <c:v>0.5</c:v>
                </c:pt>
                <c:pt idx="5">
                  <c:v>0.5431034482758621</c:v>
                </c:pt>
                <c:pt idx="6">
                  <c:v>0.62614678899082554</c:v>
                </c:pt>
                <c:pt idx="7">
                  <c:v>0.72637795275590544</c:v>
                </c:pt>
                <c:pt idx="8">
                  <c:v>0.780612244897959</c:v>
                </c:pt>
              </c:numCache>
            </c:numRef>
          </c:yVal>
        </c:ser>
        <c:ser>
          <c:idx val="1"/>
          <c:order val="1"/>
          <c:tx>
            <c:v>SMNPs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Sheet1!$F$28:$F$36</c:f>
              <c:numCache>
                <c:formatCode>General</c:formatCode>
                <c:ptCount val="9"/>
                <c:pt idx="0">
                  <c:v>1.5000000000000015E-2</c:v>
                </c:pt>
                <c:pt idx="1">
                  <c:v>0.15000000000000038</c:v>
                </c:pt>
                <c:pt idx="2">
                  <c:v>0.39999999999999958</c:v>
                </c:pt>
                <c:pt idx="3">
                  <c:v>0.65249999999999997</c:v>
                </c:pt>
                <c:pt idx="4">
                  <c:v>1</c:v>
                </c:pt>
                <c:pt idx="5">
                  <c:v>2.4400000000000013</c:v>
                </c:pt>
                <c:pt idx="6">
                  <c:v>4.1999999999999984</c:v>
                </c:pt>
                <c:pt idx="7">
                  <c:v>7.2000000000000028</c:v>
                </c:pt>
                <c:pt idx="8">
                  <c:v>10.099999999999996</c:v>
                </c:pt>
              </c:numCache>
            </c:numRef>
          </c:xVal>
          <c:yVal>
            <c:numRef>
              <c:f>Sheet1!$J$28:$J$36</c:f>
              <c:numCache>
                <c:formatCode>General</c:formatCode>
                <c:ptCount val="9"/>
                <c:pt idx="0">
                  <c:v>1.142131979695433E-2</c:v>
                </c:pt>
                <c:pt idx="1">
                  <c:v>4.7872340425532033E-2</c:v>
                </c:pt>
                <c:pt idx="2">
                  <c:v>6.5217391304347755E-2</c:v>
                </c:pt>
                <c:pt idx="3">
                  <c:v>7.1467688937568441E-2</c:v>
                </c:pt>
                <c:pt idx="4">
                  <c:v>8.3333333333333343E-2</c:v>
                </c:pt>
                <c:pt idx="5">
                  <c:v>0.1042141230068338</c:v>
                </c:pt>
                <c:pt idx="6">
                  <c:v>0.12209302325581396</c:v>
                </c:pt>
                <c:pt idx="7">
                  <c:v>0.16463414634146353</c:v>
                </c:pt>
                <c:pt idx="8">
                  <c:v>0.18984962406015024</c:v>
                </c:pt>
              </c:numCache>
            </c:numRef>
          </c:yVal>
        </c:ser>
        <c:dLbls/>
        <c:axId val="467543936"/>
        <c:axId val="467566592"/>
      </c:scatterChart>
      <c:valAx>
        <c:axId val="46754393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Ce (mg/L)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566592"/>
        <c:crosses val="autoZero"/>
        <c:crossBetween val="midCat"/>
      </c:valAx>
      <c:valAx>
        <c:axId val="467566592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Ce/qe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5439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48801801271100476"/>
          <c:y val="0.38488261883931196"/>
          <c:w val="0.24930534555998457"/>
          <c:h val="0.1469014289880431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5.8020716160479935E-2"/>
          <c:y val="2.3148148148148147E-2"/>
          <c:w val="0.8928721409823771"/>
          <c:h val="0.89182706328375627"/>
        </c:manualLayout>
      </c:layout>
      <c:scatterChart>
        <c:scatterStyle val="lineMarker"/>
        <c:ser>
          <c:idx val="0"/>
          <c:order val="0"/>
          <c:tx>
            <c:v>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Sheet1!$K$28:$K$36</c:f>
              <c:numCache>
                <c:formatCode>General</c:formatCode>
                <c:ptCount val="9"/>
                <c:pt idx="0">
                  <c:v>-1.07880966137193</c:v>
                </c:pt>
                <c:pt idx="1">
                  <c:v>-0.13353139262452265</c:v>
                </c:pt>
                <c:pt idx="2">
                  <c:v>0.58778666490211873</c:v>
                </c:pt>
                <c:pt idx="3">
                  <c:v>0.99879195338589888</c:v>
                </c:pt>
                <c:pt idx="4">
                  <c:v>1.3862943611198906</c:v>
                </c:pt>
                <c:pt idx="5">
                  <c:v>2.1282317058492684</c:v>
                </c:pt>
                <c:pt idx="6">
                  <c:v>2.6137395216309689</c:v>
                </c:pt>
                <c:pt idx="7">
                  <c:v>2.9796028916241069</c:v>
                </c:pt>
                <c:pt idx="8">
                  <c:v>3.2386784521643803</c:v>
                </c:pt>
              </c:numCache>
            </c:numRef>
          </c:xVal>
          <c:yVal>
            <c:numRef>
              <c:f>Sheet1!$M$28:$M$36</c:f>
              <c:numCache>
                <c:formatCode>General</c:formatCode>
                <c:ptCount val="9"/>
                <c:pt idx="0">
                  <c:v>-0.12783337150988489</c:v>
                </c:pt>
                <c:pt idx="1">
                  <c:v>0.77318988823348189</c:v>
                </c:pt>
                <c:pt idx="2">
                  <c:v>1.4508328822574617</c:v>
                </c:pt>
                <c:pt idx="3">
                  <c:v>1.8531680973566982</c:v>
                </c:pt>
                <c:pt idx="4">
                  <c:v>2.0794415416798357</c:v>
                </c:pt>
                <c:pt idx="5">
                  <c:v>2.7386871705640998</c:v>
                </c:pt>
                <c:pt idx="6">
                  <c:v>3.0819099697950434</c:v>
                </c:pt>
                <c:pt idx="7">
                  <c:v>3.2992876951620622</c:v>
                </c:pt>
                <c:pt idx="8">
                  <c:v>3.4863551900024623</c:v>
                </c:pt>
              </c:numCache>
            </c:numRef>
          </c:yVal>
        </c:ser>
        <c:ser>
          <c:idx val="1"/>
          <c:order val="1"/>
          <c:tx>
            <c:v>SMNPs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Sheet1!$L$28:$L$36</c:f>
              <c:numCache>
                <c:formatCode>General</c:formatCode>
                <c:ptCount val="9"/>
                <c:pt idx="0">
                  <c:v>-4.1997050778799254</c:v>
                </c:pt>
                <c:pt idx="1">
                  <c:v>-1.8971199848858791</c:v>
                </c:pt>
                <c:pt idx="2">
                  <c:v>-0.91629073187415644</c:v>
                </c:pt>
                <c:pt idx="3">
                  <c:v>-0.42694413978528883</c:v>
                </c:pt>
                <c:pt idx="4">
                  <c:v>0</c:v>
                </c:pt>
                <c:pt idx="5">
                  <c:v>0.89199803930511112</c:v>
                </c:pt>
                <c:pt idx="6">
                  <c:v>1.4350845252893223</c:v>
                </c:pt>
                <c:pt idx="7">
                  <c:v>1.9740810260220103</c:v>
                </c:pt>
                <c:pt idx="8">
                  <c:v>2.3125354238472129</c:v>
                </c:pt>
              </c:numCache>
            </c:numRef>
          </c:xVal>
          <c:yVal>
            <c:numRef>
              <c:f>Sheet1!$N$28:$N$36</c:f>
              <c:numCache>
                <c:formatCode>General</c:formatCode>
                <c:ptCount val="9"/>
                <c:pt idx="0">
                  <c:v>0.27256843464173269</c:v>
                </c:pt>
                <c:pt idx="1">
                  <c:v>1.1420974006078486</c:v>
                </c:pt>
                <c:pt idx="2">
                  <c:v>1.8137383759468304</c:v>
                </c:pt>
                <c:pt idx="3">
                  <c:v>2.2115656946068767</c:v>
                </c:pt>
                <c:pt idx="4">
                  <c:v>2.4849066497880004</c:v>
                </c:pt>
                <c:pt idx="5">
                  <c:v>3.1533056606587513</c:v>
                </c:pt>
                <c:pt idx="6">
                  <c:v>3.5380565643793531</c:v>
                </c:pt>
                <c:pt idx="7">
                  <c:v>3.7781105878418795</c:v>
                </c:pt>
                <c:pt idx="8">
                  <c:v>3.9740583963475986</c:v>
                </c:pt>
              </c:numCache>
            </c:numRef>
          </c:yVal>
        </c:ser>
        <c:dLbls/>
        <c:axId val="467685376"/>
        <c:axId val="467687296"/>
      </c:scatterChart>
      <c:valAx>
        <c:axId val="46768537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Ce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687296"/>
        <c:crosses val="autoZero"/>
        <c:crossBetween val="midCat"/>
      </c:valAx>
      <c:valAx>
        <c:axId val="467687296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qe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6853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7.1606674165729287E-2"/>
          <c:y val="0.16729002624671913"/>
          <c:w val="0.30476066182334954"/>
          <c:h val="0.1290062700495771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5.5070585312638393E-2"/>
          <c:y val="2.7777942851483196E-2"/>
          <c:w val="0.8983193202544596"/>
          <c:h val="0.89120370370370361"/>
        </c:manualLayout>
      </c:layout>
      <c:scatterChart>
        <c:scatterStyle val="lineMarker"/>
        <c:ser>
          <c:idx val="0"/>
          <c:order val="0"/>
          <c:tx>
            <c:v>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Sheet1!$K$28:$K$36</c:f>
              <c:numCache>
                <c:formatCode>General</c:formatCode>
                <c:ptCount val="9"/>
                <c:pt idx="0">
                  <c:v>-1.07880966137193</c:v>
                </c:pt>
                <c:pt idx="1">
                  <c:v>-0.13353139262452265</c:v>
                </c:pt>
                <c:pt idx="2">
                  <c:v>0.58778666490211873</c:v>
                </c:pt>
                <c:pt idx="3">
                  <c:v>0.99879195338589888</c:v>
                </c:pt>
                <c:pt idx="4">
                  <c:v>1.3862943611198906</c:v>
                </c:pt>
                <c:pt idx="5">
                  <c:v>2.1282317058492684</c:v>
                </c:pt>
                <c:pt idx="6">
                  <c:v>2.6137395216309689</c:v>
                </c:pt>
                <c:pt idx="7">
                  <c:v>2.9796028916241069</c:v>
                </c:pt>
                <c:pt idx="8">
                  <c:v>3.2386784521643803</c:v>
                </c:pt>
              </c:numCache>
            </c:numRef>
          </c:xVal>
          <c:yVal>
            <c:numRef>
              <c:f>Sheet1!$G$28:$G$36</c:f>
              <c:numCache>
                <c:formatCode>General</c:formatCode>
                <c:ptCount val="9"/>
                <c:pt idx="0">
                  <c:v>0.88</c:v>
                </c:pt>
                <c:pt idx="1">
                  <c:v>2.1666666666666665</c:v>
                </c:pt>
                <c:pt idx="2">
                  <c:v>4.2666666666666675</c:v>
                </c:pt>
                <c:pt idx="3">
                  <c:v>6.38</c:v>
                </c:pt>
                <c:pt idx="4">
                  <c:v>8</c:v>
                </c:pt>
                <c:pt idx="5">
                  <c:v>15.46666666666667</c:v>
                </c:pt>
                <c:pt idx="6">
                  <c:v>21.8</c:v>
                </c:pt>
                <c:pt idx="7">
                  <c:v>27.093333333333323</c:v>
                </c:pt>
                <c:pt idx="8">
                  <c:v>32.66666666666665</c:v>
                </c:pt>
              </c:numCache>
            </c:numRef>
          </c:yVal>
        </c:ser>
        <c:ser>
          <c:idx val="1"/>
          <c:order val="1"/>
          <c:tx>
            <c:v>SMNPs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Sheet1!$L$28:$L$36</c:f>
              <c:numCache>
                <c:formatCode>General</c:formatCode>
                <c:ptCount val="9"/>
                <c:pt idx="0">
                  <c:v>-4.1997050778799254</c:v>
                </c:pt>
                <c:pt idx="1">
                  <c:v>-1.8971199848858791</c:v>
                </c:pt>
                <c:pt idx="2">
                  <c:v>-0.91629073187415644</c:v>
                </c:pt>
                <c:pt idx="3">
                  <c:v>-0.42694413978528883</c:v>
                </c:pt>
                <c:pt idx="4">
                  <c:v>0</c:v>
                </c:pt>
                <c:pt idx="5">
                  <c:v>0.89199803930511112</c:v>
                </c:pt>
                <c:pt idx="6">
                  <c:v>1.4350845252893223</c:v>
                </c:pt>
                <c:pt idx="7">
                  <c:v>1.9740810260220103</c:v>
                </c:pt>
                <c:pt idx="8">
                  <c:v>2.3125354238472129</c:v>
                </c:pt>
              </c:numCache>
            </c:numRef>
          </c:xVal>
          <c:yVal>
            <c:numRef>
              <c:f>Sheet1!$H$28:$H$36</c:f>
              <c:numCache>
                <c:formatCode>General</c:formatCode>
                <c:ptCount val="9"/>
                <c:pt idx="0">
                  <c:v>1.3133333333333332</c:v>
                </c:pt>
                <c:pt idx="1">
                  <c:v>3.1333333333333333</c:v>
                </c:pt>
                <c:pt idx="2">
                  <c:v>6.1333333333333346</c:v>
                </c:pt>
                <c:pt idx="3">
                  <c:v>9.129999999999999</c:v>
                </c:pt>
                <c:pt idx="4">
                  <c:v>12</c:v>
                </c:pt>
                <c:pt idx="5">
                  <c:v>23.41333333333332</c:v>
                </c:pt>
                <c:pt idx="6">
                  <c:v>34.4</c:v>
                </c:pt>
                <c:pt idx="7">
                  <c:v>43.733333333333334</c:v>
                </c:pt>
                <c:pt idx="8">
                  <c:v>53.20000000000001</c:v>
                </c:pt>
              </c:numCache>
            </c:numRef>
          </c:yVal>
        </c:ser>
        <c:dLbls/>
        <c:axId val="469718528"/>
        <c:axId val="469720448"/>
      </c:scatterChart>
      <c:valAx>
        <c:axId val="46971852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Ce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9720448"/>
        <c:crosses val="autoZero"/>
        <c:crossBetween val="midCat"/>
      </c:valAx>
      <c:valAx>
        <c:axId val="469720448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qe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97185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1205134922188264"/>
          <c:y val="0.14877150772820064"/>
          <c:w val="0.19879817126109714"/>
          <c:h val="0.2163458734324876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0.0179</cdr:x>
      <cdr:y>0.00324</cdr:y>
    </cdr:from>
    <cdr:to>
      <cdr:x>0.41134</cdr:x>
      <cdr:y>0.40762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1605" y="731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0.60656</cdr:x>
      <cdr:y>0.59562</cdr:y>
    </cdr:from>
    <cdr:to>
      <cdr:x>1</cdr:x>
      <cdr:y>1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631289" y="168981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0.04721</cdr:x>
      <cdr:y>0.03559</cdr:y>
    </cdr:from>
    <cdr:to>
      <cdr:x>0.22977</cdr:x>
      <cdr:y>0.20678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109728" y="80467"/>
          <a:ext cx="424281" cy="3871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0.04721</cdr:x>
      <cdr:y>0.03235</cdr:y>
    </cdr:from>
    <cdr:to>
      <cdr:x>0.23292</cdr:x>
      <cdr:y>0.20678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109728" y="73152"/>
          <a:ext cx="431596" cy="394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c</a:t>
          </a:r>
          <a:r>
            <a:rPr lang="en-US" sz="1100" baseline="-250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0.2519</cdr:x>
      <cdr:y>0.09929</cdr:y>
    </cdr:from>
    <cdr:to>
      <cdr:x>0.41165</cdr:x>
      <cdr:y>0.22193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599846" y="248717"/>
          <a:ext cx="380390" cy="3072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a</a:t>
          </a:r>
          <a:r>
            <a:rPr lang="en-US" sz="1200" baseline="-250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0.11416</cdr:x>
      <cdr:y>0.04744</cdr:y>
    </cdr:from>
    <cdr:to>
      <cdr:x>0.34249</cdr:x>
      <cdr:y>0.18681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41402" y="117044"/>
          <a:ext cx="482803" cy="3438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c</a:t>
          </a:r>
          <a:r>
            <a:rPr lang="en-US" sz="1100" baseline="-250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0.19838</cdr:x>
      <cdr:y>0.084</cdr:y>
    </cdr:from>
    <cdr:to>
      <cdr:x>0.37125</cdr:x>
      <cdr:y>0.186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512064" y="204826"/>
          <a:ext cx="446227" cy="248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a</a:t>
          </a:r>
          <a:r>
            <a:rPr lang="en-US" sz="1200" baseline="-250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0.10174</cdr:x>
      <cdr:y>0.05796</cdr:y>
    </cdr:from>
    <cdr:to>
      <cdr:x>0.35774</cdr:x>
      <cdr:y>0.17389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26771" y="146304"/>
          <a:ext cx="570586" cy="2926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b</a:t>
          </a:r>
          <a:r>
            <a:rPr lang="en-US" sz="1100" baseline="-250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0.09165</cdr:x>
      <cdr:y>0.03188</cdr:y>
    </cdr:from>
    <cdr:to>
      <cdr:x>0.33185</cdr:x>
      <cdr:y>0.14491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12140" y="80467"/>
          <a:ext cx="555956" cy="2852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c</a:t>
          </a:r>
          <a:r>
            <a:rPr lang="en-US" sz="1100" baseline="-250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Babak</dc:creator>
  <cp:keywords/>
  <dc:description/>
  <cp:lastModifiedBy>isuntosidad</cp:lastModifiedBy>
  <cp:revision>13</cp:revision>
  <dcterms:created xsi:type="dcterms:W3CDTF">2015-05-28T22:20:00Z</dcterms:created>
  <dcterms:modified xsi:type="dcterms:W3CDTF">2016-11-11T13:11:00Z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