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B1" w:rsidRPr="00B6590B" w:rsidRDefault="000331B1" w:rsidP="000331B1">
      <w:pPr>
        <w:wordWrap/>
        <w:spacing w:after="0" w:line="360" w:lineRule="auto"/>
        <w:rPr>
          <w:rFonts w:ascii="Times New Roman" w:eastAsia="Dotum" w:hAnsi="Times New Roman" w:cs="Times New Roman"/>
          <w:b/>
          <w:sz w:val="22"/>
        </w:rPr>
      </w:pPr>
      <w:r w:rsidRPr="00B6590B">
        <w:rPr>
          <w:rFonts w:ascii="Times New Roman" w:hAnsi="Times New Roman" w:cs="Times New Roman"/>
          <w:b/>
          <w:sz w:val="22"/>
        </w:rPr>
        <w:t>The peptidylglycine-α-amidating monooxygenase (</w:t>
      </w:r>
      <w:r w:rsidRPr="00B6590B">
        <w:rPr>
          <w:rFonts w:ascii="Times New Roman" w:hAnsi="Times New Roman" w:cs="Times New Roman"/>
          <w:b/>
          <w:i/>
          <w:sz w:val="22"/>
        </w:rPr>
        <w:t>PAM</w:t>
      </w:r>
      <w:r w:rsidRPr="00B6590B">
        <w:rPr>
          <w:rFonts w:ascii="Times New Roman" w:hAnsi="Times New Roman" w:cs="Times New Roman"/>
          <w:b/>
          <w:sz w:val="22"/>
        </w:rPr>
        <w:t>) gene rs13175330 A&gt;G polymorphism is associated with hypertension in a Korean population</w:t>
      </w:r>
    </w:p>
    <w:p w:rsidR="000331B1" w:rsidRPr="00B6590B" w:rsidRDefault="000331B1" w:rsidP="000331B1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sz w:val="22"/>
        </w:rPr>
      </w:pPr>
    </w:p>
    <w:p w:rsidR="00864325" w:rsidRPr="00B6590B" w:rsidRDefault="00993789" w:rsidP="000331B1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 file</w:t>
      </w:r>
      <w:bookmarkStart w:id="0" w:name="_GoBack"/>
      <w:bookmarkEnd w:id="0"/>
    </w:p>
    <w:p w:rsidR="00864325" w:rsidRPr="00B6590B" w:rsidRDefault="00864325" w:rsidP="000331B1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sz w:val="22"/>
        </w:rPr>
      </w:pPr>
    </w:p>
    <w:p w:rsidR="00864325" w:rsidRPr="00B6590B" w:rsidRDefault="00864325" w:rsidP="000331B1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sz w:val="22"/>
        </w:rPr>
      </w:pPr>
      <w:r w:rsidRPr="00B6590B">
        <w:rPr>
          <w:rFonts w:ascii="Times New Roman" w:hAnsi="Times New Roman" w:cs="Times New Roman"/>
          <w:b/>
          <w:sz w:val="22"/>
        </w:rPr>
        <w:t>Table S1. Characteristics of the Korean chip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6762"/>
      </w:tblGrid>
      <w:tr w:rsidR="00B6590B" w:rsidRPr="00B6590B" w:rsidTr="00E721F9">
        <w:trPr>
          <w:trHeight w:val="454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87C" w:rsidRPr="00B6590B" w:rsidRDefault="00A4587C" w:rsidP="00E721F9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b/>
                <w:sz w:val="21"/>
                <w:szCs w:val="21"/>
              </w:rPr>
              <w:t>Characteristics</w:t>
            </w:r>
          </w:p>
        </w:tc>
        <w:tc>
          <w:tcPr>
            <w:tcW w:w="6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87C" w:rsidRPr="00B6590B" w:rsidRDefault="00E721F9" w:rsidP="00E721F9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Description</w:t>
            </w:r>
          </w:p>
        </w:tc>
      </w:tr>
      <w:tr w:rsidR="00B6590B" w:rsidRPr="00B6590B" w:rsidTr="00E721F9">
        <w:trPr>
          <w:trHeight w:val="510"/>
        </w:trPr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Genomic Coverage</w:t>
            </w:r>
          </w:p>
        </w:tc>
        <w:tc>
          <w:tcPr>
            <w:tcW w:w="6762" w:type="dxa"/>
            <w:tcBorders>
              <w:top w:val="single" w:sz="4" w:space="0" w:color="auto"/>
            </w:tcBorders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sz w:val="21"/>
                <w:szCs w:val="21"/>
              </w:rPr>
              <w:t>95%</w:t>
            </w: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6590B">
              <w:rPr>
                <w:rFonts w:ascii="Times New Roman" w:hAnsi="Times New Roman" w:cs="Times New Roman"/>
                <w:sz w:val="22"/>
              </w:rPr>
              <w:t>MAF</w:t>
            </w:r>
            <w:r w:rsidRPr="00B6590B">
              <w:rPr>
                <w:rFonts w:ascii="Times New Roman" w:eastAsia="Malgun Gothic" w:hAnsi="Times New Roman" w:cs="Times New Roman"/>
                <w:sz w:val="22"/>
              </w:rPr>
              <w:t>≥</w:t>
            </w:r>
            <w:r w:rsidRPr="00B6590B">
              <w:rPr>
                <w:rFonts w:ascii="Times New Roman" w:hAnsi="Times New Roman" w:cs="Times New Roman"/>
                <w:sz w:val="22"/>
              </w:rPr>
              <w:t>5%)</w:t>
            </w:r>
          </w:p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sz w:val="21"/>
                <w:szCs w:val="21"/>
              </w:rPr>
              <w:t>73%</w:t>
            </w: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 xml:space="preserve"> (MAF 1-5%)</w:t>
            </w:r>
          </w:p>
        </w:tc>
      </w:tr>
      <w:tr w:rsidR="00B6590B" w:rsidRPr="00B6590B" w:rsidTr="00E721F9">
        <w:trPr>
          <w:trHeight w:val="340"/>
        </w:trPr>
        <w:tc>
          <w:tcPr>
            <w:tcW w:w="2254" w:type="dxa"/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Number of SNPs</w:t>
            </w:r>
          </w:p>
        </w:tc>
        <w:tc>
          <w:tcPr>
            <w:tcW w:w="6762" w:type="dxa"/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sz w:val="21"/>
                <w:szCs w:val="21"/>
              </w:rPr>
              <w:t>833,535</w:t>
            </w:r>
          </w:p>
        </w:tc>
      </w:tr>
      <w:tr w:rsidR="00B6590B" w:rsidRPr="00B6590B" w:rsidTr="00E721F9">
        <w:trPr>
          <w:trHeight w:val="510"/>
        </w:trPr>
        <w:tc>
          <w:tcPr>
            <w:tcW w:w="2254" w:type="dxa"/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SNP Contents</w:t>
            </w:r>
          </w:p>
        </w:tc>
        <w:tc>
          <w:tcPr>
            <w:tcW w:w="6762" w:type="dxa"/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sz w:val="21"/>
                <w:szCs w:val="21"/>
              </w:rPr>
              <w:t>Tagging SNPs</w:t>
            </w:r>
            <w:r w:rsidR="00E721F9" w:rsidRPr="00B6590B">
              <w:rPr>
                <w:rFonts w:ascii="Times New Roman" w:eastAsia="Malgun Gothic" w:hAnsi="Times New Roman" w:cs="Times New Roman"/>
                <w:i/>
                <w:sz w:val="21"/>
                <w:szCs w:val="21"/>
                <w:vertAlign w:val="superscript"/>
              </w:rPr>
              <w:t>†</w:t>
            </w:r>
          </w:p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Functional SNPs</w:t>
            </w:r>
            <w:r w:rsidR="00E721F9" w:rsidRPr="00B6590B">
              <w:rPr>
                <w:rFonts w:ascii="Times New Roman" w:eastAsia="Malgun Gothic" w:hAnsi="Times New Roman" w:cs="Times New Roman"/>
                <w:i/>
                <w:sz w:val="21"/>
                <w:szCs w:val="21"/>
                <w:vertAlign w:val="superscript"/>
              </w:rPr>
              <w:t>‡</w:t>
            </w:r>
          </w:p>
        </w:tc>
      </w:tr>
      <w:tr w:rsidR="00B6590B" w:rsidRPr="00B6590B" w:rsidTr="00E721F9">
        <w:trPr>
          <w:trHeight w:val="340"/>
        </w:trPr>
        <w:tc>
          <w:tcPr>
            <w:tcW w:w="2254" w:type="dxa"/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Reproducibility</w:t>
            </w:r>
            <w:r w:rsidR="0000272C" w:rsidRPr="00B6590B">
              <w:rPr>
                <w:rFonts w:ascii="Times New Roman" w:hAnsi="Times New Roman" w:cs="Times New Roman"/>
                <w:i/>
                <w:sz w:val="21"/>
                <w:szCs w:val="21"/>
                <w:vertAlign w:val="superscript"/>
              </w:rPr>
              <w:t>§</w:t>
            </w:r>
          </w:p>
        </w:tc>
        <w:tc>
          <w:tcPr>
            <w:tcW w:w="6762" w:type="dxa"/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sz w:val="21"/>
                <w:szCs w:val="21"/>
              </w:rPr>
              <w:t>99.8</w:t>
            </w: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B6590B" w:rsidRPr="00B6590B" w:rsidTr="00E721F9">
        <w:trPr>
          <w:trHeight w:val="340"/>
        </w:trPr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Accuracy</w:t>
            </w:r>
            <w:r w:rsidR="0000272C" w:rsidRPr="00B6590B">
              <w:rPr>
                <w:rFonts w:ascii="Times New Roman" w:hAnsi="Times New Roman" w:cs="Times New Roman"/>
                <w:i/>
                <w:sz w:val="21"/>
                <w:szCs w:val="21"/>
                <w:vertAlign w:val="superscript"/>
              </w:rPr>
              <w:t>§§</w:t>
            </w:r>
          </w:p>
        </w:tc>
        <w:tc>
          <w:tcPr>
            <w:tcW w:w="6762" w:type="dxa"/>
            <w:tcBorders>
              <w:bottom w:val="single" w:sz="4" w:space="0" w:color="auto"/>
            </w:tcBorders>
            <w:vAlign w:val="center"/>
          </w:tcPr>
          <w:p w:rsidR="00A4587C" w:rsidRPr="00B6590B" w:rsidRDefault="00A4587C" w:rsidP="00A4587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hAnsi="Times New Roman" w:cs="Times New Roman" w:hint="eastAsia"/>
                <w:sz w:val="21"/>
                <w:szCs w:val="21"/>
              </w:rPr>
              <w:t>99.7</w:t>
            </w:r>
            <w:r w:rsidRPr="00B6590B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</w:tr>
    </w:tbl>
    <w:p w:rsidR="00864325" w:rsidRPr="00B6590B" w:rsidRDefault="00E721F9" w:rsidP="007A742D">
      <w:pPr>
        <w:spacing w:before="60" w:after="0" w:line="276" w:lineRule="auto"/>
        <w:ind w:left="170" w:right="95"/>
        <w:rPr>
          <w:rFonts w:ascii="Times New Roman" w:hAnsi="Times New Roman" w:cs="Times New Roman"/>
          <w:bCs/>
          <w:sz w:val="18"/>
          <w:szCs w:val="18"/>
        </w:rPr>
      </w:pPr>
      <w:r w:rsidRPr="00B6590B">
        <w:rPr>
          <w:rFonts w:ascii="Times New Roman" w:hAnsi="Times New Roman" w:cs="Times New Roman"/>
          <w:bCs/>
          <w:i/>
          <w:sz w:val="18"/>
          <w:szCs w:val="18"/>
          <w:vertAlign w:val="superscript"/>
        </w:rPr>
        <w:t>†</w:t>
      </w:r>
      <w:r w:rsidRPr="00B6590B">
        <w:rPr>
          <w:rFonts w:ascii="Times New Roman" w:hAnsi="Times New Roman" w:cs="Times New Roman"/>
          <w:bCs/>
          <w:sz w:val="18"/>
          <w:szCs w:val="18"/>
        </w:rPr>
        <w:t xml:space="preserve"> Tagging SNPs: Tagging SNPs </w:t>
      </w:r>
      <w:r w:rsidR="007A742D" w:rsidRPr="00B6590B">
        <w:rPr>
          <w:rFonts w:ascii="Times New Roman" w:hAnsi="Times New Roman" w:cs="Times New Roman"/>
          <w:bCs/>
          <w:sz w:val="18"/>
          <w:szCs w:val="18"/>
        </w:rPr>
        <w:t xml:space="preserve">are </w:t>
      </w:r>
      <w:r w:rsidRPr="00B6590B">
        <w:rPr>
          <w:rFonts w:ascii="Times New Roman" w:hAnsi="Times New Roman" w:cs="Times New Roman"/>
          <w:bCs/>
          <w:sz w:val="18"/>
          <w:szCs w:val="18"/>
        </w:rPr>
        <w:t>based on Asian NGS (next generation sequencing) information</w:t>
      </w:r>
      <w:r w:rsidR="007A742D" w:rsidRPr="00B6590B">
        <w:rPr>
          <w:rFonts w:ascii="Times New Roman" w:hAnsi="Times New Roman" w:cs="Times New Roman"/>
          <w:bCs/>
          <w:sz w:val="18"/>
          <w:szCs w:val="18"/>
        </w:rPr>
        <w:t xml:space="preserve"> (286 Chinese and Japanese information from 1000 genomes project) </w:t>
      </w:r>
      <w:r w:rsidRPr="00B6590B">
        <w:rPr>
          <w:rFonts w:ascii="Times New Roman" w:hAnsi="Times New Roman" w:cs="Times New Roman"/>
          <w:bCs/>
          <w:sz w:val="18"/>
          <w:szCs w:val="18"/>
        </w:rPr>
        <w:t xml:space="preserve">and </w:t>
      </w:r>
      <w:r w:rsidR="007A742D" w:rsidRPr="00B6590B">
        <w:rPr>
          <w:rFonts w:ascii="Times New Roman" w:hAnsi="Times New Roman" w:cs="Times New Roman"/>
          <w:bCs/>
          <w:sz w:val="18"/>
          <w:szCs w:val="18"/>
        </w:rPr>
        <w:t xml:space="preserve">Korean population information (over 2,000 individuals). </w:t>
      </w:r>
    </w:p>
    <w:p w:rsidR="00E721F9" w:rsidRPr="00B6590B" w:rsidRDefault="00E721F9" w:rsidP="007A742D">
      <w:pPr>
        <w:spacing w:after="0" w:line="276" w:lineRule="auto"/>
        <w:ind w:left="170" w:right="95"/>
        <w:rPr>
          <w:rFonts w:ascii="Times New Roman" w:hAnsi="Times New Roman" w:cs="Times New Roman"/>
          <w:bCs/>
          <w:sz w:val="18"/>
          <w:szCs w:val="18"/>
        </w:rPr>
      </w:pPr>
      <w:r w:rsidRPr="00B6590B">
        <w:rPr>
          <w:rFonts w:ascii="Times New Roman" w:hAnsi="Times New Roman" w:cs="Times New Roman"/>
          <w:bCs/>
          <w:i/>
          <w:sz w:val="18"/>
          <w:szCs w:val="18"/>
          <w:vertAlign w:val="superscript"/>
        </w:rPr>
        <w:t>‡</w:t>
      </w:r>
      <w:r w:rsidRPr="00B6590B">
        <w:rPr>
          <w:rFonts w:ascii="Times New Roman" w:hAnsi="Times New Roman" w:cs="Times New Roman"/>
          <w:bCs/>
          <w:sz w:val="18"/>
          <w:szCs w:val="18"/>
        </w:rPr>
        <w:t xml:space="preserve"> Functional SNPs:</w:t>
      </w:r>
      <w:r w:rsidR="007A742D" w:rsidRPr="00B6590B">
        <w:rPr>
          <w:rFonts w:ascii="Times New Roman" w:hAnsi="Times New Roman" w:cs="Times New Roman"/>
          <w:bCs/>
          <w:sz w:val="18"/>
          <w:szCs w:val="18"/>
        </w:rPr>
        <w:t xml:space="preserve"> Variants may affect protein’s structural change or protein dysfunction and disease associated variants that already previously known and reported from other research.</w:t>
      </w:r>
    </w:p>
    <w:p w:rsidR="0000272C" w:rsidRPr="00B6590B" w:rsidRDefault="0000272C" w:rsidP="0000272C">
      <w:pPr>
        <w:spacing w:after="0" w:line="276" w:lineRule="auto"/>
        <w:ind w:left="170" w:right="95"/>
        <w:rPr>
          <w:rFonts w:ascii="Times New Roman" w:hAnsi="Times New Roman" w:cs="Times New Roman"/>
          <w:bCs/>
          <w:sz w:val="18"/>
          <w:szCs w:val="18"/>
        </w:rPr>
      </w:pPr>
      <w:r w:rsidRPr="00B6590B">
        <w:rPr>
          <w:rFonts w:ascii="Times New Roman" w:hAnsi="Times New Roman" w:cs="Times New Roman"/>
          <w:bCs/>
          <w:i/>
          <w:sz w:val="18"/>
          <w:szCs w:val="18"/>
          <w:vertAlign w:val="superscript"/>
        </w:rPr>
        <w:t>§</w:t>
      </w:r>
      <w:r w:rsidRPr="00B6590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6590B">
        <w:rPr>
          <w:rFonts w:ascii="Times New Roman" w:hAnsi="Times New Roman" w:cs="Times New Roman" w:hint="eastAsia"/>
          <w:bCs/>
          <w:sz w:val="18"/>
          <w:szCs w:val="18"/>
        </w:rPr>
        <w:t>Reproducibility</w:t>
      </w:r>
      <w:r w:rsidRPr="00B6590B">
        <w:rPr>
          <w:rFonts w:ascii="Times New Roman" w:hAnsi="Times New Roman" w:cs="Times New Roman"/>
          <w:bCs/>
          <w:sz w:val="18"/>
          <w:szCs w:val="18"/>
        </w:rPr>
        <w:t>: Confirming whether acquired SNP information is identical during repeated experiments over 2 times.</w:t>
      </w:r>
    </w:p>
    <w:p w:rsidR="0000272C" w:rsidRPr="00B6590B" w:rsidRDefault="0000272C" w:rsidP="0000272C">
      <w:pPr>
        <w:spacing w:after="0" w:line="276" w:lineRule="auto"/>
        <w:ind w:left="170" w:right="95"/>
        <w:rPr>
          <w:rFonts w:ascii="Times New Roman" w:hAnsi="Times New Roman" w:cs="Times New Roman"/>
          <w:bCs/>
          <w:sz w:val="18"/>
          <w:szCs w:val="18"/>
        </w:rPr>
      </w:pPr>
      <w:r w:rsidRPr="00B6590B">
        <w:rPr>
          <w:rFonts w:ascii="Times New Roman" w:hAnsi="Times New Roman" w:cs="Times New Roman"/>
          <w:bCs/>
          <w:i/>
          <w:sz w:val="18"/>
          <w:szCs w:val="18"/>
          <w:vertAlign w:val="superscript"/>
        </w:rPr>
        <w:t>§§</w:t>
      </w:r>
      <w:r w:rsidRPr="00B6590B">
        <w:rPr>
          <w:rFonts w:ascii="Times New Roman" w:hAnsi="Times New Roman" w:cs="Times New Roman" w:hint="eastAsia"/>
          <w:bCs/>
          <w:sz w:val="18"/>
          <w:szCs w:val="18"/>
        </w:rPr>
        <w:t xml:space="preserve"> </w:t>
      </w:r>
      <w:r w:rsidRPr="00B6590B">
        <w:rPr>
          <w:rFonts w:ascii="Times New Roman" w:hAnsi="Times New Roman" w:cs="Times New Roman"/>
          <w:bCs/>
          <w:sz w:val="18"/>
          <w:szCs w:val="18"/>
        </w:rPr>
        <w:t>Accuracy: Confirming whether acquired SNP information is identical with SNP information that was obtained through other experiments.</w:t>
      </w:r>
    </w:p>
    <w:p w:rsidR="0000272C" w:rsidRPr="00B6590B" w:rsidRDefault="0000272C" w:rsidP="007A742D">
      <w:pPr>
        <w:spacing w:after="0" w:line="276" w:lineRule="auto"/>
        <w:ind w:left="170" w:right="95"/>
        <w:rPr>
          <w:rFonts w:ascii="Times New Roman" w:hAnsi="Times New Roman" w:cs="Times New Roman"/>
          <w:bCs/>
          <w:sz w:val="18"/>
          <w:szCs w:val="18"/>
        </w:rPr>
      </w:pPr>
    </w:p>
    <w:p w:rsidR="00864325" w:rsidRPr="00B6590B" w:rsidRDefault="00864325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 w:rsidRPr="00B6590B">
        <w:rPr>
          <w:rFonts w:ascii="Times New Roman" w:hAnsi="Times New Roman" w:cs="Times New Roman"/>
          <w:b/>
          <w:sz w:val="22"/>
        </w:rPr>
        <w:br w:type="page"/>
      </w:r>
    </w:p>
    <w:p w:rsidR="000331B1" w:rsidRPr="00B6590B" w:rsidRDefault="000331B1" w:rsidP="000331B1">
      <w:pPr>
        <w:pStyle w:val="ListParagraph"/>
        <w:widowControl/>
        <w:wordWrap/>
        <w:autoSpaceDE/>
        <w:autoSpaceDN/>
        <w:spacing w:after="0" w:line="360" w:lineRule="auto"/>
        <w:ind w:leftChars="0" w:left="0"/>
        <w:jc w:val="left"/>
        <w:rPr>
          <w:rFonts w:ascii="Times New Roman" w:hAnsi="Times New Roman" w:cs="Times New Roman"/>
          <w:b/>
          <w:sz w:val="22"/>
        </w:rPr>
      </w:pPr>
      <w:r w:rsidRPr="00B6590B">
        <w:rPr>
          <w:rFonts w:ascii="Times New Roman" w:hAnsi="Times New Roman" w:cs="Times New Roman"/>
          <w:b/>
          <w:sz w:val="22"/>
        </w:rPr>
        <w:lastRenderedPageBreak/>
        <w:t>Table S</w:t>
      </w:r>
      <w:r w:rsidR="00864325" w:rsidRPr="00B6590B">
        <w:rPr>
          <w:rFonts w:ascii="Times New Roman" w:hAnsi="Times New Roman" w:cs="Times New Roman"/>
          <w:b/>
          <w:sz w:val="22"/>
        </w:rPr>
        <w:t>2</w:t>
      </w:r>
      <w:r w:rsidRPr="00B6590B">
        <w:rPr>
          <w:rFonts w:ascii="Times New Roman" w:hAnsi="Times New Roman" w:cs="Times New Roman"/>
          <w:b/>
          <w:sz w:val="22"/>
        </w:rPr>
        <w:t xml:space="preserve">. Top </w:t>
      </w:r>
      <w:r w:rsidR="00B6590B" w:rsidRPr="00B6590B">
        <w:rPr>
          <w:rFonts w:ascii="Times New Roman" w:hAnsi="Times New Roman" w:cs="Times New Roman" w:hint="eastAsia"/>
          <w:b/>
          <w:sz w:val="22"/>
        </w:rPr>
        <w:t>ten</w:t>
      </w:r>
      <w:r w:rsidRPr="00B6590B">
        <w:rPr>
          <w:rFonts w:ascii="Times New Roman" w:hAnsi="Times New Roman" w:cs="Times New Roman"/>
          <w:b/>
          <w:sz w:val="22"/>
        </w:rPr>
        <w:t xml:space="preserve"> SNPs associated with systolic and diastolic BP.</w:t>
      </w:r>
    </w:p>
    <w:tbl>
      <w:tblPr>
        <w:tblW w:w="904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7"/>
        <w:gridCol w:w="1148"/>
        <w:gridCol w:w="3374"/>
        <w:gridCol w:w="3374"/>
      </w:tblGrid>
      <w:tr w:rsidR="00B6590B" w:rsidRPr="00B6590B" w:rsidTr="000331B1">
        <w:trPr>
          <w:trHeight w:val="283"/>
        </w:trPr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No.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CHR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Associated gene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SNP</w:t>
            </w:r>
          </w:p>
        </w:tc>
      </w:tr>
      <w:tr w:rsidR="00B6590B" w:rsidRPr="00B6590B" w:rsidTr="000331B1">
        <w:trPr>
          <w:trHeight w:val="283"/>
        </w:trPr>
        <w:tc>
          <w:tcPr>
            <w:tcW w:w="9043" w:type="dxa"/>
            <w:gridSpan w:val="4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 w:hint="eastAsia"/>
                <w:b/>
                <w:kern w:val="0"/>
                <w:sz w:val="21"/>
                <w:szCs w:val="21"/>
              </w:rPr>
              <w:t>S</w:t>
            </w: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ystolic BP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337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TPRX1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-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Cs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Cs/>
                <w:i/>
                <w:kern w:val="0"/>
                <w:sz w:val="21"/>
                <w:szCs w:val="21"/>
              </w:rPr>
              <w:t>EPHA6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rs4857055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 xml:space="preserve">SRRM1, CLIC4 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rs117559502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21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LINC00478, C21orf37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rs116861740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Cs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Cs/>
                <w:i/>
                <w:kern w:val="0"/>
                <w:sz w:val="21"/>
                <w:szCs w:val="21"/>
              </w:rPr>
              <w:t>AMN1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rs142983199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SERPINB7, SERPINB2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rs62099117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bCs/>
                <w:i/>
                <w:kern w:val="0"/>
                <w:sz w:val="21"/>
                <w:szCs w:val="21"/>
              </w:rPr>
              <w:t>PAM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rs13175330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Cs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Cs/>
                <w:i/>
                <w:kern w:val="0"/>
                <w:sz w:val="21"/>
                <w:szCs w:val="21"/>
              </w:rPr>
              <w:t>ARHGAP22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rs151307475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LOC100505817, FBXO15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rs4280345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KRAS, LMNTD1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rs12828533</w:t>
            </w:r>
          </w:p>
        </w:tc>
      </w:tr>
      <w:tr w:rsidR="00B6590B" w:rsidRPr="00B6590B" w:rsidTr="000331B1">
        <w:trPr>
          <w:trHeight w:val="312"/>
        </w:trPr>
        <w:tc>
          <w:tcPr>
            <w:tcW w:w="9043" w:type="dxa"/>
            <w:gridSpan w:val="4"/>
            <w:tcBorders>
              <w:top w:val="nil"/>
              <w:left w:val="nil"/>
            </w:tcBorders>
            <w:shd w:val="clear" w:color="auto" w:fill="D9D9D9" w:themeFill="background1" w:themeFillShade="D9"/>
            <w:noWrap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Diastolic BP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TPRX1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-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i/>
                <w:kern w:val="0"/>
                <w:sz w:val="21"/>
                <w:szCs w:val="21"/>
              </w:rPr>
              <w:t>PAM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b/>
                <w:kern w:val="0"/>
                <w:sz w:val="21"/>
                <w:szCs w:val="21"/>
              </w:rPr>
              <w:t>rs13175330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RGS7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rs1915872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TOP3B, VPREB1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rs6001482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NOBOX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rs12539814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SLC5A5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rs149026664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LINC00936, LINC00615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rs17192198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NAV2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rs1559665</w:t>
            </w:r>
          </w:p>
        </w:tc>
      </w:tr>
      <w:tr w:rsidR="00B6590B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3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PVALB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rs9607382</w:t>
            </w:r>
          </w:p>
        </w:tc>
      </w:tr>
      <w:tr w:rsidR="000331B1" w:rsidRPr="00B6590B" w:rsidTr="000331B1">
        <w:trPr>
          <w:trHeight w:val="312"/>
        </w:trPr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i/>
                <w:kern w:val="0"/>
                <w:sz w:val="21"/>
                <w:szCs w:val="21"/>
              </w:rPr>
              <w:t>LOC101927282, C4orf33</w:t>
            </w:r>
          </w:p>
        </w:tc>
        <w:tc>
          <w:tcPr>
            <w:tcW w:w="3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Malgun Gothic" w:hAnsi="Times New Roman" w:cs="Times New Roman"/>
                <w:kern w:val="0"/>
                <w:sz w:val="21"/>
                <w:szCs w:val="21"/>
              </w:rPr>
              <w:t>rs117986095</w:t>
            </w:r>
          </w:p>
        </w:tc>
      </w:tr>
    </w:tbl>
    <w:p w:rsidR="000331B1" w:rsidRPr="00B6590B" w:rsidRDefault="000331B1" w:rsidP="000331B1">
      <w:pPr>
        <w:pStyle w:val="ListParagraph"/>
        <w:widowControl/>
        <w:wordWrap/>
        <w:autoSpaceDE/>
        <w:autoSpaceDN/>
        <w:spacing w:after="0" w:line="360" w:lineRule="auto"/>
        <w:ind w:leftChars="0"/>
        <w:rPr>
          <w:rFonts w:ascii="Times New Roman" w:hAnsi="Times New Roman" w:cs="Times New Roman"/>
          <w:b/>
          <w:kern w:val="0"/>
          <w:sz w:val="22"/>
        </w:rPr>
      </w:pPr>
    </w:p>
    <w:p w:rsidR="000331B1" w:rsidRPr="00B6590B" w:rsidRDefault="000331B1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  <w:r w:rsidRPr="00B6590B">
        <w:rPr>
          <w:rFonts w:ascii="Times New Roman" w:hAnsi="Times New Roman" w:cs="Times New Roman"/>
          <w:b/>
          <w:kern w:val="0"/>
          <w:sz w:val="22"/>
        </w:rPr>
        <w:br w:type="page"/>
      </w:r>
    </w:p>
    <w:p w:rsidR="000331B1" w:rsidRPr="00B6590B" w:rsidRDefault="000331B1" w:rsidP="000331B1">
      <w:pPr>
        <w:widowControl/>
        <w:wordWrap/>
        <w:autoSpaceDE/>
        <w:autoSpaceDN/>
        <w:spacing w:after="60" w:line="360" w:lineRule="auto"/>
        <w:ind w:left="941" w:hanging="941"/>
        <w:rPr>
          <w:rFonts w:ascii="Times New Roman" w:hAnsi="Times New Roman" w:cs="Times New Roman"/>
          <w:b/>
          <w:kern w:val="0"/>
          <w:sz w:val="22"/>
        </w:rPr>
      </w:pPr>
      <w:r w:rsidRPr="00B6590B">
        <w:rPr>
          <w:rFonts w:ascii="Times New Roman" w:hAnsi="Times New Roman" w:cs="Times New Roman"/>
          <w:b/>
          <w:kern w:val="0"/>
          <w:sz w:val="22"/>
        </w:rPr>
        <w:lastRenderedPageBreak/>
        <w:t>Table S</w:t>
      </w:r>
      <w:r w:rsidR="00864325" w:rsidRPr="00B6590B">
        <w:rPr>
          <w:rFonts w:ascii="Times New Roman" w:hAnsi="Times New Roman" w:cs="Times New Roman"/>
          <w:b/>
          <w:kern w:val="0"/>
          <w:sz w:val="22"/>
        </w:rPr>
        <w:t>3</w:t>
      </w:r>
      <w:r w:rsidRPr="00B6590B">
        <w:rPr>
          <w:rFonts w:ascii="Times New Roman" w:hAnsi="Times New Roman" w:cs="Times New Roman"/>
          <w:b/>
          <w:kern w:val="0"/>
          <w:sz w:val="22"/>
        </w:rPr>
        <w:t xml:space="preserve">. Frequencies of the </w:t>
      </w:r>
      <w:r w:rsidRPr="00B6590B">
        <w:rPr>
          <w:rFonts w:ascii="Times New Roman" w:hAnsi="Times New Roman" w:cs="Times New Roman"/>
          <w:b/>
          <w:i/>
          <w:kern w:val="0"/>
          <w:sz w:val="22"/>
        </w:rPr>
        <w:t>PAM</w:t>
      </w:r>
      <w:r w:rsidRPr="00B6590B">
        <w:rPr>
          <w:rFonts w:ascii="Times New Roman" w:hAnsi="Times New Roman" w:cs="Times New Roman"/>
          <w:b/>
          <w:kern w:val="0"/>
          <w:sz w:val="22"/>
        </w:rPr>
        <w:t xml:space="preserve"> rs13175330 A&gt;G SNP genotypes in the normotensive controls and</w:t>
      </w:r>
      <w:r w:rsidRPr="00B6590B">
        <w:rPr>
          <w:rFonts w:ascii="Times New Roman" w:eastAsia="Dotum" w:hAnsi="Times New Roman" w:cs="Times New Roman"/>
          <w:b/>
          <w:kern w:val="0"/>
          <w:sz w:val="22"/>
        </w:rPr>
        <w:t xml:space="preserve"> HTN group based on antihypertensive therapy.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0"/>
        <w:gridCol w:w="1598"/>
        <w:gridCol w:w="590"/>
        <w:gridCol w:w="590"/>
        <w:gridCol w:w="590"/>
        <w:gridCol w:w="590"/>
        <w:gridCol w:w="590"/>
        <w:gridCol w:w="592"/>
        <w:gridCol w:w="1046"/>
        <w:gridCol w:w="1046"/>
      </w:tblGrid>
      <w:tr w:rsidR="00B6590B" w:rsidRPr="00B6590B" w:rsidTr="000331B1">
        <w:trPr>
          <w:cantSplit/>
          <w:trHeight w:val="340"/>
        </w:trPr>
        <w:tc>
          <w:tcPr>
            <w:tcW w:w="189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03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39" w:left="2" w:rightChars="-49" w:right="-98" w:hangingChars="39" w:hanging="80"/>
              <w:jc w:val="center"/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  <w:t>PAM</w:t>
            </w: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 xml:space="preserve"> rs13175330</w:t>
            </w:r>
          </w:p>
        </w:tc>
      </w:tr>
      <w:tr w:rsidR="00B6590B" w:rsidRPr="00B6590B" w:rsidTr="000331B1">
        <w:trPr>
          <w:cantSplit/>
          <w:trHeight w:val="340"/>
        </w:trPr>
        <w:tc>
          <w:tcPr>
            <w:tcW w:w="1897" w:type="pct"/>
            <w:gridSpan w:val="2"/>
            <w:vMerge/>
            <w:shd w:val="clear" w:color="auto" w:fill="auto"/>
            <w:noWrap/>
            <w:vAlign w:val="center"/>
          </w:tcPr>
          <w:p w:rsidR="000331B1" w:rsidRPr="00B6590B" w:rsidRDefault="000331B1" w:rsidP="00993789">
            <w:pPr>
              <w:wordWrap/>
              <w:adjustRightInd w:val="0"/>
              <w:snapToGrid w:val="0"/>
              <w:spacing w:after="0" w:line="240" w:lineRule="auto"/>
              <w:ind w:leftChars="5" w:left="84" w:rightChars="-49" w:right="-98" w:hangingChars="35" w:hanging="74"/>
              <w:jc w:val="left"/>
              <w:rPr>
                <w:rFonts w:ascii="Times New Roman" w:eastAsia="휴먼명조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3" w:rightChars="-49" w:right="-98" w:hangingChars="49" w:hanging="101"/>
              <w:jc w:val="center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AA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-5" w:rightChars="-49" w:right="-98" w:hangingChars="45" w:hanging="93"/>
              <w:jc w:val="center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AG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-5" w:rightChars="-49" w:right="-98" w:hangingChars="45" w:hanging="93"/>
              <w:jc w:val="center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GG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-5" w:rightChars="-49" w:right="-98" w:hangingChars="45" w:hanging="93"/>
              <w:jc w:val="center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G allele frequency</w:t>
            </w:r>
          </w:p>
        </w:tc>
      </w:tr>
      <w:tr w:rsidR="00B6590B" w:rsidRPr="00B6590B" w:rsidTr="000331B1">
        <w:trPr>
          <w:cantSplit/>
          <w:trHeight w:val="340"/>
        </w:trPr>
        <w:tc>
          <w:tcPr>
            <w:tcW w:w="1897" w:type="pct"/>
            <w:gridSpan w:val="2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rightChars="-49" w:right="-98"/>
              <w:jc w:val="left"/>
              <w:rPr>
                <w:rFonts w:ascii="Times New Roman" w:eastAsia="휴먼명조" w:hAnsi="Times New Roman" w:cs="Times New Roman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%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%</w:t>
            </w:r>
          </w:p>
        </w:tc>
      </w:tr>
      <w:tr w:rsidR="00B6590B" w:rsidRPr="00B6590B" w:rsidTr="000331B1">
        <w:trPr>
          <w:cantSplit/>
          <w:trHeight w:val="454"/>
        </w:trPr>
        <w:tc>
          <w:tcPr>
            <w:tcW w:w="189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휴먼명조" w:hAnsi="Times New Roman" w:cs="Times New Roman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Normotensive controls</w:t>
            </w: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br/>
              <w:t>(</w:t>
            </w:r>
            <w:r w:rsidRPr="00B6590B"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  <w:t>n</w:t>
            </w: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=1,610)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1,377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85.5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228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14.2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0.3</w:t>
            </w: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238</w:t>
            </w: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7.4</w:t>
            </w:r>
          </w:p>
        </w:tc>
      </w:tr>
      <w:tr w:rsidR="00B6590B" w:rsidRPr="00B6590B" w:rsidTr="000331B1">
        <w:trPr>
          <w:cantSplit/>
          <w:trHeight w:val="454"/>
        </w:trPr>
        <w:tc>
          <w:tcPr>
            <w:tcW w:w="10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Total</w:t>
            </w: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br/>
              <w:t>(</w:t>
            </w: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=543)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434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79.9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102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18.8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1.3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116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10.7</w:t>
            </w:r>
          </w:p>
        </w:tc>
      </w:tr>
      <w:tr w:rsidR="00B6590B" w:rsidRPr="00B6590B" w:rsidTr="000331B1">
        <w:trPr>
          <w:cantSplit/>
          <w:trHeight w:val="454"/>
        </w:trPr>
        <w:tc>
          <w:tcPr>
            <w:tcW w:w="10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HTN group</w:t>
            </w: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br/>
              <w:t>(</w:t>
            </w:r>
            <w:r w:rsidRPr="00B6590B"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  <w:t>n</w:t>
            </w: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=543)</w:t>
            </w:r>
          </w:p>
        </w:tc>
        <w:tc>
          <w:tcPr>
            <w:tcW w:w="8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HTN w/o therapy (</w:t>
            </w: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=377)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305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80.9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68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18.0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1.1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76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10.1</w:t>
            </w:r>
          </w:p>
        </w:tc>
      </w:tr>
      <w:tr w:rsidR="00B6590B" w:rsidRPr="00B6590B" w:rsidTr="000331B1">
        <w:trPr>
          <w:cantSplit/>
          <w:trHeight w:val="454"/>
        </w:trPr>
        <w:tc>
          <w:tcPr>
            <w:tcW w:w="10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HTN w/ therapy (</w:t>
            </w:r>
            <w:r w:rsidRPr="00B6590B">
              <w:rPr>
                <w:rFonts w:ascii="Times New Roman" w:eastAsia="Dotum" w:hAnsi="Times New Roman" w:cs="Times New Roman"/>
                <w:i/>
                <w:kern w:val="0"/>
                <w:sz w:val="21"/>
                <w:szCs w:val="21"/>
              </w:rPr>
              <w:t>n</w:t>
            </w: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=166)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129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77.7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34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20.5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1.8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40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12.0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101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</w:p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Total</w:t>
            </w:r>
          </w:p>
        </w:tc>
        <w:tc>
          <w:tcPr>
            <w:tcW w:w="1951" w:type="pct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0.001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10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  <w:t>p</w:t>
            </w: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-values compared with controls</w:t>
            </w:r>
          </w:p>
        </w:tc>
        <w:tc>
          <w:tcPr>
            <w:tcW w:w="8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HTN w/o therapy</w:t>
            </w:r>
          </w:p>
        </w:tc>
        <w:tc>
          <w:tcPr>
            <w:tcW w:w="1951" w:type="pct"/>
            <w:gridSpan w:val="6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0.022</w:t>
            </w:r>
          </w:p>
        </w:tc>
        <w:tc>
          <w:tcPr>
            <w:tcW w:w="1152" w:type="pct"/>
            <w:gridSpan w:val="2"/>
            <w:tcBorders>
              <w:top w:val="nil"/>
              <w:bottom w:val="nil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0.014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10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</w:p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31B1" w:rsidRPr="00B6590B" w:rsidRDefault="000331B1" w:rsidP="00E45D79">
            <w:pPr>
              <w:wordWrap/>
              <w:adjustRightInd w:val="0"/>
              <w:snapToGrid w:val="0"/>
              <w:spacing w:after="0" w:line="240" w:lineRule="auto"/>
              <w:ind w:left="26" w:rightChars="-49" w:right="-98"/>
              <w:jc w:val="left"/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HTN w/ therapy</w:t>
            </w:r>
          </w:p>
        </w:tc>
        <w:tc>
          <w:tcPr>
            <w:tcW w:w="1951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0.002</w:t>
            </w:r>
          </w:p>
        </w:tc>
        <w:tc>
          <w:tcPr>
            <w:tcW w:w="1152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0.003</w:t>
            </w:r>
          </w:p>
        </w:tc>
      </w:tr>
    </w:tbl>
    <w:p w:rsidR="000331B1" w:rsidRPr="00B6590B" w:rsidRDefault="000331B1" w:rsidP="007A742D">
      <w:pPr>
        <w:spacing w:before="60" w:line="360" w:lineRule="auto"/>
        <w:ind w:left="170" w:right="1796"/>
        <w:rPr>
          <w:rFonts w:ascii="Times New Roman" w:hAnsi="Times New Roman" w:cs="Times New Roman"/>
          <w:bCs/>
          <w:sz w:val="18"/>
        </w:rPr>
      </w:pPr>
      <w:r w:rsidRPr="00B6590B">
        <w:rPr>
          <w:rFonts w:ascii="Times New Roman" w:hAnsi="Times New Roman" w:cs="Times New Roman"/>
          <w:bCs/>
          <w:sz w:val="18"/>
        </w:rPr>
        <w:t xml:space="preserve">A chi-squared test was used to calculate the </w:t>
      </w:r>
      <w:r w:rsidRPr="00B6590B">
        <w:rPr>
          <w:rFonts w:ascii="Times New Roman" w:hAnsi="Times New Roman" w:cs="Times New Roman"/>
          <w:bCs/>
          <w:i/>
          <w:sz w:val="18"/>
        </w:rPr>
        <w:t>p</w:t>
      </w:r>
      <w:r w:rsidRPr="00B6590B">
        <w:rPr>
          <w:rFonts w:ascii="Times New Roman" w:hAnsi="Times New Roman" w:cs="Times New Roman"/>
          <w:bCs/>
          <w:sz w:val="18"/>
        </w:rPr>
        <w:t>-values.</w:t>
      </w:r>
    </w:p>
    <w:p w:rsidR="000331B1" w:rsidRPr="00B6590B" w:rsidRDefault="000331B1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  <w:r w:rsidRPr="00B6590B">
        <w:rPr>
          <w:rFonts w:ascii="Times New Roman" w:hAnsi="Times New Roman" w:cs="Times New Roman"/>
          <w:b/>
          <w:kern w:val="0"/>
          <w:sz w:val="22"/>
        </w:rPr>
        <w:br w:type="page"/>
      </w:r>
    </w:p>
    <w:p w:rsidR="000331B1" w:rsidRPr="00B6590B" w:rsidRDefault="000331B1" w:rsidP="000331B1">
      <w:pPr>
        <w:widowControl/>
        <w:wordWrap/>
        <w:autoSpaceDE/>
        <w:autoSpaceDN/>
        <w:spacing w:after="60" w:line="360" w:lineRule="auto"/>
        <w:ind w:left="941" w:hanging="941"/>
        <w:rPr>
          <w:rFonts w:ascii="Times New Roman" w:hAnsi="Times New Roman" w:cs="Times New Roman"/>
          <w:b/>
          <w:kern w:val="0"/>
          <w:sz w:val="22"/>
        </w:rPr>
      </w:pPr>
      <w:r w:rsidRPr="00B6590B">
        <w:rPr>
          <w:rFonts w:ascii="Times New Roman" w:hAnsi="Times New Roman" w:cs="Times New Roman"/>
          <w:b/>
          <w:kern w:val="0"/>
          <w:sz w:val="22"/>
        </w:rPr>
        <w:t>Table S</w:t>
      </w:r>
      <w:r w:rsidR="00864325" w:rsidRPr="00B6590B">
        <w:rPr>
          <w:rFonts w:ascii="Times New Roman" w:hAnsi="Times New Roman" w:cs="Times New Roman"/>
          <w:b/>
          <w:kern w:val="0"/>
          <w:sz w:val="22"/>
        </w:rPr>
        <w:t>4</w:t>
      </w:r>
      <w:r w:rsidRPr="00B6590B">
        <w:rPr>
          <w:rFonts w:ascii="Times New Roman" w:hAnsi="Times New Roman" w:cs="Times New Roman"/>
          <w:b/>
          <w:kern w:val="0"/>
          <w:sz w:val="22"/>
        </w:rPr>
        <w:t xml:space="preserve">. </w:t>
      </w:r>
      <w:r w:rsidRPr="00B6590B">
        <w:rPr>
          <w:rFonts w:ascii="Times New Roman" w:hAnsi="Times New Roman" w:cs="Times New Roman"/>
          <w:b/>
          <w:i/>
          <w:kern w:val="0"/>
          <w:sz w:val="22"/>
        </w:rPr>
        <w:t>PAM</w:t>
      </w:r>
      <w:r w:rsidRPr="00B6590B">
        <w:rPr>
          <w:rFonts w:ascii="Times New Roman" w:hAnsi="Times New Roman" w:cs="Times New Roman"/>
          <w:b/>
          <w:kern w:val="0"/>
          <w:sz w:val="22"/>
        </w:rPr>
        <w:t xml:space="preserve"> gene function.</w:t>
      </w:r>
    </w:p>
    <w:tbl>
      <w:tblPr>
        <w:tblW w:w="3036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5"/>
      </w:tblGrid>
      <w:tr w:rsidR="00B6590B" w:rsidRPr="00B6590B" w:rsidTr="000331B1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39" w:left="2" w:rightChars="-49" w:right="-98" w:hangingChars="39" w:hanging="80"/>
              <w:jc w:val="center"/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b/>
                <w:kern w:val="0"/>
                <w:sz w:val="21"/>
                <w:szCs w:val="21"/>
              </w:rPr>
              <w:t>Function of</w:t>
            </w:r>
            <w:r w:rsidRPr="00B6590B">
              <w:rPr>
                <w:rFonts w:ascii="Times New Roman" w:eastAsia="Dotum" w:hAnsi="Times New Roman" w:cs="Times New Roman"/>
                <w:b/>
                <w:i/>
                <w:kern w:val="0"/>
                <w:sz w:val="21"/>
                <w:szCs w:val="21"/>
              </w:rPr>
              <w:t xml:space="preserve"> PAM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L-ascorbic acid binding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Calcium ion binding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Copper ion binding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Peptidylamidoglycolate lyase activity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Peptidylglycine monooxygenase activity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Protein binding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Protein kinase binding</w:t>
            </w:r>
          </w:p>
        </w:tc>
      </w:tr>
      <w:tr w:rsidR="00B6590B" w:rsidRPr="00B6590B" w:rsidTr="000331B1">
        <w:trPr>
          <w:cantSplit/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0331B1" w:rsidRPr="00B6590B" w:rsidRDefault="000331B1" w:rsidP="00E45D79">
            <w:pPr>
              <w:widowControl/>
              <w:wordWrap/>
              <w:autoSpaceDE/>
              <w:autoSpaceDN/>
              <w:adjustRightInd w:val="0"/>
              <w:snapToGrid w:val="0"/>
              <w:spacing w:after="0" w:line="240" w:lineRule="auto"/>
              <w:ind w:leftChars="-49" w:left="5" w:rightChars="-49" w:right="-98" w:hangingChars="49" w:hanging="103"/>
              <w:jc w:val="center"/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</w:pPr>
            <w:r w:rsidRPr="00B6590B">
              <w:rPr>
                <w:rFonts w:ascii="Times New Roman" w:eastAsia="Dotum" w:hAnsi="Times New Roman" w:cs="Times New Roman"/>
                <w:kern w:val="0"/>
                <w:sz w:val="21"/>
                <w:szCs w:val="21"/>
              </w:rPr>
              <w:t>Zinc ion binding</w:t>
            </w:r>
          </w:p>
        </w:tc>
      </w:tr>
    </w:tbl>
    <w:p w:rsidR="00367BE8" w:rsidRPr="00B6590B" w:rsidRDefault="000331B1" w:rsidP="007A742D">
      <w:pPr>
        <w:spacing w:before="60" w:line="360" w:lineRule="auto"/>
        <w:ind w:left="170" w:right="1796"/>
        <w:rPr>
          <w:rFonts w:ascii="Times New Roman" w:hAnsi="Times New Roman" w:cs="Times New Roman"/>
          <w:bCs/>
          <w:sz w:val="18"/>
        </w:rPr>
      </w:pPr>
      <w:r w:rsidRPr="00B6590B">
        <w:rPr>
          <w:rFonts w:ascii="Times New Roman" w:hAnsi="Times New Roman" w:cs="Times New Roman"/>
          <w:bCs/>
          <w:sz w:val="18"/>
        </w:rPr>
        <w:t>NCBI gene database (http://www.ncbi.nlm.nih.gov/gene/)</w:t>
      </w:r>
    </w:p>
    <w:sectPr w:rsidR="00367BE8" w:rsidRPr="00B6590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E36" w:rsidRDefault="00712E36" w:rsidP="00864325">
      <w:pPr>
        <w:spacing w:after="0" w:line="240" w:lineRule="auto"/>
      </w:pPr>
      <w:r>
        <w:separator/>
      </w:r>
    </w:p>
  </w:endnote>
  <w:endnote w:type="continuationSeparator" w:id="0">
    <w:p w:rsidR="00712E36" w:rsidRDefault="00712E36" w:rsidP="0086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E36" w:rsidRDefault="00712E36" w:rsidP="00864325">
      <w:pPr>
        <w:spacing w:after="0" w:line="240" w:lineRule="auto"/>
      </w:pPr>
      <w:r>
        <w:separator/>
      </w:r>
    </w:p>
  </w:footnote>
  <w:footnote w:type="continuationSeparator" w:id="0">
    <w:p w:rsidR="00712E36" w:rsidRDefault="00712E36" w:rsidP="00864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B1"/>
    <w:rsid w:val="0000272C"/>
    <w:rsid w:val="000331B1"/>
    <w:rsid w:val="000E1FA4"/>
    <w:rsid w:val="00367BE8"/>
    <w:rsid w:val="005B1F37"/>
    <w:rsid w:val="00712E36"/>
    <w:rsid w:val="007A742D"/>
    <w:rsid w:val="00864325"/>
    <w:rsid w:val="00944A93"/>
    <w:rsid w:val="00993789"/>
    <w:rsid w:val="00A4587C"/>
    <w:rsid w:val="00B3507C"/>
    <w:rsid w:val="00B6590B"/>
    <w:rsid w:val="00CB46ED"/>
    <w:rsid w:val="00E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1B1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1B1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8643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64325"/>
  </w:style>
  <w:style w:type="paragraph" w:styleId="Footer">
    <w:name w:val="footer"/>
    <w:basedOn w:val="Normal"/>
    <w:link w:val="FooterChar"/>
    <w:uiPriority w:val="99"/>
    <w:unhideWhenUsed/>
    <w:rsid w:val="008643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64325"/>
  </w:style>
  <w:style w:type="table" w:styleId="TableGrid">
    <w:name w:val="Table Grid"/>
    <w:basedOn w:val="TableNormal"/>
    <w:uiPriority w:val="39"/>
    <w:rsid w:val="0086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587C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1B1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1B1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8643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64325"/>
  </w:style>
  <w:style w:type="paragraph" w:styleId="Footer">
    <w:name w:val="footer"/>
    <w:basedOn w:val="Normal"/>
    <w:link w:val="FooterChar"/>
    <w:uiPriority w:val="99"/>
    <w:unhideWhenUsed/>
    <w:rsid w:val="008643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64325"/>
  </w:style>
  <w:style w:type="table" w:styleId="TableGrid">
    <w:name w:val="Table Grid"/>
    <w:basedOn w:val="TableNormal"/>
    <w:uiPriority w:val="39"/>
    <w:rsid w:val="0086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587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Jin Yoo</dc:creator>
  <cp:keywords/>
  <dc:description/>
  <cp:lastModifiedBy>Capangan, Fritz</cp:lastModifiedBy>
  <cp:revision>4</cp:revision>
  <dcterms:created xsi:type="dcterms:W3CDTF">2017-11-17T09:08:00Z</dcterms:created>
  <dcterms:modified xsi:type="dcterms:W3CDTF">2017-11-17T23:46:00Z</dcterms:modified>
</cp:coreProperties>
</file>