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4E" w:rsidRPr="00FF49DF" w:rsidRDefault="00544FCD" w:rsidP="00B12335">
      <w:pPr>
        <w:rPr>
          <w:rFonts w:ascii="Times New Roman" w:hAnsi="Times New Roman" w:cs="Times New Roman"/>
          <w:b/>
          <w:sz w:val="24"/>
          <w:szCs w:val="24"/>
        </w:rPr>
      </w:pPr>
      <w:r w:rsidRPr="00FF49DF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Pr="00FF49DF">
        <w:rPr>
          <w:rFonts w:ascii="Times New Roman" w:hAnsi="Times New Roman" w:cs="Times New Roman"/>
          <w:b/>
          <w:sz w:val="24"/>
          <w:szCs w:val="24"/>
        </w:rPr>
        <w:t>1.</w:t>
      </w:r>
      <w:r w:rsidR="00FF49DF" w:rsidRPr="00FF49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DF" w:rsidRPr="00FF49DF">
        <w:rPr>
          <w:rFonts w:ascii="Times New Roman" w:hAnsi="Times New Roman" w:cs="Times New Roman"/>
          <w:b/>
          <w:sz w:val="24"/>
          <w:szCs w:val="24"/>
        </w:rPr>
        <w:t>Replication</w:t>
      </w:r>
      <w:r w:rsidR="00FF49DF" w:rsidRPr="00FF49DF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FF49DF" w:rsidRPr="00FF49DF">
        <w:rPr>
          <w:rFonts w:ascii="Times New Roman" w:hAnsi="Times New Roman" w:cs="Times New Roman"/>
          <w:b/>
          <w:sz w:val="24"/>
          <w:szCs w:val="24"/>
        </w:rPr>
        <w:t xml:space="preserve">nalysis for the association between risk SNPs and </w:t>
      </w:r>
      <w:r w:rsidR="00FF49DF">
        <w:rPr>
          <w:rFonts w:ascii="Times New Roman" w:hAnsi="Times New Roman" w:cs="Times New Roman"/>
          <w:b/>
          <w:sz w:val="24"/>
          <w:szCs w:val="24"/>
        </w:rPr>
        <w:t>AD.</w:t>
      </w:r>
    </w:p>
    <w:tbl>
      <w:tblPr>
        <w:tblStyle w:val="a3"/>
        <w:tblW w:w="9621" w:type="dxa"/>
        <w:tblLook w:val="04A0" w:firstRow="1" w:lastRow="0" w:firstColumn="1" w:lastColumn="0" w:noHBand="0" w:noVBand="1"/>
      </w:tblPr>
      <w:tblGrid>
        <w:gridCol w:w="834"/>
        <w:gridCol w:w="1200"/>
        <w:gridCol w:w="1388"/>
        <w:gridCol w:w="653"/>
        <w:gridCol w:w="653"/>
        <w:gridCol w:w="1761"/>
        <w:gridCol w:w="1044"/>
        <w:gridCol w:w="974"/>
        <w:gridCol w:w="1114"/>
      </w:tblGrid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CHR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BP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SNP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A1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A2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BETA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06471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161156033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rs11585858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B4GALT3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0.037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0.017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2.73E-02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127839474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rs11682128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BIN1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0.065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0.015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1.47E-05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51726911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rs1710398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CD33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-0.057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0.015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1.03E-04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54987216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rs17462136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RPL39P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-0.123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0.026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2.47E-06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92955385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rs17783630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SLC24A4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-0.041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0.015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6.11E-03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99803412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rs2950517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CASTOR3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0.041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0.016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1.11E-02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143104331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rs3935067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EPHA1-AS1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0.063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0.015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3.92E-05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161186313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rs4379692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NDUFS2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0.033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0.015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3.02E-02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54989833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rs6014722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CASS4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-0.124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0.026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2.17E-06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32573415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rs601945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HLA-DRA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0.085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0.021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6.53E-05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207750568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rs679515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CR1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0.151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0.018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1.56E-16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51731176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rs7245846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SIGLEC22P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-0.065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0.016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3.93E-05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5014212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rs73976310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LOC101928000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0.054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0.023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2.14E-02</w:t>
            </w:r>
          </w:p>
        </w:tc>
      </w:tr>
      <w:tr w:rsidR="001F534E" w:rsidRPr="00306471" w:rsidTr="00FF49DF">
        <w:trPr>
          <w:trHeight w:val="300"/>
        </w:trPr>
        <w:tc>
          <w:tcPr>
            <w:tcW w:w="83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00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63571820</w:t>
            </w:r>
          </w:p>
        </w:tc>
        <w:tc>
          <w:tcPr>
            <w:tcW w:w="1388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rs75763893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653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761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APH1B</w:t>
            </w:r>
          </w:p>
        </w:tc>
        <w:tc>
          <w:tcPr>
            <w:tcW w:w="104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0.089 </w:t>
            </w:r>
          </w:p>
        </w:tc>
        <w:tc>
          <w:tcPr>
            <w:tcW w:w="97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 xml:space="preserve">0.026 </w:t>
            </w:r>
          </w:p>
        </w:tc>
        <w:tc>
          <w:tcPr>
            <w:tcW w:w="1114" w:type="dxa"/>
            <w:noWrap/>
            <w:hideMark/>
          </w:tcPr>
          <w:p w:rsidR="001F534E" w:rsidRPr="00306471" w:rsidRDefault="001F534E" w:rsidP="009C657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6471">
              <w:rPr>
                <w:rFonts w:ascii="Times New Roman" w:hAnsi="Times New Roman" w:cs="Times New Roman"/>
              </w:rPr>
              <w:t>5.80E-04</w:t>
            </w:r>
          </w:p>
        </w:tc>
      </w:tr>
    </w:tbl>
    <w:p w:rsidR="008E6E69" w:rsidRPr="008E6E69" w:rsidRDefault="00FF49DF" w:rsidP="00544FCD">
      <w:pPr>
        <w:rPr>
          <w:rFonts w:ascii="Times New Roman" w:hAnsi="Times New Roman" w:cs="Times New Roman"/>
          <w:b/>
        </w:rPr>
      </w:pPr>
      <w:r w:rsidRPr="00141D35">
        <w:rPr>
          <w:rFonts w:ascii="Times New Roman" w:hAnsi="Times New Roman" w:cs="Times New Roman"/>
        </w:rPr>
        <w:t xml:space="preserve">Chr., chromosome; </w:t>
      </w:r>
      <w:r>
        <w:rPr>
          <w:rFonts w:ascii="Times New Roman" w:hAnsi="Times New Roman" w:cs="Times New Roman"/>
        </w:rPr>
        <w:t xml:space="preserve">BP, bp position of the SNP; </w:t>
      </w:r>
      <w:r w:rsidRPr="00141D35">
        <w:rPr>
          <w:rFonts w:ascii="Times New Roman" w:hAnsi="Times New Roman" w:cs="Times New Roman"/>
        </w:rPr>
        <w:t xml:space="preserve">OR, odds ratio; SNP, single-nucleotide polymorphism. All positions are relative to UCSC </w:t>
      </w:r>
      <w:r>
        <w:rPr>
          <w:rFonts w:ascii="Times New Roman" w:hAnsi="Times New Roman" w:cs="Times New Roman"/>
        </w:rPr>
        <w:t xml:space="preserve">hg19. </w:t>
      </w:r>
      <w:r w:rsidRPr="00141D35">
        <w:rPr>
          <w:rFonts w:ascii="Times New Roman" w:hAnsi="Times New Roman" w:cs="Times New Roman"/>
        </w:rPr>
        <w:t>A1</w:t>
      </w:r>
      <w:r>
        <w:rPr>
          <w:rFonts w:ascii="Times New Roman" w:hAnsi="Times New Roman" w:cs="Times New Roman"/>
        </w:rPr>
        <w:t>/A</w:t>
      </w:r>
      <w:r w:rsidRPr="00141D35">
        <w:rPr>
          <w:rFonts w:ascii="Times New Roman" w:hAnsi="Times New Roman" w:cs="Times New Roman"/>
        </w:rPr>
        <w:t>2, reference and</w:t>
      </w:r>
      <w:r>
        <w:rPr>
          <w:rFonts w:ascii="Times New Roman" w:hAnsi="Times New Roman" w:cs="Times New Roman"/>
        </w:rPr>
        <w:t xml:space="preserve"> alternate allele. </w:t>
      </w:r>
    </w:p>
    <w:p w:rsidR="00FF49DF" w:rsidRDefault="00FF49DF" w:rsidP="00544FCD">
      <w:pPr>
        <w:rPr>
          <w:rFonts w:ascii="Times New Roman" w:hAnsi="Times New Roman" w:cs="Times New Roman"/>
          <w:b/>
          <w:sz w:val="24"/>
          <w:szCs w:val="24"/>
        </w:rPr>
        <w:sectPr w:rsidR="00FF49DF" w:rsidSect="00FF49DF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544FCD" w:rsidRPr="00544FCD" w:rsidRDefault="00544FCD" w:rsidP="00544F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4F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44FCD">
        <w:rPr>
          <w:rFonts w:ascii="Times New Roman" w:hAnsi="Times New Roman" w:cs="Times New Roman"/>
          <w:b/>
          <w:sz w:val="24"/>
          <w:szCs w:val="24"/>
        </w:rPr>
        <w:t>.</w:t>
      </w:r>
      <w:r w:rsidR="00B6125D">
        <w:rPr>
          <w:rFonts w:ascii="Times New Roman" w:hAnsi="Times New Roman" w:cs="Times New Roman"/>
          <w:b/>
          <w:sz w:val="24"/>
          <w:szCs w:val="24"/>
        </w:rPr>
        <w:t xml:space="preserve"> Replication analysis for the blood e</w:t>
      </w:r>
      <w:r w:rsidR="00B6125D" w:rsidRPr="00B6125D">
        <w:rPr>
          <w:rFonts w:ascii="Times New Roman" w:hAnsi="Times New Roman" w:cs="Times New Roman"/>
          <w:b/>
          <w:sz w:val="24"/>
          <w:szCs w:val="24"/>
        </w:rPr>
        <w:t xml:space="preserve">QTL results in the </w:t>
      </w:r>
      <w:r w:rsidR="00B6125D">
        <w:rPr>
          <w:rFonts w:ascii="Times New Roman" w:hAnsi="Times New Roman" w:cs="Times New Roman"/>
          <w:b/>
          <w:sz w:val="24"/>
          <w:szCs w:val="24"/>
        </w:rPr>
        <w:t>GTEx database</w:t>
      </w:r>
      <w:r w:rsidR="00B6125D" w:rsidRPr="00B6125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8800" w:type="dxa"/>
        <w:tblLook w:val="04A0" w:firstRow="1" w:lastRow="0" w:firstColumn="1" w:lastColumn="0" w:noHBand="0" w:noVBand="1"/>
      </w:tblPr>
      <w:tblGrid>
        <w:gridCol w:w="1328"/>
        <w:gridCol w:w="711"/>
        <w:gridCol w:w="1161"/>
        <w:gridCol w:w="653"/>
        <w:gridCol w:w="653"/>
        <w:gridCol w:w="1493"/>
        <w:gridCol w:w="855"/>
        <w:gridCol w:w="855"/>
        <w:gridCol w:w="1091"/>
      </w:tblGrid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SNP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/>
                <w:b/>
              </w:rPr>
              <w:t>CHR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BP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A1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A2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Gene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/>
                <w:b/>
              </w:rPr>
              <w:t>Beta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SE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rs11682128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127839474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BIN1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0.229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0.023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3.11E-23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rs601945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32573415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HLA-DRB6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0.505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0.078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1.01E-10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rs601945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32573415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HLA-DRB1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-0.233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0.031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9.64E-14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rs601945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32573415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HLA-DQB1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-0.394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0.066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2.21E-09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rs601945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32573415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HLA-DQA2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1.058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0.083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3.74E-37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rs601945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32573415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HLA-DQB2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0.534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0.081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5.41E-11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rs3935067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143104331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TAS2R60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-0.390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0.067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6.76E-09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rs3935067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143104331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EPHA1-AS1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-0.717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0.076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2.94E-21</w:t>
            </w:r>
          </w:p>
        </w:tc>
      </w:tr>
      <w:tr w:rsidR="00FF49DF" w:rsidRPr="00FF49DF" w:rsidTr="00FF49DF">
        <w:trPr>
          <w:trHeight w:val="270"/>
        </w:trPr>
        <w:tc>
          <w:tcPr>
            <w:tcW w:w="132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rs73976310</w:t>
            </w:r>
          </w:p>
        </w:tc>
        <w:tc>
          <w:tcPr>
            <w:tcW w:w="71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5014212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65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493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AC012146.7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-0.488 </w:t>
            </w:r>
          </w:p>
        </w:tc>
        <w:tc>
          <w:tcPr>
            <w:tcW w:w="855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0.087 </w:t>
            </w:r>
          </w:p>
        </w:tc>
        <w:tc>
          <w:tcPr>
            <w:tcW w:w="109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1.80E-08</w:t>
            </w:r>
          </w:p>
        </w:tc>
      </w:tr>
    </w:tbl>
    <w:p w:rsidR="00FF49DF" w:rsidRDefault="00FF49DF" w:rsidP="00FF49DF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Chr, </w:t>
      </w:r>
      <w:r w:rsidRPr="0037751D">
        <w:rPr>
          <w:rFonts w:ascii="Times New Roman" w:hAnsi="Times New Roman" w:cs="Times New Roman"/>
        </w:rPr>
        <w:t>Chromosome;</w:t>
      </w:r>
      <w:r>
        <w:rPr>
          <w:rFonts w:ascii="Times New Roman" w:hAnsi="Times New Roman" w:cs="Times New Roman"/>
        </w:rPr>
        <w:t xml:space="preserve"> Gene, </w:t>
      </w:r>
      <w:r w:rsidRPr="0037751D">
        <w:rPr>
          <w:rFonts w:ascii="Times New Roman" w:hAnsi="Times New Roman" w:cs="Times New Roman"/>
        </w:rPr>
        <w:t>Gene name</w:t>
      </w:r>
      <w:r>
        <w:rPr>
          <w:rFonts w:ascii="Times New Roman" w:hAnsi="Times New Roman" w:cs="Times New Roman"/>
        </w:rPr>
        <w:t>;</w:t>
      </w:r>
      <w:r w:rsidRPr="000C2B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BP</w:t>
      </w:r>
      <w:r>
        <w:rPr>
          <w:rFonts w:ascii="Times New Roman" w:hAnsi="Times New Roman" w:cs="Times New Roman"/>
        </w:rPr>
        <w:t xml:space="preserve">, bp position of the SNP; A1, </w:t>
      </w:r>
      <w:r w:rsidRPr="0037751D">
        <w:rPr>
          <w:rFonts w:ascii="Times New Roman" w:hAnsi="Times New Roman" w:cs="Times New Roman"/>
        </w:rPr>
        <w:t xml:space="preserve">SNP </w:t>
      </w:r>
      <w:r>
        <w:rPr>
          <w:rFonts w:ascii="Times New Roman" w:hAnsi="Times New Roman" w:cs="Times New Roman"/>
        </w:rPr>
        <w:t>reference allele; A2, SNP alternative allele; beta, r</w:t>
      </w:r>
      <w:r w:rsidRPr="0037751D">
        <w:rPr>
          <w:rFonts w:ascii="Times New Roman" w:hAnsi="Times New Roman" w:cs="Times New Roman"/>
        </w:rPr>
        <w:t>egresion co</w:t>
      </w:r>
      <w:r>
        <w:rPr>
          <w:rFonts w:ascii="Times New Roman" w:hAnsi="Times New Roman" w:cs="Times New Roman"/>
        </w:rPr>
        <w:t>efficient of</w:t>
      </w:r>
      <w:r>
        <w:rPr>
          <w:rFonts w:ascii="Times New Roman" w:hAnsi="Times New Roman" w:cs="Times New Roman"/>
        </w:rPr>
        <w:t xml:space="preserve"> expression level</w:t>
      </w:r>
      <w:r w:rsidRPr="0037751D">
        <w:rPr>
          <w:rFonts w:ascii="Times New Roman" w:hAnsi="Times New Roman" w:cs="Times New Roman"/>
        </w:rPr>
        <w:t xml:space="preserve"> on SNP</w:t>
      </w:r>
      <w:r>
        <w:rPr>
          <w:rFonts w:ascii="Times New Roman" w:hAnsi="Times New Roman" w:cs="Times New Roman"/>
        </w:rPr>
        <w:t>; se, standard error; p, p-value for beta</w:t>
      </w:r>
      <w:r w:rsidRPr="0037751D">
        <w:rPr>
          <w:rFonts w:ascii="Times New Roman" w:hAnsi="Times New Roman" w:cs="Times New Roman"/>
        </w:rPr>
        <w:t xml:space="preserve"> different from zero</w:t>
      </w:r>
      <w:r>
        <w:rPr>
          <w:rFonts w:ascii="Times New Roman" w:hAnsi="Times New Roman" w:cs="Times New Roman"/>
        </w:rPr>
        <w:t>.</w:t>
      </w:r>
      <w:r w:rsidRPr="0037751D">
        <w:rPr>
          <w:rFonts w:ascii="Times New Roman" w:hAnsi="Times New Roman" w:cs="Times New Roman"/>
        </w:rPr>
        <w:tab/>
      </w:r>
    </w:p>
    <w:p w:rsidR="00FF49DF" w:rsidRDefault="00FF49DF" w:rsidP="00FF49DF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6125D" w:rsidRPr="00544FCD" w:rsidRDefault="00544FCD" w:rsidP="00B6125D">
      <w:pPr>
        <w:rPr>
          <w:rFonts w:ascii="Times New Roman" w:hAnsi="Times New Roman" w:cs="Times New Roman"/>
          <w:b/>
          <w:sz w:val="24"/>
          <w:szCs w:val="24"/>
        </w:rPr>
      </w:pPr>
      <w:r w:rsidRPr="00544F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3.</w:t>
      </w:r>
      <w:r w:rsidR="00B612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25D">
        <w:rPr>
          <w:rFonts w:ascii="Times New Roman" w:hAnsi="Times New Roman" w:cs="Times New Roman"/>
          <w:b/>
          <w:sz w:val="24"/>
          <w:szCs w:val="24"/>
        </w:rPr>
        <w:t xml:space="preserve">Replication analysis for the </w:t>
      </w:r>
      <w:r w:rsidR="00FF49DF">
        <w:rPr>
          <w:rFonts w:ascii="Times New Roman" w:hAnsi="Times New Roman" w:cs="Times New Roman"/>
          <w:b/>
          <w:sz w:val="24"/>
          <w:szCs w:val="24"/>
        </w:rPr>
        <w:t>brain</w:t>
      </w:r>
      <w:r w:rsidR="00B6125D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B6125D" w:rsidRPr="00B6125D">
        <w:rPr>
          <w:rFonts w:ascii="Times New Roman" w:hAnsi="Times New Roman" w:cs="Times New Roman"/>
          <w:b/>
          <w:sz w:val="24"/>
          <w:szCs w:val="24"/>
        </w:rPr>
        <w:t xml:space="preserve">QTL results in the </w:t>
      </w:r>
      <w:r w:rsidR="00FF49DF" w:rsidRPr="00FF49DF">
        <w:rPr>
          <w:rFonts w:ascii="Times New Roman" w:hAnsi="Times New Roman" w:cs="Times New Roman"/>
          <w:b/>
          <w:sz w:val="24"/>
          <w:szCs w:val="24"/>
        </w:rPr>
        <w:t xml:space="preserve">PsychENCODE </w:t>
      </w:r>
      <w:r w:rsidR="00B6125D">
        <w:rPr>
          <w:rFonts w:ascii="Times New Roman" w:hAnsi="Times New Roman" w:cs="Times New Roman"/>
          <w:b/>
          <w:sz w:val="24"/>
          <w:szCs w:val="24"/>
        </w:rPr>
        <w:t>database</w:t>
      </w:r>
      <w:r w:rsidR="00B6125D" w:rsidRPr="00B6125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9103" w:type="dxa"/>
        <w:tblLook w:val="04A0" w:firstRow="1" w:lastRow="0" w:firstColumn="1" w:lastColumn="0" w:noHBand="0" w:noVBand="1"/>
      </w:tblPr>
      <w:tblGrid>
        <w:gridCol w:w="1231"/>
        <w:gridCol w:w="578"/>
        <w:gridCol w:w="1161"/>
        <w:gridCol w:w="918"/>
        <w:gridCol w:w="918"/>
        <w:gridCol w:w="1307"/>
        <w:gridCol w:w="918"/>
        <w:gridCol w:w="918"/>
        <w:gridCol w:w="1154"/>
      </w:tblGrid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SNP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Chr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BP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A1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A2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Gene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b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SE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  <w:b/>
              </w:rPr>
            </w:pPr>
            <w:r w:rsidRPr="00FF49DF">
              <w:rPr>
                <w:rFonts w:ascii="Times New Roman" w:hAnsi="Times New Roman" w:cs="Times New Roman" w:hint="eastAsia"/>
                <w:b/>
              </w:rPr>
              <w:t>p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rs679515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207750568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CR1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-0.833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0.054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2.94E-53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rs73976310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5014212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ZNF232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-0.584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0.058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3.19E-24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rs73976310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5014212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AC012146.7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-0.937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0.056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1.05E-63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rs73976310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5014212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NUP88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-0.405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0.058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3.34E-12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rs6014722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54989833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CASS4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0.373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0.059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3.02E-10</w:t>
            </w:r>
          </w:p>
        </w:tc>
      </w:tr>
      <w:tr w:rsidR="00FF49DF" w:rsidRPr="00FF49DF" w:rsidTr="00FF49DF">
        <w:trPr>
          <w:trHeight w:val="270"/>
        </w:trPr>
        <w:tc>
          <w:tcPr>
            <w:tcW w:w="123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rs2950517</w:t>
            </w:r>
          </w:p>
        </w:tc>
        <w:tc>
          <w:tcPr>
            <w:tcW w:w="57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61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99803412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C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307" w:type="dxa"/>
            <w:noWrap/>
            <w:hideMark/>
          </w:tcPr>
          <w:p w:rsidR="00FF49DF" w:rsidRPr="00FF49DF" w:rsidRDefault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PVRIG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-0.353 </w:t>
            </w:r>
          </w:p>
        </w:tc>
        <w:tc>
          <w:tcPr>
            <w:tcW w:w="918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 xml:space="preserve">0.043 </w:t>
            </w:r>
          </w:p>
        </w:tc>
        <w:tc>
          <w:tcPr>
            <w:tcW w:w="1154" w:type="dxa"/>
            <w:noWrap/>
            <w:hideMark/>
          </w:tcPr>
          <w:p w:rsidR="00FF49DF" w:rsidRPr="00FF49DF" w:rsidRDefault="00FF49DF" w:rsidP="00FF49DF">
            <w:pPr>
              <w:rPr>
                <w:rFonts w:ascii="Times New Roman" w:hAnsi="Times New Roman" w:cs="Times New Roman" w:hint="eastAsia"/>
              </w:rPr>
            </w:pPr>
            <w:r w:rsidRPr="00FF49DF">
              <w:rPr>
                <w:rFonts w:ascii="Times New Roman" w:hAnsi="Times New Roman" w:cs="Times New Roman" w:hint="eastAsia"/>
              </w:rPr>
              <w:t>2.66E-16</w:t>
            </w:r>
          </w:p>
        </w:tc>
      </w:tr>
    </w:tbl>
    <w:p w:rsidR="00B616FB" w:rsidRPr="00FF49DF" w:rsidRDefault="00FF49DF" w:rsidP="00FF49DF">
      <w:pPr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/>
        </w:rPr>
        <w:t xml:space="preserve">Chr, </w:t>
      </w:r>
      <w:r w:rsidRPr="0037751D">
        <w:rPr>
          <w:rFonts w:ascii="Times New Roman" w:hAnsi="Times New Roman" w:cs="Times New Roman"/>
        </w:rPr>
        <w:t>Chromosome;</w:t>
      </w:r>
      <w:r>
        <w:rPr>
          <w:rFonts w:ascii="Times New Roman" w:hAnsi="Times New Roman" w:cs="Times New Roman"/>
        </w:rPr>
        <w:t xml:space="preserve"> Gene, </w:t>
      </w:r>
      <w:r w:rsidRPr="0037751D">
        <w:rPr>
          <w:rFonts w:ascii="Times New Roman" w:hAnsi="Times New Roman" w:cs="Times New Roman"/>
        </w:rPr>
        <w:t>Gene name</w:t>
      </w:r>
      <w:r>
        <w:rPr>
          <w:rFonts w:ascii="Times New Roman" w:hAnsi="Times New Roman" w:cs="Times New Roman"/>
        </w:rPr>
        <w:t>;</w:t>
      </w:r>
      <w:r w:rsidRPr="000C2B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BP, bp position of the SNP; A1, </w:t>
      </w:r>
      <w:r w:rsidRPr="0037751D">
        <w:rPr>
          <w:rFonts w:ascii="Times New Roman" w:hAnsi="Times New Roman" w:cs="Times New Roman"/>
        </w:rPr>
        <w:t xml:space="preserve">SNP </w:t>
      </w:r>
      <w:r>
        <w:rPr>
          <w:rFonts w:ascii="Times New Roman" w:hAnsi="Times New Roman" w:cs="Times New Roman"/>
        </w:rPr>
        <w:t>reference allele; A2, SNP alternative allele; beta, r</w:t>
      </w:r>
      <w:r w:rsidRPr="0037751D">
        <w:rPr>
          <w:rFonts w:ascii="Times New Roman" w:hAnsi="Times New Roman" w:cs="Times New Roman"/>
        </w:rPr>
        <w:t>egresion co</w:t>
      </w:r>
      <w:r>
        <w:rPr>
          <w:rFonts w:ascii="Times New Roman" w:hAnsi="Times New Roman" w:cs="Times New Roman"/>
        </w:rPr>
        <w:t>efficient of expression level</w:t>
      </w:r>
      <w:r w:rsidRPr="0037751D">
        <w:rPr>
          <w:rFonts w:ascii="Times New Roman" w:hAnsi="Times New Roman" w:cs="Times New Roman"/>
        </w:rPr>
        <w:t xml:space="preserve"> on SNP</w:t>
      </w:r>
      <w:r>
        <w:rPr>
          <w:rFonts w:ascii="Times New Roman" w:hAnsi="Times New Roman" w:cs="Times New Roman"/>
        </w:rPr>
        <w:t>; se, standard error; p, p-value for beta</w:t>
      </w:r>
      <w:r w:rsidRPr="0037751D">
        <w:rPr>
          <w:rFonts w:ascii="Times New Roman" w:hAnsi="Times New Roman" w:cs="Times New Roman"/>
        </w:rPr>
        <w:t xml:space="preserve"> different from zero</w:t>
      </w:r>
      <w:r>
        <w:rPr>
          <w:rFonts w:ascii="Times New Roman" w:hAnsi="Times New Roman" w:cs="Times New Roman"/>
        </w:rPr>
        <w:t>.</w:t>
      </w:r>
    </w:p>
    <w:sectPr w:rsidR="00B616FB" w:rsidRPr="00FF49DF" w:rsidSect="00FF49DF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C5" w:rsidRDefault="00FF36C5" w:rsidP="005D609D">
      <w:r>
        <w:separator/>
      </w:r>
    </w:p>
  </w:endnote>
  <w:endnote w:type="continuationSeparator" w:id="0">
    <w:p w:rsidR="00FF36C5" w:rsidRDefault="00FF36C5" w:rsidP="005D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C5" w:rsidRDefault="00FF36C5" w:rsidP="005D609D">
      <w:r>
        <w:separator/>
      </w:r>
    </w:p>
  </w:footnote>
  <w:footnote w:type="continuationSeparator" w:id="0">
    <w:p w:rsidR="00FF36C5" w:rsidRDefault="00FF36C5" w:rsidP="005D6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3D6"/>
    <w:rsid w:val="000525A4"/>
    <w:rsid w:val="000A485A"/>
    <w:rsid w:val="000E1600"/>
    <w:rsid w:val="001B1B58"/>
    <w:rsid w:val="001F534E"/>
    <w:rsid w:val="00290232"/>
    <w:rsid w:val="00306394"/>
    <w:rsid w:val="00307BBA"/>
    <w:rsid w:val="004243D6"/>
    <w:rsid w:val="00427405"/>
    <w:rsid w:val="00430A75"/>
    <w:rsid w:val="00446931"/>
    <w:rsid w:val="00544FCD"/>
    <w:rsid w:val="005633D0"/>
    <w:rsid w:val="005D609D"/>
    <w:rsid w:val="006A6691"/>
    <w:rsid w:val="006B0962"/>
    <w:rsid w:val="007324BA"/>
    <w:rsid w:val="007A1A8D"/>
    <w:rsid w:val="0081623A"/>
    <w:rsid w:val="00851116"/>
    <w:rsid w:val="008D0248"/>
    <w:rsid w:val="008E6E69"/>
    <w:rsid w:val="009C657F"/>
    <w:rsid w:val="00AE17F5"/>
    <w:rsid w:val="00B12335"/>
    <w:rsid w:val="00B31CFF"/>
    <w:rsid w:val="00B53A73"/>
    <w:rsid w:val="00B6125D"/>
    <w:rsid w:val="00B616FB"/>
    <w:rsid w:val="00BE069B"/>
    <w:rsid w:val="00DA510B"/>
    <w:rsid w:val="00E12E2C"/>
    <w:rsid w:val="00E21AD0"/>
    <w:rsid w:val="00E57CD9"/>
    <w:rsid w:val="00EE2338"/>
    <w:rsid w:val="00F82FBB"/>
    <w:rsid w:val="00FF36C5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342390-8127-490A-A928-5548951F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9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D60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609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60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609D"/>
    <w:rPr>
      <w:sz w:val="18"/>
      <w:szCs w:val="18"/>
    </w:rPr>
  </w:style>
  <w:style w:type="character" w:styleId="a6">
    <w:name w:val="Hyperlink"/>
    <w:uiPriority w:val="99"/>
    <w:unhideWhenUsed/>
    <w:rsid w:val="00B12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4028</TotalTime>
  <Pages>3</Pages>
  <Words>404</Words>
  <Characters>2304</Characters>
  <Application>Microsoft Office Word</Application>
  <DocSecurity>0</DocSecurity>
  <Lines>19</Lines>
  <Paragraphs>5</Paragraphs>
  <ScaleCrop>false</ScaleCrop>
  <Company>Microsoft</Company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2020-10-13T08:09:00Z</dcterms:created>
  <dcterms:modified xsi:type="dcterms:W3CDTF">2020-11-02T17:58:00Z</dcterms:modified>
</cp:coreProperties>
</file>