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697" w:rsidRDefault="006D4697">
      <w:r w:rsidRPr="006D4697">
        <w:rPr>
          <w:noProof/>
        </w:rPr>
        <w:drawing>
          <wp:inline distT="0" distB="0" distL="0" distR="0">
            <wp:extent cx="5943600" cy="7222086"/>
            <wp:effectExtent l="0" t="0" r="0" b="0"/>
            <wp:docPr id="2" name="Picture 2" descr="F:\My_Projects\shahid_beheshti\missing_heritability\Analyses\T2D\3.PRS\All 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y_Projects\shahid_beheshti\missing_heritability\Analyses\T2D\3.PRS\All plot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2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697" w:rsidRPr="007A580A" w:rsidRDefault="006D4697" w:rsidP="007A580A">
      <w:pPr>
        <w:spacing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7A580A">
        <w:rPr>
          <w:rFonts w:asciiTheme="majorBidi" w:hAnsiTheme="majorBidi" w:cstheme="majorBidi"/>
          <w:b/>
          <w:bCs/>
          <w:sz w:val="24"/>
          <w:szCs w:val="24"/>
        </w:rPr>
        <w:t>Figure S1.</w:t>
      </w:r>
      <w:r w:rsidR="007A580A" w:rsidRPr="007A580A">
        <w:rPr>
          <w:rFonts w:asciiTheme="majorBidi" w:hAnsiTheme="majorBidi" w:cstheme="majorBidi"/>
          <w:sz w:val="24"/>
          <w:szCs w:val="24"/>
        </w:rPr>
        <w:t xml:space="preserve"> The scatter plots illustrate the relationshi</w:t>
      </w:r>
      <w:bookmarkStart w:id="0" w:name="_GoBack"/>
      <w:bookmarkEnd w:id="0"/>
      <w:r w:rsidR="007A580A" w:rsidRPr="007A580A">
        <w:rPr>
          <w:rFonts w:asciiTheme="majorBidi" w:hAnsiTheme="majorBidi" w:cstheme="majorBidi"/>
          <w:sz w:val="24"/>
          <w:szCs w:val="24"/>
        </w:rPr>
        <w:t xml:space="preserve">p between polygenic risk scores (PRS) and genomic estimated risk values (GERV) or estimated risk values (ERV) derived from pedigree-based and SNP-based models. These plots </w:t>
      </w:r>
      <w:proofErr w:type="gramStart"/>
      <w:r w:rsidR="007A580A" w:rsidRPr="007A580A">
        <w:rPr>
          <w:rFonts w:asciiTheme="majorBidi" w:hAnsiTheme="majorBidi" w:cstheme="majorBidi"/>
          <w:sz w:val="24"/>
          <w:szCs w:val="24"/>
        </w:rPr>
        <w:t>are presented</w:t>
      </w:r>
      <w:proofErr w:type="gramEnd"/>
      <w:r w:rsidR="007A580A" w:rsidRPr="007A580A">
        <w:rPr>
          <w:rFonts w:asciiTheme="majorBidi" w:hAnsiTheme="majorBidi" w:cstheme="majorBidi"/>
          <w:sz w:val="24"/>
          <w:szCs w:val="24"/>
        </w:rPr>
        <w:t xml:space="preserve"> under three distinct scenarios: (A) </w:t>
      </w:r>
      <w:r w:rsidR="007A580A" w:rsidRPr="007A580A">
        <w:rPr>
          <w:rFonts w:asciiTheme="majorBidi" w:hAnsiTheme="majorBidi" w:cstheme="majorBidi"/>
          <w:sz w:val="24"/>
          <w:szCs w:val="24"/>
        </w:rPr>
        <w:lastRenderedPageBreak/>
        <w:t xml:space="preserve">utilizing all families, (B) considering families with at least one generation, and C) focusing on families with at least one generation that include both case and control subjects. </w:t>
      </w:r>
    </w:p>
    <w:sectPr w:rsidR="006D4697" w:rsidRPr="007A5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6B"/>
    <w:rsid w:val="002A5154"/>
    <w:rsid w:val="00386B6B"/>
    <w:rsid w:val="006D4697"/>
    <w:rsid w:val="007A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C1FE"/>
  <w15:chartTrackingRefBased/>
  <w15:docId w15:val="{0D277231-D97A-41D2-9B51-BCC3F86A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2</cp:revision>
  <dcterms:created xsi:type="dcterms:W3CDTF">2024-07-23T08:42:00Z</dcterms:created>
  <dcterms:modified xsi:type="dcterms:W3CDTF">2024-07-23T08:56:00Z</dcterms:modified>
</cp:coreProperties>
</file>