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31217" w14:textId="0897C619" w:rsidR="000A5B38" w:rsidRPr="004E0380" w:rsidRDefault="0039373C" w:rsidP="00B961BB">
      <w:pPr>
        <w:spacing w:after="240" w:line="48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E0380"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28"/>
        </w:rPr>
        <w:t xml:space="preserve">Supplementary </w:t>
      </w:r>
      <w:r w:rsidR="002169EB" w:rsidRPr="004E0380"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28"/>
        </w:rPr>
        <w:t>Figures</w:t>
      </w:r>
      <w:r w:rsidR="000A5B38" w:rsidRPr="004E0380"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28"/>
        </w:rPr>
        <w:t xml:space="preserve"> for</w:t>
      </w:r>
    </w:p>
    <w:p w14:paraId="4732DAC1" w14:textId="77777777" w:rsidR="004F0DCC" w:rsidRPr="004E0380" w:rsidRDefault="004F0DCC" w:rsidP="004F0DCC">
      <w:pPr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rPr>
          <w:rFonts w:ascii="Times New Roman" w:eastAsia="等线" w:hAnsi="Times New Roman" w:cs="Times New Roman"/>
          <w:b/>
          <w:bCs/>
          <w:color w:val="000000" w:themeColor="text1"/>
          <w:sz w:val="28"/>
          <w:szCs w:val="28"/>
          <w:u w:color="000000"/>
          <w:bdr w:val="nil"/>
          <w14:ligatures w14:val="none"/>
        </w:rPr>
      </w:pPr>
      <w:r w:rsidRPr="004E0380">
        <w:rPr>
          <w:rFonts w:ascii="Times New Roman" w:eastAsia="等线" w:hAnsi="Times New Roman" w:cs="Times New Roman" w:hint="eastAsia"/>
          <w:b/>
          <w:bCs/>
          <w:color w:val="000000" w:themeColor="text1"/>
          <w:sz w:val="28"/>
          <w:szCs w:val="28"/>
          <w:u w:color="000000"/>
          <w:bdr w:val="nil"/>
          <w14:ligatures w14:val="none"/>
        </w:rPr>
        <w:t xml:space="preserve">Dynamic Profiling of Cell-free DNA Fragmentation </w:t>
      </w:r>
      <w:r w:rsidRPr="004E0380">
        <w:rPr>
          <w:rFonts w:ascii="Times New Roman" w:eastAsia="等线" w:hAnsi="Times New Roman" w:cs="Times New Roman"/>
          <w:b/>
          <w:bCs/>
          <w:color w:val="000000" w:themeColor="text1"/>
          <w:sz w:val="28"/>
          <w:szCs w:val="28"/>
          <w:u w:color="000000"/>
          <w:bdr w:val="nil"/>
          <w14:ligatures w14:val="none"/>
        </w:rPr>
        <w:t>Uncovers Postprandial Metabolic and Immune Alterations</w:t>
      </w:r>
      <w:r w:rsidRPr="004E0380">
        <w:rPr>
          <w:rFonts w:ascii="Times New Roman" w:eastAsia="等线" w:hAnsi="Times New Roman" w:cs="Times New Roman" w:hint="eastAsia"/>
          <w:b/>
          <w:bCs/>
          <w:color w:val="000000" w:themeColor="text1"/>
          <w:sz w:val="28"/>
          <w:szCs w:val="28"/>
          <w:u w:color="000000"/>
          <w:bdr w:val="nil"/>
          <w14:ligatures w14:val="none"/>
        </w:rPr>
        <w:t xml:space="preserve"> </w:t>
      </w:r>
    </w:p>
    <w:p w14:paraId="04FEF99B" w14:textId="6D6FBFA3" w:rsidR="004F0DCC" w:rsidRPr="004E0380" w:rsidRDefault="004F0DCC" w:rsidP="004F0DCC">
      <w:pPr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proofErr w:type="spellStart"/>
      <w:r w:rsidRPr="004E0380">
        <w:rPr>
          <w:rFonts w:ascii="Times New Roman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>Ziting</w:t>
      </w:r>
      <w:proofErr w:type="spellEnd"/>
      <w:r w:rsidRPr="004E0380">
        <w:rPr>
          <w:rFonts w:ascii="Times New Roman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 xml:space="preserve"> Zhu</w:t>
      </w:r>
      <w:r w:rsidRPr="004E0380">
        <w:rPr>
          <w:rFonts w:ascii="Times New Roman" w:hAnsi="Times New Roman" w:cs="Times New Roman" w:hint="eastAsia"/>
          <w:color w:val="000000" w:themeColor="text1"/>
          <w:sz w:val="24"/>
          <w:szCs w:val="24"/>
          <w:u w:color="000000"/>
          <w:bdr w:val="nil"/>
          <w:vertAlign w:val="superscript"/>
          <w14:ligatures w14:val="none"/>
        </w:rPr>
        <w:t xml:space="preserve"> 1,</w:t>
      </w:r>
      <w:r w:rsidRPr="004E0380">
        <w:rPr>
          <w:rFonts w:ascii="Times New Roman" w:hAnsi="Times New Roman" w:cs="Times New Roman"/>
          <w:color w:val="000000" w:themeColor="text1"/>
          <w:sz w:val="24"/>
          <w:szCs w:val="24"/>
          <w:u w:color="000000"/>
          <w:bdr w:val="nil"/>
          <w:vertAlign w:val="superscript"/>
          <w14:ligatures w14:val="none"/>
        </w:rPr>
        <w:t>†</w:t>
      </w:r>
      <w:r w:rsidRPr="004E0380">
        <w:rPr>
          <w:rFonts w:ascii="Times New Roman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 xml:space="preserve">, </w:t>
      </w:r>
      <w:r w:rsidRPr="004E0380">
        <w:rPr>
          <w:rFonts w:ascii="Times New Roman" w:hAnsi="Times New Roman" w:cs="Times New Roman" w:hint="eastAsia"/>
          <w:color w:val="000000" w:themeColor="text1"/>
          <w:sz w:val="24"/>
          <w:szCs w:val="24"/>
          <w:u w:color="000000"/>
          <w:bdr w:val="nil"/>
          <w14:ligatures w14:val="none"/>
        </w:rPr>
        <w:t>Tao Chen</w:t>
      </w:r>
      <w:r w:rsidRPr="004E0380">
        <w:rPr>
          <w:rFonts w:ascii="Times New Roman" w:hAnsi="Times New Roman" w:cs="Times New Roman" w:hint="eastAsia"/>
          <w:color w:val="000000" w:themeColor="text1"/>
          <w:sz w:val="24"/>
          <w:szCs w:val="24"/>
          <w:u w:color="000000"/>
          <w:bdr w:val="nil"/>
          <w:vertAlign w:val="superscript"/>
          <w14:ligatures w14:val="none"/>
        </w:rPr>
        <w:t xml:space="preserve"> 2,</w:t>
      </w:r>
      <w:r w:rsidRPr="004E0380">
        <w:rPr>
          <w:rFonts w:ascii="Times New Roman" w:hAnsi="Times New Roman" w:cs="Times New Roman"/>
          <w:color w:val="000000" w:themeColor="text1"/>
          <w:sz w:val="24"/>
          <w:szCs w:val="24"/>
          <w:u w:color="000000"/>
          <w:bdr w:val="nil"/>
          <w:vertAlign w:val="superscript"/>
          <w14:ligatures w14:val="none"/>
        </w:rPr>
        <w:t>†</w:t>
      </w:r>
      <w:r w:rsidRPr="004E0380">
        <w:rPr>
          <w:rFonts w:ascii="Times New Roman" w:hAnsi="Times New Roman" w:cs="Times New Roman" w:hint="eastAsia"/>
          <w:color w:val="000000" w:themeColor="text1"/>
          <w:sz w:val="24"/>
          <w:szCs w:val="24"/>
          <w:u w:color="000000"/>
          <w:bdr w:val="nil"/>
          <w14:ligatures w14:val="none"/>
        </w:rPr>
        <w:t xml:space="preserve">, </w:t>
      </w:r>
      <w:proofErr w:type="spellStart"/>
      <w:r w:rsidRPr="004E0380">
        <w:rPr>
          <w:rFonts w:ascii="Times New Roman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>Manting</w:t>
      </w:r>
      <w:proofErr w:type="spellEnd"/>
      <w:r w:rsidRPr="004E0380">
        <w:rPr>
          <w:rFonts w:ascii="Times New Roman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 xml:space="preserve"> Zhang</w:t>
      </w:r>
      <w:r w:rsidRPr="004E0380">
        <w:rPr>
          <w:rFonts w:ascii="Times New Roman" w:hAnsi="Times New Roman" w:cs="Times New Roman" w:hint="eastAsia"/>
          <w:color w:val="000000" w:themeColor="text1"/>
          <w:sz w:val="24"/>
          <w:szCs w:val="24"/>
          <w:u w:color="000000"/>
          <w:bdr w:val="nil"/>
          <w:vertAlign w:val="superscript"/>
          <w14:ligatures w14:val="none"/>
        </w:rPr>
        <w:t xml:space="preserve"> 1</w:t>
      </w:r>
      <w:r w:rsidRPr="004E0380">
        <w:rPr>
          <w:rFonts w:ascii="Times New Roman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 xml:space="preserve">, </w:t>
      </w:r>
      <w:proofErr w:type="spellStart"/>
      <w:r w:rsidR="004006FA">
        <w:rPr>
          <w:rFonts w:ascii="Times New Roman" w:hAnsi="Times New Roman" w:cs="Times New Roman" w:hint="eastAsia"/>
          <w:color w:val="000000"/>
          <w:sz w:val="24"/>
          <w:szCs w:val="24"/>
          <w:u w:color="000000"/>
          <w:bdr w:val="nil"/>
          <w14:ligatures w14:val="none"/>
        </w:rPr>
        <w:t>Xiaodi</w:t>
      </w:r>
      <w:proofErr w:type="spellEnd"/>
      <w:r w:rsidR="004006FA">
        <w:rPr>
          <w:rFonts w:ascii="Times New Roman" w:hAnsi="Times New Roman" w:cs="Times New Roman" w:hint="eastAsia"/>
          <w:color w:val="000000"/>
          <w:sz w:val="24"/>
          <w:szCs w:val="24"/>
          <w:u w:color="000000"/>
          <w:bdr w:val="nil"/>
          <w14:ligatures w14:val="none"/>
        </w:rPr>
        <w:t xml:space="preserve"> Shi </w:t>
      </w:r>
      <w:r w:rsidR="004006FA">
        <w:rPr>
          <w:rFonts w:ascii="Times New Roman" w:hAnsi="Times New Roman" w:cs="Times New Roman" w:hint="eastAsia"/>
          <w:color w:val="000000"/>
          <w:sz w:val="24"/>
          <w:szCs w:val="24"/>
          <w:u w:color="000000"/>
          <w:bdr w:val="nil"/>
          <w:vertAlign w:val="superscript"/>
          <w14:ligatures w14:val="none"/>
        </w:rPr>
        <w:t>1</w:t>
      </w:r>
      <w:r w:rsidR="004006FA">
        <w:rPr>
          <w:rFonts w:ascii="Times New Roman" w:hAnsi="Times New Roman" w:cs="Times New Roman" w:hint="eastAsia"/>
          <w:color w:val="000000"/>
          <w:sz w:val="24"/>
          <w:szCs w:val="24"/>
          <w:u w:color="000000"/>
          <w:bdr w:val="nil"/>
          <w14:ligatures w14:val="none"/>
        </w:rPr>
        <w:t>,</w:t>
      </w:r>
      <w:r w:rsidR="004006FA">
        <w:rPr>
          <w:rFonts w:ascii="Times New Roman" w:hAnsi="Times New Roman" w:cs="Times New Roman" w:hint="eastAsia"/>
          <w:color w:val="000000"/>
          <w:sz w:val="24"/>
          <w:szCs w:val="24"/>
          <w:u w:color="000000"/>
          <w:bdr w:val="nil"/>
          <w14:ligatures w14:val="none"/>
        </w:rPr>
        <w:t xml:space="preserve"> </w:t>
      </w:r>
      <w:r w:rsidRPr="004E0380">
        <w:rPr>
          <w:rFonts w:ascii="Times New Roman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>Pan Yu</w:t>
      </w:r>
      <w:r w:rsidRPr="004E0380">
        <w:rPr>
          <w:rFonts w:ascii="Times New Roman" w:hAnsi="Times New Roman" w:cs="Times New Roman" w:hint="eastAsia"/>
          <w:color w:val="000000" w:themeColor="text1"/>
          <w:sz w:val="24"/>
          <w:szCs w:val="24"/>
          <w:u w:color="000000"/>
          <w:bdr w:val="nil"/>
          <w:vertAlign w:val="superscript"/>
          <w14:ligatures w14:val="none"/>
        </w:rPr>
        <w:t xml:space="preserve"> 1</w:t>
      </w:r>
      <w:r w:rsidRPr="004E0380">
        <w:rPr>
          <w:rFonts w:ascii="Times New Roman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 xml:space="preserve">, </w:t>
      </w:r>
      <w:proofErr w:type="spellStart"/>
      <w:r w:rsidRPr="004E0380">
        <w:rPr>
          <w:rFonts w:ascii="Times New Roman" w:hAnsi="Times New Roman" w:cs="Times New Roman" w:hint="eastAsia"/>
          <w:color w:val="000000" w:themeColor="text1"/>
          <w:sz w:val="24"/>
          <w:szCs w:val="24"/>
          <w:u w:color="000000"/>
          <w:bdr w:val="nil"/>
          <w14:ligatures w14:val="none"/>
        </w:rPr>
        <w:t>Jianai</w:t>
      </w:r>
      <w:proofErr w:type="spellEnd"/>
      <w:r w:rsidRPr="004E0380">
        <w:rPr>
          <w:rFonts w:ascii="Times New Roman" w:hAnsi="Times New Roman" w:cs="Times New Roman" w:hint="eastAsia"/>
          <w:color w:val="000000" w:themeColor="text1"/>
          <w:sz w:val="24"/>
          <w:szCs w:val="24"/>
          <w:u w:color="000000"/>
          <w:bdr w:val="nil"/>
          <w14:ligatures w14:val="none"/>
        </w:rPr>
        <w:t xml:space="preserve"> Liu</w:t>
      </w:r>
      <w:r w:rsidRPr="004E0380">
        <w:rPr>
          <w:rFonts w:ascii="Times New Roman" w:hAnsi="Times New Roman" w:cs="Times New Roman" w:hint="eastAsia"/>
          <w:color w:val="000000" w:themeColor="text1"/>
          <w:sz w:val="24"/>
          <w:szCs w:val="24"/>
          <w:u w:color="000000"/>
          <w:bdr w:val="nil"/>
          <w:vertAlign w:val="superscript"/>
          <w14:ligatures w14:val="none"/>
        </w:rPr>
        <w:t xml:space="preserve"> 1</w:t>
      </w:r>
      <w:r w:rsidRPr="004E0380">
        <w:rPr>
          <w:rFonts w:ascii="Times New Roman" w:hAnsi="Times New Roman" w:cs="Times New Roman" w:hint="eastAsia"/>
          <w:color w:val="000000" w:themeColor="text1"/>
          <w:sz w:val="24"/>
          <w:szCs w:val="24"/>
          <w:u w:color="000000"/>
          <w:bdr w:val="nil"/>
          <w14:ligatures w14:val="none"/>
        </w:rPr>
        <w:t>, Xiuzhi Duan</w:t>
      </w:r>
      <w:r w:rsidRPr="004E0380">
        <w:rPr>
          <w:rFonts w:ascii="Times New Roman" w:hAnsi="Times New Roman" w:cs="Times New Roman" w:hint="eastAsia"/>
          <w:color w:val="000000" w:themeColor="text1"/>
          <w:sz w:val="24"/>
          <w:szCs w:val="24"/>
          <w:u w:color="000000"/>
          <w:bdr w:val="nil"/>
          <w:vertAlign w:val="superscript"/>
          <w14:ligatures w14:val="none"/>
        </w:rPr>
        <w:t xml:space="preserve"> 1,</w:t>
      </w:r>
      <w:r w:rsidRPr="004E0380">
        <w:rPr>
          <w:rFonts w:ascii="Arial" w:hAnsi="Arial" w:cs="Arial"/>
          <w:color w:val="000000" w:themeColor="text1"/>
          <w:sz w:val="24"/>
          <w:szCs w:val="24"/>
          <w:u w:color="000000"/>
          <w:bdr w:val="nil"/>
          <w:vertAlign w:val="superscript"/>
          <w14:ligatures w14:val="none"/>
        </w:rPr>
        <w:t>*</w:t>
      </w:r>
      <w:r w:rsidRPr="004E0380">
        <w:rPr>
          <w:rFonts w:ascii="Times New Roman" w:hAnsi="Times New Roman" w:cs="Times New Roman" w:hint="eastAsia"/>
          <w:color w:val="000000" w:themeColor="text1"/>
          <w:sz w:val="24"/>
          <w:szCs w:val="24"/>
          <w:u w:color="000000"/>
          <w:bdr w:val="nil"/>
          <w14:ligatures w14:val="none"/>
        </w:rPr>
        <w:t xml:space="preserve">, </w:t>
      </w:r>
      <w:r w:rsidRPr="004E0380">
        <w:rPr>
          <w:rFonts w:ascii="Times New Roman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>Zhihua Tao</w:t>
      </w:r>
      <w:r w:rsidRPr="004E0380">
        <w:rPr>
          <w:rFonts w:ascii="Times New Roman" w:hAnsi="Times New Roman" w:cs="Times New Roman" w:hint="eastAsia"/>
          <w:color w:val="000000" w:themeColor="text1"/>
          <w:sz w:val="24"/>
          <w:szCs w:val="24"/>
          <w:u w:color="000000"/>
          <w:bdr w:val="nil"/>
          <w:vertAlign w:val="superscript"/>
          <w14:ligatures w14:val="none"/>
        </w:rPr>
        <w:t xml:space="preserve"> 1,</w:t>
      </w:r>
      <w:r w:rsidRPr="004E0380">
        <w:rPr>
          <w:rFonts w:ascii="Arial" w:hAnsi="Arial" w:cs="Arial"/>
          <w:color w:val="000000" w:themeColor="text1"/>
          <w:sz w:val="24"/>
          <w:szCs w:val="24"/>
          <w:u w:color="000000"/>
          <w:bdr w:val="nil"/>
          <w:vertAlign w:val="superscript"/>
          <w14:ligatures w14:val="none"/>
        </w:rPr>
        <w:t>*</w:t>
      </w:r>
      <w:r w:rsidRPr="004E0380">
        <w:rPr>
          <w:rFonts w:ascii="Times New Roman" w:hAnsi="Times New Roman" w:cs="Times New Roman" w:hint="eastAsia"/>
          <w:color w:val="000000" w:themeColor="text1"/>
          <w:sz w:val="24"/>
          <w:szCs w:val="24"/>
          <w:u w:color="000000"/>
          <w:bdr w:val="nil"/>
          <w14:ligatures w14:val="none"/>
        </w:rPr>
        <w:t xml:space="preserve">, </w:t>
      </w:r>
      <w:proofErr w:type="spellStart"/>
      <w:r w:rsidRPr="004E0380">
        <w:rPr>
          <w:rFonts w:ascii="Times New Roman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>Xuchu</w:t>
      </w:r>
      <w:proofErr w:type="spellEnd"/>
      <w:r w:rsidRPr="004E0380">
        <w:rPr>
          <w:rFonts w:ascii="Times New Roman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 xml:space="preserve"> Wang</w:t>
      </w:r>
      <w:r w:rsidRPr="004E0380">
        <w:rPr>
          <w:rFonts w:ascii="Times New Roman" w:hAnsi="Times New Roman" w:cs="Times New Roman" w:hint="eastAsia"/>
          <w:color w:val="000000" w:themeColor="text1"/>
          <w:sz w:val="24"/>
          <w:szCs w:val="24"/>
          <w:u w:color="000000"/>
          <w:bdr w:val="nil"/>
          <w:vertAlign w:val="superscript"/>
          <w14:ligatures w14:val="none"/>
        </w:rPr>
        <w:t xml:space="preserve"> 1,</w:t>
      </w:r>
      <w:r w:rsidRPr="004E0380">
        <w:rPr>
          <w:rFonts w:ascii="Arial" w:hAnsi="Arial" w:cs="Arial"/>
          <w:color w:val="000000" w:themeColor="text1"/>
          <w:sz w:val="24"/>
          <w:szCs w:val="24"/>
          <w:u w:color="000000"/>
          <w:bdr w:val="nil"/>
          <w:vertAlign w:val="superscript"/>
          <w14:ligatures w14:val="none"/>
        </w:rPr>
        <w:t>*</w:t>
      </w:r>
    </w:p>
    <w:p w14:paraId="44BA5A78" w14:textId="77777777" w:rsidR="004F0DCC" w:rsidRPr="004E0380" w:rsidRDefault="004F0DCC" w:rsidP="004F0DCC">
      <w:pPr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color="000000"/>
          <w:bdr w:val="nil"/>
          <w14:ligatures w14:val="none"/>
        </w:rPr>
      </w:pPr>
      <w:r w:rsidRPr="004E038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u w:color="000000"/>
          <w:bdr w:val="nil"/>
          <w14:ligatures w14:val="none"/>
        </w:rPr>
        <w:t>Affiliations</w:t>
      </w:r>
    </w:p>
    <w:p w14:paraId="3C2D790C" w14:textId="77777777" w:rsidR="004F0DCC" w:rsidRPr="004E0380" w:rsidRDefault="004F0DCC" w:rsidP="004F0DCC">
      <w:pPr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</w:pPr>
      <w:r w:rsidRPr="004E0380">
        <w:rPr>
          <w:rFonts w:ascii="Times New Roman" w:hAnsi="Times New Roman" w:cs="Times New Roman" w:hint="eastAsia"/>
          <w:color w:val="000000" w:themeColor="text1"/>
          <w:sz w:val="24"/>
          <w:szCs w:val="24"/>
          <w:u w:color="000000"/>
          <w:bdr w:val="nil"/>
          <w:vertAlign w:val="superscript"/>
          <w14:ligatures w14:val="none"/>
        </w:rPr>
        <w:t xml:space="preserve">1 </w:t>
      </w:r>
      <w:r w:rsidRPr="004E0380">
        <w:rPr>
          <w:rFonts w:ascii="Times New Roman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>Department of Laboratory Medicine, The Second Aﬃliated Hospital of Zhejiang University, Hangzhou</w:t>
      </w:r>
      <w:r w:rsidRPr="004E0380">
        <w:rPr>
          <w:rFonts w:ascii="Times New Roman" w:hAnsi="Times New Roman" w:cs="Times New Roman" w:hint="eastAsia"/>
          <w:color w:val="000000" w:themeColor="text1"/>
          <w:sz w:val="24"/>
          <w:szCs w:val="24"/>
          <w:u w:color="000000"/>
          <w:bdr w:val="nil"/>
          <w14:ligatures w14:val="none"/>
        </w:rPr>
        <w:t xml:space="preserve"> </w:t>
      </w:r>
      <w:r w:rsidRPr="004E0380">
        <w:rPr>
          <w:rFonts w:ascii="Times New Roman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>310009, China</w:t>
      </w:r>
    </w:p>
    <w:p w14:paraId="378997D4" w14:textId="77777777" w:rsidR="004F0DCC" w:rsidRPr="004E0380" w:rsidRDefault="004F0DCC" w:rsidP="004F0DCC">
      <w:pPr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</w:pPr>
      <w:r w:rsidRPr="004E0380">
        <w:rPr>
          <w:rFonts w:ascii="Times New Roman" w:hAnsi="Times New Roman" w:cs="Times New Roman" w:hint="eastAsia"/>
          <w:color w:val="000000" w:themeColor="text1"/>
          <w:sz w:val="24"/>
          <w:szCs w:val="24"/>
          <w:u w:color="000000"/>
          <w:bdr w:val="nil"/>
          <w:vertAlign w:val="superscript"/>
          <w14:ligatures w14:val="none"/>
        </w:rPr>
        <w:t xml:space="preserve">2 </w:t>
      </w:r>
      <w:r w:rsidRPr="004E0380">
        <w:rPr>
          <w:rFonts w:ascii="Times New Roman" w:hAnsi="Times New Roman" w:cs="Times New Roman" w:hint="eastAsia"/>
          <w:color w:val="000000" w:themeColor="text1"/>
          <w:sz w:val="24"/>
          <w:szCs w:val="24"/>
          <w:u w:color="000000"/>
          <w:bdr w:val="nil"/>
          <w14:ligatures w14:val="none"/>
        </w:rPr>
        <w:t>Department of Blood Transfusion, Zhejiang Hospital, Hangzhou 310027, China.</w:t>
      </w:r>
    </w:p>
    <w:p w14:paraId="34926B05" w14:textId="77777777" w:rsidR="004F0DCC" w:rsidRPr="004E0380" w:rsidRDefault="004F0DCC" w:rsidP="004F0DCC">
      <w:pPr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</w:pPr>
      <w:r w:rsidRPr="004E0380">
        <w:rPr>
          <w:rFonts w:ascii="Times New Roman" w:hAnsi="Times New Roman" w:cs="Times New Roman"/>
          <w:color w:val="000000" w:themeColor="text1"/>
          <w:sz w:val="24"/>
          <w:szCs w:val="24"/>
          <w:u w:color="000000"/>
          <w:bdr w:val="nil"/>
          <w:vertAlign w:val="superscript"/>
          <w14:ligatures w14:val="none"/>
        </w:rPr>
        <w:t>†</w:t>
      </w:r>
      <w:r w:rsidRPr="004E0380">
        <w:rPr>
          <w:rFonts w:ascii="Times New Roman" w:hAnsi="Times New Roman" w:cs="Times New Roman" w:hint="eastAsia"/>
          <w:color w:val="000000" w:themeColor="text1"/>
          <w:sz w:val="24"/>
          <w:szCs w:val="24"/>
          <w:u w:color="000000"/>
          <w:bdr w:val="nil"/>
          <w14:ligatures w14:val="none"/>
        </w:rPr>
        <w:t xml:space="preserve"> </w:t>
      </w:r>
      <w:proofErr w:type="spellStart"/>
      <w:r w:rsidRPr="004E0380">
        <w:rPr>
          <w:rFonts w:ascii="Times New Roman" w:hAnsi="Times New Roman" w:cs="Times New Roman" w:hint="eastAsia"/>
          <w:color w:val="000000" w:themeColor="text1"/>
          <w:sz w:val="24"/>
          <w:szCs w:val="24"/>
          <w:u w:color="000000"/>
          <w:bdr w:val="nil"/>
          <w14:ligatures w14:val="none"/>
        </w:rPr>
        <w:t>Ziting</w:t>
      </w:r>
      <w:proofErr w:type="spellEnd"/>
      <w:r w:rsidRPr="004E0380">
        <w:rPr>
          <w:rFonts w:ascii="Times New Roman" w:hAnsi="Times New Roman" w:cs="Times New Roman" w:hint="eastAsia"/>
          <w:color w:val="000000" w:themeColor="text1"/>
          <w:sz w:val="24"/>
          <w:szCs w:val="24"/>
          <w:u w:color="000000"/>
          <w:bdr w:val="nil"/>
          <w14:ligatures w14:val="none"/>
        </w:rPr>
        <w:t xml:space="preserve"> Zhu and Tao Chen contributed equally to this work</w:t>
      </w:r>
    </w:p>
    <w:p w14:paraId="702071D6" w14:textId="77777777" w:rsidR="004F0DCC" w:rsidRPr="004E0380" w:rsidRDefault="004F0DCC" w:rsidP="004F0DCC">
      <w:pPr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</w:pPr>
      <w:r w:rsidRPr="004E0380">
        <w:rPr>
          <w:rFonts w:ascii="Arial" w:hAnsi="Arial" w:cs="Arial"/>
          <w:color w:val="000000" w:themeColor="text1"/>
          <w:sz w:val="24"/>
          <w:szCs w:val="24"/>
          <w:u w:color="000000"/>
          <w:bdr w:val="nil"/>
          <w:vertAlign w:val="superscript"/>
          <w14:ligatures w14:val="none"/>
        </w:rPr>
        <w:t>*</w:t>
      </w:r>
      <w:r w:rsidRPr="004E0380">
        <w:rPr>
          <w:rFonts w:ascii="Times New Roman" w:hAnsi="Times New Roman" w:cs="Times New Roman" w:hint="eastAsia"/>
          <w:color w:val="000000" w:themeColor="text1"/>
          <w:sz w:val="24"/>
          <w:szCs w:val="24"/>
          <w:u w:color="000000"/>
          <w:bdr w:val="nil"/>
          <w14:ligatures w14:val="none"/>
        </w:rPr>
        <w:t xml:space="preserve"> </w:t>
      </w:r>
      <w:r w:rsidRPr="004E0380">
        <w:rPr>
          <w:rFonts w:ascii="Times New Roman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 xml:space="preserve">Correspondence: </w:t>
      </w:r>
    </w:p>
    <w:p w14:paraId="78486196" w14:textId="77777777" w:rsidR="002745FA" w:rsidRPr="004E0380" w:rsidRDefault="002745FA" w:rsidP="002745FA">
      <w:pPr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</w:pPr>
      <w:r w:rsidRPr="004E0380">
        <w:rPr>
          <w:rFonts w:ascii="Times New Roman" w:hAnsi="Times New Roman" w:cs="Times New Roman" w:hint="eastAsia"/>
          <w:color w:val="000000" w:themeColor="text1"/>
          <w:sz w:val="24"/>
          <w:szCs w:val="24"/>
          <w:u w:color="000000"/>
          <w:bdr w:val="nil"/>
          <w14:ligatures w14:val="none"/>
        </w:rPr>
        <w:t>Xiuzhi Duan</w:t>
      </w:r>
    </w:p>
    <w:p w14:paraId="0BD4BC0B" w14:textId="100C8032" w:rsidR="002745FA" w:rsidRPr="004E0380" w:rsidRDefault="002745FA" w:rsidP="002745FA">
      <w:pPr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</w:pPr>
      <w:r w:rsidRPr="004E0380">
        <w:rPr>
          <w:rFonts w:ascii="Times New Roman" w:hAnsi="Times New Roman" w:cs="Times New Roman" w:hint="eastAsia"/>
          <w:color w:val="000000" w:themeColor="text1"/>
          <w:sz w:val="24"/>
          <w:szCs w:val="24"/>
          <w:bdr w:val="nil"/>
          <w14:ligatures w14:val="none"/>
        </w:rPr>
        <w:t>duanxiuzhi@zju.edu.cn</w:t>
      </w:r>
    </w:p>
    <w:p w14:paraId="7B3EB1E8" w14:textId="77777777" w:rsidR="002745FA" w:rsidRPr="004E0380" w:rsidRDefault="002745FA" w:rsidP="002745FA">
      <w:pPr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</w:pPr>
      <w:r w:rsidRPr="004E0380">
        <w:rPr>
          <w:rFonts w:ascii="Times New Roman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>Zhihua Tao</w:t>
      </w:r>
    </w:p>
    <w:p w14:paraId="2F3C0F2A" w14:textId="038996A1" w:rsidR="002745FA" w:rsidRPr="004E0380" w:rsidRDefault="002745FA" w:rsidP="002745FA">
      <w:pPr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</w:pPr>
      <w:r w:rsidRPr="004E0380">
        <w:rPr>
          <w:rFonts w:ascii="Times New Roman" w:hAnsi="Times New Roman" w:cs="Times New Roman" w:hint="eastAsia"/>
          <w:color w:val="000000" w:themeColor="text1"/>
          <w:sz w:val="24"/>
          <w:szCs w:val="24"/>
          <w:bdr w:val="nil"/>
          <w14:ligatures w14:val="none"/>
        </w:rPr>
        <w:t>zrtzh@zju.edu.cn</w:t>
      </w:r>
      <w:r w:rsidRPr="004E0380">
        <w:rPr>
          <w:rFonts w:ascii="Times New Roman" w:hAnsi="Times New Roman" w:cs="Times New Roman" w:hint="eastAsia"/>
          <w:color w:val="000000" w:themeColor="text1"/>
          <w:sz w:val="24"/>
          <w:szCs w:val="24"/>
          <w:u w:color="000000"/>
          <w:bdr w:val="nil"/>
          <w14:ligatures w14:val="none"/>
        </w:rPr>
        <w:t xml:space="preserve"> </w:t>
      </w:r>
    </w:p>
    <w:p w14:paraId="2E1E77BB" w14:textId="77777777" w:rsidR="002745FA" w:rsidRPr="004E0380" w:rsidRDefault="002745FA" w:rsidP="002745FA">
      <w:pPr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</w:pPr>
      <w:proofErr w:type="spellStart"/>
      <w:r w:rsidRPr="004E0380">
        <w:rPr>
          <w:rFonts w:ascii="Times New Roman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>Xuchu</w:t>
      </w:r>
      <w:proofErr w:type="spellEnd"/>
      <w:r w:rsidRPr="004E0380">
        <w:rPr>
          <w:rFonts w:ascii="Times New Roman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 xml:space="preserve"> Wang</w:t>
      </w:r>
    </w:p>
    <w:p w14:paraId="0FE79011" w14:textId="74B0C93F" w:rsidR="002745FA" w:rsidRPr="004E0380" w:rsidRDefault="002745FA" w:rsidP="005748B6">
      <w:p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</w:pPr>
      <w:r w:rsidRPr="004E0380">
        <w:rPr>
          <w:rFonts w:ascii="Times New Roman" w:hAnsi="Times New Roman" w:cs="Times New Roman" w:hint="eastAsia"/>
          <w:color w:val="000000" w:themeColor="text1"/>
          <w:sz w:val="24"/>
          <w:szCs w:val="24"/>
          <w:bdr w:val="nil"/>
          <w14:ligatures w14:val="none"/>
        </w:rPr>
        <w:t>wangxc@zju.edu.cn</w:t>
      </w:r>
      <w:r w:rsidR="005748B6" w:rsidRPr="004E0380">
        <w:rPr>
          <w:rFonts w:ascii="Times New Roman" w:hAnsi="Times New Roman" w:cs="Times New Roman"/>
          <w:noProof/>
          <w:color w:val="000000" w:themeColor="text1"/>
          <w:sz w:val="24"/>
          <w:szCs w:val="24"/>
          <w:u w:color="000000"/>
          <w:bdr w:val="nil"/>
        </w:rPr>
        <w:lastRenderedPageBreak/>
        <w:drawing>
          <wp:inline distT="0" distB="0" distL="0" distR="0" wp14:anchorId="0CD644C8" wp14:editId="35F7A84C">
            <wp:extent cx="5274310" cy="3064510"/>
            <wp:effectExtent l="0" t="0" r="2540" b="2540"/>
            <wp:docPr id="90095968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959687" name="图片 90095968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6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48B6" w:rsidRPr="004E038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Supplementary Fig.1</w:t>
      </w:r>
      <w:r w:rsidR="005748B6" w:rsidRPr="004E0380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  <w:u w:color="000000"/>
          <w:bdr w:val="nil"/>
          <w14:ligatures w14:val="none"/>
        </w:rPr>
        <w:t xml:space="preserve">. </w:t>
      </w:r>
      <w:r w:rsidR="005748B6" w:rsidRPr="004E0380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u w:color="000000"/>
          <w:bdr w:val="nil"/>
          <w14:ligatures w14:val="none"/>
        </w:rPr>
        <w:t xml:space="preserve">A </w:t>
      </w:r>
      <w:r w:rsidR="005748B6" w:rsidRPr="004E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detailed </w:t>
      </w:r>
      <w:r w:rsidR="005748B6" w:rsidRPr="004E038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flowchart</w:t>
      </w:r>
      <w:r w:rsidR="005748B6" w:rsidRPr="004E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the study design</w:t>
      </w:r>
      <w:r w:rsidR="005748B6" w:rsidRPr="004E038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p w14:paraId="0AA21E1C" w14:textId="52C89960" w:rsidR="004F0DCC" w:rsidRPr="004E0380" w:rsidRDefault="00D35F3D" w:rsidP="00F40DCD">
      <w:pPr>
        <w:widowControl/>
        <w:spacing w:line="36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</w:pPr>
      <w:r w:rsidRPr="004E0380">
        <w:rPr>
          <w:rFonts w:hint="eastAsia"/>
          <w:noProof/>
          <w:color w:val="000000" w:themeColor="text1"/>
        </w:rPr>
        <w:drawing>
          <wp:anchor distT="0" distB="0" distL="114300" distR="114300" simplePos="0" relativeHeight="251661312" behindDoc="0" locked="0" layoutInCell="1" allowOverlap="1" wp14:anchorId="1F778AC9" wp14:editId="0008809A">
            <wp:simplePos x="0" y="0"/>
            <wp:positionH relativeFrom="column">
              <wp:posOffset>-1321</wp:posOffset>
            </wp:positionH>
            <wp:positionV relativeFrom="paragraph">
              <wp:posOffset>95360</wp:posOffset>
            </wp:positionV>
            <wp:extent cx="5302853" cy="3570136"/>
            <wp:effectExtent l="0" t="0" r="0" b="0"/>
            <wp:wrapTopAndBottom/>
            <wp:docPr id="1565008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00839" name="图片 15650083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2853" cy="35701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038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Supplementary Fig.</w:t>
      </w:r>
      <w:r w:rsidR="005748B6" w:rsidRPr="004E038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2</w:t>
      </w:r>
      <w:r w:rsidRPr="004E0380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  <w:u w:color="000000"/>
          <w:bdr w:val="nil"/>
          <w14:ligatures w14:val="none"/>
        </w:rPr>
        <w:t>.</w:t>
      </w:r>
      <w:r w:rsidRPr="004E0380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u w:color="000000"/>
          <w:bdr w:val="nil"/>
          <w14:ligatures w14:val="none"/>
        </w:rPr>
        <w:t xml:space="preserve"> DNA electrophoresis quality control chart. </w:t>
      </w:r>
      <w:r w:rsidRPr="004E0380">
        <w:rPr>
          <w:rFonts w:ascii="Times New Roman" w:eastAsia="宋体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 xml:space="preserve">Libraries quality was controlled using an Agilent 4200 </w:t>
      </w:r>
      <w:proofErr w:type="spellStart"/>
      <w:r w:rsidRPr="004E0380">
        <w:rPr>
          <w:rFonts w:ascii="Times New Roman" w:eastAsia="宋体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>TapeStation</w:t>
      </w:r>
      <w:proofErr w:type="spellEnd"/>
      <w:r w:rsidRPr="004E0380">
        <w:rPr>
          <w:rFonts w:ascii="Times New Roman" w:eastAsia="宋体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 xml:space="preserve"> System</w:t>
      </w:r>
      <w:r w:rsidRPr="004E0380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u w:color="000000"/>
          <w:bdr w:val="nil"/>
          <w14:ligatures w14:val="none"/>
        </w:rPr>
        <w:t>.</w:t>
      </w:r>
      <w:r w:rsidRPr="004E0380">
        <w:rPr>
          <w:rFonts w:hint="eastAsia"/>
          <w:color w:val="000000" w:themeColor="text1"/>
        </w:rPr>
        <w:t xml:space="preserve"> </w:t>
      </w:r>
      <w:r w:rsidRPr="004E0380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u w:color="000000"/>
          <w:bdr w:val="nil"/>
          <w14:ligatures w14:val="none"/>
        </w:rPr>
        <w:t>All cfDNA samples passed a rigorous quality assessment, including bioanalyzer electropherograms (Agilent 4200) showing significant peaks in the 160-180 bp range (characteristic of single ribosomal cfDNA).</w:t>
      </w:r>
    </w:p>
    <w:p w14:paraId="575488AC" w14:textId="5375B085" w:rsidR="00F40DCD" w:rsidRPr="004E0380" w:rsidRDefault="00837ADF" w:rsidP="00F40DCD">
      <w:p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E0380">
        <w:rPr>
          <w:rFonts w:ascii="Times New Roman" w:eastAsia="宋体" w:hAnsi="Times New Roman" w:cs="Times New Roman"/>
          <w:noProof/>
          <w:color w:val="000000" w:themeColor="text1"/>
          <w:sz w:val="24"/>
          <w:szCs w:val="24"/>
          <w:u w:color="000000"/>
          <w:bdr w:val="nil"/>
        </w:rPr>
        <w:lastRenderedPageBreak/>
        <w:drawing>
          <wp:anchor distT="0" distB="0" distL="114300" distR="114300" simplePos="0" relativeHeight="251660288" behindDoc="0" locked="0" layoutInCell="1" allowOverlap="1" wp14:anchorId="3B2EDC7B" wp14:editId="69F1E5C4">
            <wp:simplePos x="1141095" y="929640"/>
            <wp:positionH relativeFrom="margin">
              <wp:posOffset>-1905</wp:posOffset>
            </wp:positionH>
            <wp:positionV relativeFrom="margin">
              <wp:align>top</wp:align>
            </wp:positionV>
            <wp:extent cx="4904740" cy="5500370"/>
            <wp:effectExtent l="0" t="0" r="0" b="508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4740" cy="550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170" w:rsidRPr="004E038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Supplementary Fig.</w:t>
      </w:r>
      <w:r w:rsidR="005748B6" w:rsidRPr="004E038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3</w:t>
      </w:r>
      <w:r w:rsidR="001D1170" w:rsidRPr="004E0380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  <w:u w:color="000000"/>
          <w:bdr w:val="nil"/>
          <w14:ligatures w14:val="none"/>
        </w:rPr>
        <w:t>.</w:t>
      </w:r>
      <w:r w:rsidR="007C167B" w:rsidRPr="004E0380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:u w:color="000000"/>
          <w:bdr w:val="nil"/>
          <w14:ligatures w14:val="none"/>
        </w:rPr>
        <w:t xml:space="preserve"> </w:t>
      </w:r>
      <w:r w:rsidR="007C167B" w:rsidRPr="004E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Genome-wide GC correction of cfDNA fragments. </w:t>
      </w:r>
      <w:r w:rsidR="007C167B" w:rsidRPr="004E0380">
        <w:rPr>
          <w:rFonts w:ascii="Times New Roman" w:eastAsia="宋体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 xml:space="preserve">To estimate and </w:t>
      </w:r>
      <w:r w:rsidRPr="004E0380">
        <w:rPr>
          <w:rFonts w:ascii="Times New Roman" w:eastAsia="宋体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 xml:space="preserve">alleviate </w:t>
      </w:r>
      <w:r w:rsidR="007C167B" w:rsidRPr="004E0380">
        <w:rPr>
          <w:rFonts w:ascii="Times New Roman" w:eastAsia="宋体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>the effects of fragment length on sequencing coverage, we performed GC correction separately for short fragments (70-150 bp), long fragments (151-250 bp), and the ratio of short to long fragments. We calculated the coverage for non-overlapping 100 kb genomic windows on autosomes. For each window, we computed the average GC content of the aligned fragments.</w:t>
      </w:r>
    </w:p>
    <w:p w14:paraId="07A5693C" w14:textId="522572A5" w:rsidR="000202C0" w:rsidRPr="004E0380" w:rsidRDefault="00837ADF" w:rsidP="003646D5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E0380">
        <w:rPr>
          <w:rFonts w:ascii="Times New Roman" w:eastAsia="宋体" w:hAnsi="Times New Roman" w:cs="Times New Roman"/>
          <w:b/>
          <w:bCs/>
          <w:noProof/>
          <w:color w:val="000000" w:themeColor="text1"/>
          <w:sz w:val="24"/>
          <w:szCs w:val="24"/>
          <w:u w:color="000000"/>
          <w:bdr w:val="nil"/>
        </w:rPr>
        <w:lastRenderedPageBreak/>
        <w:drawing>
          <wp:anchor distT="0" distB="0" distL="114300" distR="114300" simplePos="0" relativeHeight="251659264" behindDoc="0" locked="0" layoutInCell="1" allowOverlap="1" wp14:anchorId="674DEC49" wp14:editId="20260FB3">
            <wp:simplePos x="0" y="0"/>
            <wp:positionH relativeFrom="column">
              <wp:posOffset>-1321</wp:posOffset>
            </wp:positionH>
            <wp:positionV relativeFrom="paragraph">
              <wp:posOffset>31713</wp:posOffset>
            </wp:positionV>
            <wp:extent cx="5273040" cy="1722120"/>
            <wp:effectExtent l="0" t="0" r="3810" b="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170" w:rsidRPr="004E038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Supplementary Fig.</w:t>
      </w:r>
      <w:r w:rsidR="005748B6" w:rsidRPr="004E038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4</w:t>
      </w:r>
      <w:r w:rsidR="001D1170" w:rsidRPr="004E038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.</w:t>
      </w:r>
      <w:r w:rsidR="00B961BB" w:rsidRPr="004E0380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:u w:color="000000"/>
          <w:bdr w:val="nil"/>
          <w14:ligatures w14:val="none"/>
        </w:rPr>
        <w:t xml:space="preserve"> </w:t>
      </w:r>
      <w:r w:rsidR="00784D95" w:rsidRPr="004E0380">
        <w:rPr>
          <w:rFonts w:ascii="Times New Roman" w:eastAsia="宋体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 xml:space="preserve">Assessing </w:t>
      </w:r>
      <w:r w:rsidR="00784D95" w:rsidRPr="004E0380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u w:color="000000"/>
          <w:bdr w:val="nil"/>
          <w14:ligatures w14:val="none"/>
        </w:rPr>
        <w:t>p</w:t>
      </w:r>
      <w:r w:rsidR="00784D95" w:rsidRPr="004E0380">
        <w:rPr>
          <w:rFonts w:ascii="Times New Roman" w:eastAsia="宋体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 xml:space="preserve">ost-meal </w:t>
      </w:r>
      <w:r w:rsidR="00784D95" w:rsidRPr="004E0380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u w:color="000000"/>
          <w:bdr w:val="nil"/>
          <w14:ligatures w14:val="none"/>
        </w:rPr>
        <w:t>effects</w:t>
      </w:r>
      <w:r w:rsidR="00784D95" w:rsidRPr="004E0380">
        <w:rPr>
          <w:rFonts w:ascii="Times New Roman" w:eastAsia="宋体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 xml:space="preserve"> on the fragmentation features</w:t>
      </w:r>
      <w:r w:rsidR="00784D95" w:rsidRPr="004E0380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u w:color="000000"/>
          <w:bdr w:val="nil"/>
          <w14:ligatures w14:val="none"/>
        </w:rPr>
        <w:t>.</w:t>
      </w:r>
      <w:r w:rsidR="00784D95" w:rsidRPr="004E0380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  <w:u w:color="000000"/>
          <w:bdr w:val="nil"/>
          <w14:ligatures w14:val="none"/>
        </w:rPr>
        <w:t xml:space="preserve"> </w:t>
      </w:r>
      <w:r w:rsidR="00784D95" w:rsidRPr="004E0380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u w:color="000000"/>
          <w:bdr w:val="nil"/>
          <w14:ligatures w14:val="none"/>
        </w:rPr>
        <w:t xml:space="preserve">(A) </w:t>
      </w:r>
      <w:r w:rsidR="00784D95" w:rsidRPr="004E038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</w:t>
      </w:r>
      <w:r w:rsidR="00784D95" w:rsidRPr="004E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omparison of </w:t>
      </w:r>
      <w:r w:rsidR="00784D95" w:rsidRPr="004E038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the </w:t>
      </w:r>
      <w:r w:rsidR="00784D95" w:rsidRPr="004E0380">
        <w:rPr>
          <w:rFonts w:ascii="Times New Roman" w:hAnsi="Times New Roman" w:cs="Times New Roman"/>
          <w:color w:val="000000" w:themeColor="text1"/>
          <w:sz w:val="24"/>
          <w:szCs w:val="24"/>
        </w:rPr>
        <w:t>concentration</w:t>
      </w:r>
      <w:r w:rsidR="00784D95" w:rsidRPr="004E038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in cfDNA (in ng/mL of plasma)</w:t>
      </w:r>
      <w:r w:rsidR="00784D95" w:rsidRPr="004E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fasting (pre), 30 minutes post-meal (post1), and 2 hours post-meal</w:t>
      </w:r>
      <w:r w:rsidR="00784D95" w:rsidRPr="004E038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784D95" w:rsidRPr="004E0380">
        <w:rPr>
          <w:rFonts w:ascii="Times New Roman" w:hAnsi="Times New Roman" w:cs="Times New Roman"/>
          <w:color w:val="000000" w:themeColor="text1"/>
          <w:sz w:val="24"/>
          <w:szCs w:val="24"/>
        </w:rPr>
        <w:t>(post2) samples.</w:t>
      </w:r>
      <w:r w:rsidR="00784D95" w:rsidRPr="004E038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784D95" w:rsidRPr="004E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784D95" w:rsidRPr="004E0380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  <w:u w:color="000000"/>
          <w:bdr w:val="nil"/>
          <w14:ligatures w14:val="none"/>
        </w:rPr>
        <w:t>P</w:t>
      </w:r>
      <w:r w:rsidR="00784D95" w:rsidRPr="004E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values are indicated (Wilcoxon paired test)</w:t>
      </w:r>
      <w:r w:rsidR="00784D95" w:rsidRPr="004E038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; (B)</w:t>
      </w:r>
      <w:r w:rsidR="00784D95" w:rsidRPr="004E0380">
        <w:rPr>
          <w:rFonts w:hint="eastAsia"/>
          <w:color w:val="000000" w:themeColor="text1"/>
        </w:rPr>
        <w:t xml:space="preserve"> </w:t>
      </w:r>
      <w:r w:rsidR="00784D95" w:rsidRPr="004E038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</w:t>
      </w:r>
      <w:r w:rsidR="00784D95" w:rsidRPr="004E0380">
        <w:rPr>
          <w:rFonts w:ascii="Times New Roman" w:hAnsi="Times New Roman" w:cs="Times New Roman"/>
          <w:color w:val="000000" w:themeColor="text1"/>
          <w:sz w:val="24"/>
          <w:szCs w:val="24"/>
        </w:rPr>
        <w:t>omparison of</w:t>
      </w:r>
      <w:r w:rsidR="00784D95" w:rsidRPr="004E038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size diversity score in the three-</w:t>
      </w:r>
      <w:r w:rsidR="00784D95" w:rsidRPr="004E0380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u w:color="000000"/>
          <w:bdr w:val="nil"/>
          <w14:ligatures w14:val="none"/>
        </w:rPr>
        <w:t>time points</w:t>
      </w:r>
      <w:r w:rsidR="00784D95" w:rsidRPr="004E038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(calculated using the normalized Shannon entropy index). </w:t>
      </w:r>
      <w:r w:rsidR="00784D95" w:rsidRPr="004E0380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  <w:u w:color="000000"/>
          <w:bdr w:val="nil"/>
          <w14:ligatures w14:val="none"/>
        </w:rPr>
        <w:t>P</w:t>
      </w:r>
      <w:r w:rsidR="00784D95" w:rsidRPr="004E0380">
        <w:rPr>
          <w:rFonts w:ascii="Times New Roman" w:eastAsia="宋体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> </w:t>
      </w:r>
      <w:r w:rsidR="00784D95" w:rsidRPr="004E0380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u w:color="000000"/>
          <w:bdr w:val="nil"/>
          <w14:ligatures w14:val="none"/>
        </w:rPr>
        <w:t>values for paired Wilcoxon tests are provided;</w:t>
      </w:r>
      <w:r w:rsidR="00784D95" w:rsidRPr="004E038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(C) The volcano plot shows the fragment end motif changes 2 hours postprandial versus pre-prandial.</w:t>
      </w:r>
    </w:p>
    <w:p w14:paraId="4E29D35F" w14:textId="151891AA" w:rsidR="004A0C56" w:rsidRPr="004E0380" w:rsidRDefault="00F56ED7" w:rsidP="003646D5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E0380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3769BB8E" wp14:editId="3FD6EBE1">
            <wp:extent cx="5274310" cy="5405755"/>
            <wp:effectExtent l="0" t="0" r="2540" b="4445"/>
            <wp:docPr id="31221138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211389" name="图片 31221138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0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038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Supplementary Fig.5.</w:t>
      </w:r>
      <w:r w:rsidR="00191601" w:rsidRPr="004E038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  <w:r w:rsidR="00191601" w:rsidRPr="004E038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Correlation analysis between plasma cfDNA levels and bilirubin, glucose, and triglycerides at three time points: in the fasting state (pre), 30 minutes after the meal (post1), and 2 hours after the meal (post2). The results show no statistically significant correlation between cfDNA levels and these metabolic parameters.</w:t>
      </w:r>
    </w:p>
    <w:p w14:paraId="663BDF12" w14:textId="77C89889" w:rsidR="00837ADF" w:rsidRPr="004E0380" w:rsidRDefault="00542831" w:rsidP="003646D5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038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1" wp14:anchorId="4FB81DDB" wp14:editId="161F58E8">
            <wp:simplePos x="0" y="0"/>
            <wp:positionH relativeFrom="column">
              <wp:posOffset>-434685</wp:posOffset>
            </wp:positionH>
            <wp:positionV relativeFrom="paragraph">
              <wp:posOffset>126291</wp:posOffset>
            </wp:positionV>
            <wp:extent cx="5988853" cy="1855228"/>
            <wp:effectExtent l="0" t="0" r="0" b="0"/>
            <wp:wrapTopAndBottom/>
            <wp:docPr id="203213029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130299" name="图片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8853" cy="18552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1170" w:rsidRPr="004E038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Supplementary Fig.</w:t>
      </w:r>
      <w:r w:rsidRPr="004E038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6</w:t>
      </w:r>
      <w:r w:rsidR="001D1170" w:rsidRPr="004E038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.</w:t>
      </w:r>
      <w:r w:rsidR="00C213B4" w:rsidRPr="004E0380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:u w:color="000000"/>
          <w:bdr w:val="nil"/>
          <w14:ligatures w14:val="none"/>
        </w:rPr>
        <w:t xml:space="preserve"> </w:t>
      </w:r>
      <w:r w:rsidR="00DA1459" w:rsidRPr="004E0380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u w:color="000000"/>
          <w:bdr w:val="nil"/>
          <w14:ligatures w14:val="none"/>
        </w:rPr>
        <w:t xml:space="preserve">Validation of cfDNA fragmentation patterns in a CUP patient and matched PBMC RNA-seq data. </w:t>
      </w:r>
      <w:r w:rsidR="00640578" w:rsidRPr="004E0380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u w:color="000000"/>
          <w:bdr w:val="nil"/>
          <w14:ligatures w14:val="none"/>
        </w:rPr>
        <w:t xml:space="preserve">(A) </w:t>
      </w:r>
      <w:r w:rsidR="00DA1459" w:rsidRPr="004E0380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u w:color="000000"/>
          <w:bdr w:val="nil"/>
          <w14:ligatures w14:val="none"/>
        </w:rPr>
        <w:t>C</w:t>
      </w:r>
      <w:r w:rsidR="00640578" w:rsidRPr="004E0380">
        <w:rPr>
          <w:rFonts w:ascii="Times New Roman" w:eastAsia="宋体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 xml:space="preserve">orrelation analysis between </w:t>
      </w:r>
      <w:r w:rsidR="00640578" w:rsidRPr="004E0380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u w:color="000000"/>
          <w:bdr w:val="nil"/>
          <w14:ligatures w14:val="none"/>
        </w:rPr>
        <w:t>WGS</w:t>
      </w:r>
      <w:r w:rsidR="00640578" w:rsidRPr="004E0380">
        <w:rPr>
          <w:rFonts w:ascii="Times New Roman" w:eastAsia="宋体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 xml:space="preserve"> data from a CUP patient and </w:t>
      </w:r>
      <w:r w:rsidR="00640578" w:rsidRPr="004E0380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u w:color="000000"/>
          <w:bdr w:val="nil"/>
          <w14:ligatures w14:val="none"/>
        </w:rPr>
        <w:t>matched</w:t>
      </w:r>
      <w:r w:rsidR="00640578" w:rsidRPr="004E0380">
        <w:rPr>
          <w:rFonts w:ascii="Times New Roman" w:eastAsia="宋体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 xml:space="preserve"> peripheral blood mononuclear cell (PBMC) RNA sequencing data.</w:t>
      </w:r>
      <w:r w:rsidR="00DA1459" w:rsidRPr="004E0380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u w:color="000000"/>
          <w:bdr w:val="nil"/>
          <w14:ligatures w14:val="none"/>
        </w:rPr>
        <w:t xml:space="preserve"> A</w:t>
      </w:r>
      <w:r w:rsidR="00640578" w:rsidRPr="004E0380">
        <w:rPr>
          <w:rFonts w:ascii="Times New Roman" w:eastAsia="宋体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 xml:space="preserve"> significant positive correlation </w:t>
      </w:r>
      <w:r w:rsidR="00DA1459" w:rsidRPr="004E0380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u w:color="000000"/>
          <w:bdr w:val="nil"/>
          <w14:ligatures w14:val="none"/>
        </w:rPr>
        <w:t xml:space="preserve">was found </w:t>
      </w:r>
      <w:r w:rsidR="00640578" w:rsidRPr="004E0380">
        <w:rPr>
          <w:rFonts w:ascii="Times New Roman" w:eastAsia="宋体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 xml:space="preserve">between </w:t>
      </w:r>
      <w:r w:rsidR="00640578" w:rsidRPr="004E0380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u w:color="000000"/>
          <w:bdr w:val="nil"/>
          <w14:ligatures w14:val="none"/>
        </w:rPr>
        <w:t xml:space="preserve">the cfDNA fragmentation index </w:t>
      </w:r>
      <w:r w:rsidR="00640578" w:rsidRPr="004E0380">
        <w:rPr>
          <w:rFonts w:ascii="Times New Roman" w:eastAsia="宋体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>and gene expression levels within the gene body (Spearman: rho = 0.323, P &lt; 2.2×10</w:t>
      </w:r>
      <w:r w:rsidR="00640578" w:rsidRPr="004E0380">
        <w:rPr>
          <w:rFonts w:ascii="Times New Roman" w:eastAsia="宋体" w:hAnsi="Times New Roman" w:cs="Times New Roman"/>
          <w:color w:val="000000" w:themeColor="text1"/>
          <w:sz w:val="24"/>
          <w:szCs w:val="24"/>
          <w:u w:color="000000"/>
          <w:bdr w:val="nil"/>
          <w:vertAlign w:val="superscript"/>
          <w14:ligatures w14:val="none"/>
        </w:rPr>
        <w:t>−16</w:t>
      </w:r>
      <w:r w:rsidR="00640578" w:rsidRPr="004E0380">
        <w:rPr>
          <w:rFonts w:ascii="Times New Roman" w:eastAsia="宋体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>, n = 16,149 genes)</w:t>
      </w:r>
      <w:r w:rsidR="00640578" w:rsidRPr="004E0380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u w:color="000000"/>
          <w:bdr w:val="nil"/>
          <w14:ligatures w14:val="none"/>
        </w:rPr>
        <w:t>；</w:t>
      </w:r>
      <w:r w:rsidR="00640578" w:rsidRPr="004E0380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u w:color="000000"/>
          <w:bdr w:val="nil"/>
          <w14:ligatures w14:val="none"/>
        </w:rPr>
        <w:t xml:space="preserve"> (B) </w:t>
      </w:r>
      <w:r w:rsidR="00DA1459" w:rsidRPr="004E0380">
        <w:rPr>
          <w:rFonts w:ascii="Times New Roman" w:eastAsia="宋体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 xml:space="preserve">Correlation of cfDNA fragmentation index </w:t>
      </w:r>
      <w:r w:rsidR="0091624A" w:rsidRPr="004E0380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u w:color="000000"/>
          <w:bdr w:val="nil"/>
          <w14:ligatures w14:val="none"/>
        </w:rPr>
        <w:t>within</w:t>
      </w:r>
      <w:r w:rsidR="0091624A" w:rsidRPr="004E0380">
        <w:rPr>
          <w:rFonts w:ascii="Times New Roman" w:eastAsia="宋体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 xml:space="preserve"> </w:t>
      </w:r>
      <w:r w:rsidR="00C213B4" w:rsidRPr="004E0380">
        <w:rPr>
          <w:rFonts w:ascii="Times New Roman" w:eastAsia="宋体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>4kb (2kb on each side) of the gene transcription start site (TSS)</w:t>
      </w:r>
      <w:r w:rsidR="00DA1459" w:rsidRPr="004E0380">
        <w:rPr>
          <w:color w:val="000000" w:themeColor="text1"/>
        </w:rPr>
        <w:t xml:space="preserve"> </w:t>
      </w:r>
      <w:r w:rsidR="00DA1459" w:rsidRPr="004E0380">
        <w:rPr>
          <w:rFonts w:ascii="Times New Roman" w:eastAsia="宋体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>with peripheral blood mononuclear cell RNA expression levels (TPM).</w:t>
      </w:r>
      <w:r w:rsidR="00C213B4" w:rsidRPr="004E0380">
        <w:rPr>
          <w:rFonts w:ascii="Times New Roman" w:eastAsia="宋体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 xml:space="preserve"> </w:t>
      </w:r>
      <w:r w:rsidR="00DA1459" w:rsidRPr="004E0380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u w:color="000000"/>
          <w:bdr w:val="nil"/>
          <w14:ligatures w14:val="none"/>
        </w:rPr>
        <w:t>A</w:t>
      </w:r>
      <w:r w:rsidR="00C213B4" w:rsidRPr="004E0380">
        <w:rPr>
          <w:rFonts w:ascii="Times New Roman" w:eastAsia="宋体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 xml:space="preserve"> </w:t>
      </w:r>
      <w:r w:rsidR="00C213B4" w:rsidRPr="004E0380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u w:color="000000"/>
          <w:bdr w:val="nil"/>
          <w14:ligatures w14:val="none"/>
        </w:rPr>
        <w:t>posi</w:t>
      </w:r>
      <w:r w:rsidR="00C213B4" w:rsidRPr="004E0380">
        <w:rPr>
          <w:rFonts w:ascii="Times New Roman" w:eastAsia="宋体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 xml:space="preserve">tive </w:t>
      </w:r>
      <w:r w:rsidR="00DA1459" w:rsidRPr="004E0380">
        <w:rPr>
          <w:rFonts w:ascii="Times New Roman" w:eastAsia="宋体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>correlation was observed</w:t>
      </w:r>
      <w:r w:rsidR="00C213B4" w:rsidRPr="004E0380">
        <w:rPr>
          <w:rFonts w:ascii="Times New Roman" w:eastAsia="宋体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 xml:space="preserve"> (r = 0.1</w:t>
      </w:r>
      <w:r w:rsidR="00C213B4" w:rsidRPr="004E0380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u w:color="000000"/>
          <w:bdr w:val="nil"/>
          <w14:ligatures w14:val="none"/>
        </w:rPr>
        <w:t>81</w:t>
      </w:r>
      <w:r w:rsidR="00C213B4" w:rsidRPr="004E0380">
        <w:rPr>
          <w:rFonts w:ascii="Times New Roman" w:eastAsia="宋体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>, P &lt; 2.2×10</w:t>
      </w:r>
      <w:r w:rsidR="00C213B4" w:rsidRPr="004E0380">
        <w:rPr>
          <w:rFonts w:ascii="Times New Roman" w:eastAsia="宋体" w:hAnsi="Times New Roman" w:cs="Times New Roman"/>
          <w:color w:val="000000" w:themeColor="text1"/>
          <w:sz w:val="24"/>
          <w:szCs w:val="24"/>
          <w:u w:color="000000"/>
          <w:bdr w:val="nil"/>
          <w:vertAlign w:val="superscript"/>
          <w14:ligatures w14:val="none"/>
        </w:rPr>
        <w:t>−16</w:t>
      </w:r>
      <w:r w:rsidR="00C213B4" w:rsidRPr="004E0380">
        <w:rPr>
          <w:rFonts w:ascii="Times New Roman" w:eastAsia="宋体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>, n = 16,139 genes).</w:t>
      </w:r>
      <w:r w:rsidR="00F40DCD" w:rsidRPr="004E0380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u w:color="000000"/>
          <w:bdr w:val="nil"/>
          <w14:ligatures w14:val="none"/>
        </w:rPr>
        <w:t xml:space="preserve"> (C) </w:t>
      </w:r>
      <w:r w:rsidR="00F40DCD" w:rsidRPr="004E0380">
        <w:rPr>
          <w:rFonts w:ascii="Times New Roman" w:eastAsia="宋体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>Effect of sequencing depth</w:t>
      </w:r>
      <w:r w:rsidR="00F40DCD" w:rsidRPr="004E0380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u w:color="000000"/>
          <w:bdr w:val="nil"/>
          <w14:ligatures w14:val="none"/>
        </w:rPr>
        <w:t xml:space="preserve"> </w:t>
      </w:r>
      <w:r w:rsidR="00F40DCD" w:rsidRPr="004E0380">
        <w:rPr>
          <w:rFonts w:ascii="Times New Roman" w:eastAsia="宋体" w:hAnsi="Times New Roman" w:cs="Times New Roman"/>
          <w:color w:val="000000" w:themeColor="text1"/>
          <w:sz w:val="24"/>
          <w:szCs w:val="24"/>
          <w:u w:color="000000"/>
          <w:bdr w:val="nil"/>
          <w14:ligatures w14:val="none"/>
        </w:rPr>
        <w:t>on the correlation of cfDNA fragmentation index with gene expression</w:t>
      </w:r>
      <w:r w:rsidR="00F40DCD" w:rsidRPr="004E0380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u w:color="000000"/>
          <w:bdr w:val="nil"/>
          <w14:ligatures w14:val="none"/>
        </w:rPr>
        <w:t>. Shaded areas indicate the 95% confidence intervals of the correlation coefficients at different down-sampled depths.</w:t>
      </w:r>
    </w:p>
    <w:p w14:paraId="45D1105C" w14:textId="30CEC7D2" w:rsidR="00C213B4" w:rsidRPr="004E0380" w:rsidRDefault="00837ADF" w:rsidP="005A286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038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1E9A8DC2" wp14:editId="1E45AEC7">
            <wp:extent cx="4892040" cy="4358640"/>
            <wp:effectExtent l="0" t="0" r="381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040" cy="435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350AF" w14:textId="6900E008" w:rsidR="00C213B4" w:rsidRPr="004E0380" w:rsidRDefault="001D1170" w:rsidP="00FB5FA5">
      <w:pPr>
        <w:spacing w:line="360" w:lineRule="auto"/>
        <w:jc w:val="lef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E038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Supplementary Fig.</w:t>
      </w:r>
      <w:r w:rsidR="00F06DA8" w:rsidRPr="004E038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7</w:t>
      </w:r>
      <w:r w:rsidRPr="004E038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.</w:t>
      </w:r>
      <w:r w:rsidR="005A2869" w:rsidRPr="004E038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  <w:r w:rsidR="005A2869" w:rsidRPr="004E0380">
        <w:rPr>
          <w:rFonts w:ascii="Times New Roman" w:eastAsia="宋体" w:hAnsi="Times New Roman" w:cs="Times New Roman" w:hint="eastAsia"/>
          <w:bCs/>
          <w:color w:val="000000" w:themeColor="text1"/>
          <w:sz w:val="24"/>
          <w:szCs w:val="24"/>
          <w:u w:color="000000"/>
          <w:bdr w:val="nil"/>
          <w14:ligatures w14:val="none"/>
        </w:rPr>
        <w:t xml:space="preserve">The bar chart shows the gene enrichment results </w:t>
      </w:r>
      <w:r w:rsidR="004A0C56" w:rsidRPr="004E0380">
        <w:rPr>
          <w:rFonts w:ascii="Times New Roman" w:eastAsia="宋体" w:hAnsi="Times New Roman" w:cs="Times New Roman" w:hint="eastAsia"/>
          <w:bCs/>
          <w:color w:val="000000" w:themeColor="text1"/>
          <w:sz w:val="24"/>
          <w:szCs w:val="24"/>
          <w:u w:color="000000"/>
          <w:bdr w:val="nil"/>
          <w14:ligatures w14:val="none"/>
        </w:rPr>
        <w:t>2 hours</w:t>
      </w:r>
      <w:r w:rsidR="005A2869" w:rsidRPr="004E0380">
        <w:rPr>
          <w:rFonts w:ascii="Times New Roman" w:eastAsia="宋体" w:hAnsi="Times New Roman" w:cs="Times New Roman" w:hint="eastAsia"/>
          <w:bCs/>
          <w:color w:val="000000" w:themeColor="text1"/>
          <w:sz w:val="24"/>
          <w:szCs w:val="24"/>
          <w:u w:color="000000"/>
          <w:bdr w:val="nil"/>
          <w14:ligatures w14:val="none"/>
        </w:rPr>
        <w:t xml:space="preserve"> after a meal.</w:t>
      </w:r>
    </w:p>
    <w:p w14:paraId="6225E286" w14:textId="604FC4AA" w:rsidR="00C213B4" w:rsidRPr="004E0380" w:rsidRDefault="00837ADF" w:rsidP="002032C8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038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3D1DAC1B" wp14:editId="185CBE3E">
            <wp:extent cx="4329769" cy="42672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305" cy="427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00D2A" w14:textId="0F9D7FC3" w:rsidR="00C213B4" w:rsidRPr="004E0380" w:rsidRDefault="001D1170" w:rsidP="00AB6CB9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E038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Supplementary Fig.</w:t>
      </w:r>
      <w:r w:rsidR="00F06DA8" w:rsidRPr="004E038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8</w:t>
      </w:r>
      <w:r w:rsidRPr="004E038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.</w:t>
      </w:r>
      <w:r w:rsidR="002032C8" w:rsidRPr="004E038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513DFB" w:rsidRPr="004E038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Pairwise correlation of cell type rankings across different down</w:t>
      </w:r>
      <w:r w:rsidR="00EA0FF2" w:rsidRPr="004E0380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513DFB" w:rsidRPr="004E038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sampling levels. The correlation of 65 cell type ranks </w:t>
      </w:r>
      <w:r w:rsidR="009D4DD8" w:rsidRPr="004E038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is</w:t>
      </w:r>
      <w:r w:rsidR="00513DFB" w:rsidRPr="004E038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shown for each dow</w:t>
      </w:r>
      <w:r w:rsidR="009D4DD8" w:rsidRPr="004E038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n</w:t>
      </w:r>
      <w:r w:rsidR="00EA0FF2" w:rsidRPr="004E0380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513DFB" w:rsidRPr="004E038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sampling pair. The y-axis indicates the</w:t>
      </w:r>
      <w:r w:rsidR="00EA0FF2" w:rsidRPr="004E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percent</w:t>
      </w:r>
      <w:r w:rsidR="00513DFB" w:rsidRPr="004E038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of reads down</w:t>
      </w:r>
      <w:r w:rsidR="009D4DD8" w:rsidRPr="004E038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-</w:t>
      </w:r>
      <w:r w:rsidR="00513DFB" w:rsidRPr="004E038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sampled for each level. Pearson </w:t>
      </w:r>
      <w:r w:rsidR="00B54570" w:rsidRPr="004E0380">
        <w:rPr>
          <w:rFonts w:ascii="Times New Roman" w:hAnsi="Times New Roman" w:cs="Times New Roman"/>
          <w:color w:val="000000" w:themeColor="text1"/>
          <w:sz w:val="24"/>
          <w:szCs w:val="24"/>
        </w:rPr>
        <w:t>Correlation coefficient</w:t>
      </w:r>
      <w:r w:rsidR="00B54570" w:rsidRPr="004E038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</w:t>
      </w:r>
      <w:r w:rsidR="00B54570" w:rsidRPr="004E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p-value</w:t>
      </w:r>
      <w:r w:rsidR="00B54570" w:rsidRPr="004E038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</w:t>
      </w:r>
      <w:r w:rsidR="00B54570" w:rsidRPr="004E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13DFB" w:rsidRPr="004E038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are provided for each correlation.</w:t>
      </w:r>
      <w:r w:rsidR="00B54570" w:rsidRPr="004E0380">
        <w:rPr>
          <w:rFonts w:ascii="Arial" w:hAnsi="Arial" w:cs="Arial"/>
          <w:color w:val="000000" w:themeColor="text1"/>
          <w:spacing w:val="15"/>
          <w:sz w:val="23"/>
          <w:szCs w:val="23"/>
        </w:rPr>
        <w:t xml:space="preserve"> </w:t>
      </w:r>
    </w:p>
    <w:p w14:paraId="13D44D5E" w14:textId="15A165F2" w:rsidR="00C314E8" w:rsidRPr="004E0380" w:rsidRDefault="00C314E8" w:rsidP="003646D5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0380">
        <w:rPr>
          <w:noProof/>
          <w:color w:val="000000" w:themeColor="text1"/>
        </w:rPr>
        <w:lastRenderedPageBreak/>
        <w:drawing>
          <wp:inline distT="0" distB="0" distL="0" distR="0" wp14:anchorId="235378FD" wp14:editId="0C54D322">
            <wp:extent cx="5274310" cy="5255281"/>
            <wp:effectExtent l="0" t="0" r="2540" b="25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55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D0C037" w14:textId="2CD56F20" w:rsidR="00C314E8" w:rsidRPr="004E0380" w:rsidRDefault="001D1170" w:rsidP="003646D5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E038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Supplementary Fig.</w:t>
      </w:r>
      <w:r w:rsidR="00F06DA8" w:rsidRPr="004E038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9</w:t>
      </w:r>
      <w:r w:rsidRPr="004E038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.</w:t>
      </w:r>
      <w:r w:rsidR="00C314E8" w:rsidRPr="004E038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901F2A" w:rsidRPr="004E0380">
        <w:rPr>
          <w:rFonts w:ascii="Times New Roman" w:hAnsi="Times New Roman" w:cs="Times New Roman"/>
          <w:color w:val="000000" w:themeColor="text1"/>
          <w:sz w:val="24"/>
          <w:szCs w:val="24"/>
        </w:rPr>
        <w:t>CfDNA contribution analysis using</w:t>
      </w:r>
      <w:r w:rsidR="00901F2A" w:rsidRPr="004E0380">
        <w:rPr>
          <w:color w:val="000000" w:themeColor="text1"/>
        </w:rPr>
        <w:t xml:space="preserve"> </w:t>
      </w:r>
      <w:r w:rsidR="00901F2A" w:rsidRPr="004E0380">
        <w:rPr>
          <w:rFonts w:ascii="Times New Roman" w:hAnsi="Times New Roman" w:cs="Times New Roman"/>
          <w:color w:val="000000" w:themeColor="text1"/>
          <w:sz w:val="24"/>
          <w:szCs w:val="24"/>
        </w:rPr>
        <w:t>deconvolution approach (NNLS)</w:t>
      </w:r>
      <w:r w:rsidR="00C314E8" w:rsidRPr="004E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901F2A" w:rsidRPr="004E038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Significant increase in the relative contribution of gastrointestinal cells and immune cells were observed. </w:t>
      </w:r>
    </w:p>
    <w:p w14:paraId="0F7531AA" w14:textId="1B6017CF" w:rsidR="009D4DD8" w:rsidRPr="004E0380" w:rsidRDefault="00DE5FBD" w:rsidP="00DE5FBD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038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507E21B0" wp14:editId="6CCA4BF0">
            <wp:extent cx="5274310" cy="4664075"/>
            <wp:effectExtent l="0" t="0" r="2540" b="3175"/>
            <wp:docPr id="124458706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587065" name="图片 1244587065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6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DBC83" w14:textId="2B4E2D50" w:rsidR="00867DE2" w:rsidRPr="004E0380" w:rsidRDefault="001D1170" w:rsidP="003646D5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E038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Supplementary Fig.</w:t>
      </w:r>
      <w:r w:rsidR="00F06DA8" w:rsidRPr="004E038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10</w:t>
      </w:r>
      <w:r w:rsidRPr="004E038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.</w:t>
      </w:r>
      <w:r w:rsidR="009D4DD8" w:rsidRPr="004E038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  <w:r w:rsidR="003051E4" w:rsidRPr="004E0380">
        <w:rPr>
          <w:rFonts w:ascii="Times New Roman" w:hAnsi="Times New Roman" w:cs="Times New Roman"/>
          <w:color w:val="000000" w:themeColor="text1"/>
          <w:sz w:val="24"/>
          <w:szCs w:val="24"/>
        </w:rPr>
        <w:t>The correlation of pre-meal fragmentation index among individuals</w:t>
      </w:r>
      <w:r w:rsidR="00FC6126" w:rsidRPr="004E03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867DE2" w:rsidRPr="004E038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The fragmentation index exhibited low intra-individual variability, indicating a high degree of consistency in cfDNA fragmentation patterns across participants.</w:t>
      </w:r>
    </w:p>
    <w:sectPr w:rsidR="00867DE2" w:rsidRPr="004E0380" w:rsidSect="00FB5FA5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1D3D9" w14:textId="77777777" w:rsidR="00CB6E2B" w:rsidRDefault="00CB6E2B" w:rsidP="00AF4E02">
      <w:pPr>
        <w:rPr>
          <w:rFonts w:hint="eastAsia"/>
        </w:rPr>
      </w:pPr>
      <w:r>
        <w:separator/>
      </w:r>
    </w:p>
  </w:endnote>
  <w:endnote w:type="continuationSeparator" w:id="0">
    <w:p w14:paraId="68208728" w14:textId="77777777" w:rsidR="00CB6E2B" w:rsidRDefault="00CB6E2B" w:rsidP="00AF4E0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1B452" w14:textId="77777777" w:rsidR="00CB6E2B" w:rsidRDefault="00CB6E2B" w:rsidP="00AF4E02">
      <w:pPr>
        <w:rPr>
          <w:rFonts w:hint="eastAsia"/>
        </w:rPr>
      </w:pPr>
      <w:r>
        <w:separator/>
      </w:r>
    </w:p>
  </w:footnote>
  <w:footnote w:type="continuationSeparator" w:id="0">
    <w:p w14:paraId="651C8B20" w14:textId="77777777" w:rsidR="00CB6E2B" w:rsidRDefault="00CB6E2B" w:rsidP="00AF4E0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5E6"/>
    <w:rsid w:val="0000164E"/>
    <w:rsid w:val="000202C0"/>
    <w:rsid w:val="00030030"/>
    <w:rsid w:val="000736B5"/>
    <w:rsid w:val="00080976"/>
    <w:rsid w:val="00083BEB"/>
    <w:rsid w:val="00085343"/>
    <w:rsid w:val="000A5B38"/>
    <w:rsid w:val="000C28C8"/>
    <w:rsid w:val="000D2898"/>
    <w:rsid w:val="001016EF"/>
    <w:rsid w:val="0010703B"/>
    <w:rsid w:val="001151CA"/>
    <w:rsid w:val="00135644"/>
    <w:rsid w:val="00180CF6"/>
    <w:rsid w:val="00182A6C"/>
    <w:rsid w:val="0018698B"/>
    <w:rsid w:val="001869C1"/>
    <w:rsid w:val="00191601"/>
    <w:rsid w:val="0019606E"/>
    <w:rsid w:val="001D1170"/>
    <w:rsid w:val="001F0771"/>
    <w:rsid w:val="002032C8"/>
    <w:rsid w:val="002169EB"/>
    <w:rsid w:val="00221BEA"/>
    <w:rsid w:val="00226957"/>
    <w:rsid w:val="002379C3"/>
    <w:rsid w:val="002745FA"/>
    <w:rsid w:val="0028020D"/>
    <w:rsid w:val="002C2FD5"/>
    <w:rsid w:val="002D515C"/>
    <w:rsid w:val="003051E4"/>
    <w:rsid w:val="00310B3D"/>
    <w:rsid w:val="00311128"/>
    <w:rsid w:val="003153C2"/>
    <w:rsid w:val="0033763E"/>
    <w:rsid w:val="00345256"/>
    <w:rsid w:val="003459FB"/>
    <w:rsid w:val="003522FB"/>
    <w:rsid w:val="003646D5"/>
    <w:rsid w:val="00372F2D"/>
    <w:rsid w:val="0039373C"/>
    <w:rsid w:val="003A7058"/>
    <w:rsid w:val="003B1A26"/>
    <w:rsid w:val="003B3603"/>
    <w:rsid w:val="003E27E4"/>
    <w:rsid w:val="004006FA"/>
    <w:rsid w:val="00410972"/>
    <w:rsid w:val="00416778"/>
    <w:rsid w:val="0043695F"/>
    <w:rsid w:val="00436D0B"/>
    <w:rsid w:val="004505F5"/>
    <w:rsid w:val="00463A00"/>
    <w:rsid w:val="00483CB3"/>
    <w:rsid w:val="004A0C56"/>
    <w:rsid w:val="004A0CCF"/>
    <w:rsid w:val="004C2B92"/>
    <w:rsid w:val="004D4920"/>
    <w:rsid w:val="004E0380"/>
    <w:rsid w:val="004F0DCC"/>
    <w:rsid w:val="004F1857"/>
    <w:rsid w:val="00513DFB"/>
    <w:rsid w:val="00516C66"/>
    <w:rsid w:val="00531AA4"/>
    <w:rsid w:val="00542831"/>
    <w:rsid w:val="00552C6C"/>
    <w:rsid w:val="0055309F"/>
    <w:rsid w:val="005748B6"/>
    <w:rsid w:val="00580035"/>
    <w:rsid w:val="005A2869"/>
    <w:rsid w:val="005C407B"/>
    <w:rsid w:val="005E3C2E"/>
    <w:rsid w:val="005E71E6"/>
    <w:rsid w:val="00607126"/>
    <w:rsid w:val="006271F3"/>
    <w:rsid w:val="00637172"/>
    <w:rsid w:val="00637565"/>
    <w:rsid w:val="00640578"/>
    <w:rsid w:val="006455E6"/>
    <w:rsid w:val="00681670"/>
    <w:rsid w:val="006E6DD7"/>
    <w:rsid w:val="006F7349"/>
    <w:rsid w:val="00710857"/>
    <w:rsid w:val="00737987"/>
    <w:rsid w:val="00784D95"/>
    <w:rsid w:val="00795FB7"/>
    <w:rsid w:val="007B484B"/>
    <w:rsid w:val="007C167B"/>
    <w:rsid w:val="00815D77"/>
    <w:rsid w:val="00816944"/>
    <w:rsid w:val="00820B9E"/>
    <w:rsid w:val="00837ADF"/>
    <w:rsid w:val="00857707"/>
    <w:rsid w:val="0086556D"/>
    <w:rsid w:val="00867DE2"/>
    <w:rsid w:val="00890CE8"/>
    <w:rsid w:val="0089261C"/>
    <w:rsid w:val="008966CC"/>
    <w:rsid w:val="008D05D1"/>
    <w:rsid w:val="008D1730"/>
    <w:rsid w:val="008D2664"/>
    <w:rsid w:val="008E6851"/>
    <w:rsid w:val="00901F2A"/>
    <w:rsid w:val="00915428"/>
    <w:rsid w:val="0091624A"/>
    <w:rsid w:val="00934576"/>
    <w:rsid w:val="00962023"/>
    <w:rsid w:val="0097185B"/>
    <w:rsid w:val="00983AD8"/>
    <w:rsid w:val="00990540"/>
    <w:rsid w:val="0099457C"/>
    <w:rsid w:val="009A1B39"/>
    <w:rsid w:val="009D4A89"/>
    <w:rsid w:val="009D4DD8"/>
    <w:rsid w:val="009F0E8D"/>
    <w:rsid w:val="00A21A60"/>
    <w:rsid w:val="00A36699"/>
    <w:rsid w:val="00A524FB"/>
    <w:rsid w:val="00A90D4C"/>
    <w:rsid w:val="00AA1DB5"/>
    <w:rsid w:val="00AB1C48"/>
    <w:rsid w:val="00AB6CB9"/>
    <w:rsid w:val="00AC2EDE"/>
    <w:rsid w:val="00AF4E02"/>
    <w:rsid w:val="00AF5173"/>
    <w:rsid w:val="00B13822"/>
    <w:rsid w:val="00B17FF1"/>
    <w:rsid w:val="00B326B3"/>
    <w:rsid w:val="00B54570"/>
    <w:rsid w:val="00B961BB"/>
    <w:rsid w:val="00B9773E"/>
    <w:rsid w:val="00B9798B"/>
    <w:rsid w:val="00BE0C29"/>
    <w:rsid w:val="00BF0EAB"/>
    <w:rsid w:val="00C14CDC"/>
    <w:rsid w:val="00C169C8"/>
    <w:rsid w:val="00C213B4"/>
    <w:rsid w:val="00C314E8"/>
    <w:rsid w:val="00C41E86"/>
    <w:rsid w:val="00C6266F"/>
    <w:rsid w:val="00CB18CD"/>
    <w:rsid w:val="00CB1D18"/>
    <w:rsid w:val="00CB6E2B"/>
    <w:rsid w:val="00D15BCA"/>
    <w:rsid w:val="00D35F3D"/>
    <w:rsid w:val="00D60334"/>
    <w:rsid w:val="00D915AB"/>
    <w:rsid w:val="00DA1459"/>
    <w:rsid w:val="00DB2A09"/>
    <w:rsid w:val="00DE1698"/>
    <w:rsid w:val="00DE5FBD"/>
    <w:rsid w:val="00E0254A"/>
    <w:rsid w:val="00E04337"/>
    <w:rsid w:val="00E453FF"/>
    <w:rsid w:val="00E565CD"/>
    <w:rsid w:val="00E82489"/>
    <w:rsid w:val="00E85E84"/>
    <w:rsid w:val="00EA0FF2"/>
    <w:rsid w:val="00EA3292"/>
    <w:rsid w:val="00EA55CF"/>
    <w:rsid w:val="00EA70BB"/>
    <w:rsid w:val="00EB5FB6"/>
    <w:rsid w:val="00EB61BB"/>
    <w:rsid w:val="00ED539C"/>
    <w:rsid w:val="00ED7D24"/>
    <w:rsid w:val="00EE7371"/>
    <w:rsid w:val="00EE7F1B"/>
    <w:rsid w:val="00F06DA8"/>
    <w:rsid w:val="00F200EA"/>
    <w:rsid w:val="00F34DDD"/>
    <w:rsid w:val="00F350F5"/>
    <w:rsid w:val="00F40DCD"/>
    <w:rsid w:val="00F56ED7"/>
    <w:rsid w:val="00F767BF"/>
    <w:rsid w:val="00F9255A"/>
    <w:rsid w:val="00F971B8"/>
    <w:rsid w:val="00FA7413"/>
    <w:rsid w:val="00FB5FA5"/>
    <w:rsid w:val="00FC6126"/>
    <w:rsid w:val="00FD0C95"/>
    <w:rsid w:val="00FD65AC"/>
    <w:rsid w:val="00FE1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7A696E"/>
  <w15:chartTrackingRefBased/>
  <w15:docId w15:val="{6AC95E79-9054-4896-812E-72A586DFB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4E0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F4E0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F4E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F4E02"/>
    <w:rPr>
      <w:sz w:val="18"/>
      <w:szCs w:val="18"/>
    </w:rPr>
  </w:style>
  <w:style w:type="character" w:styleId="a7">
    <w:name w:val="Hyperlink"/>
    <w:basedOn w:val="a0"/>
    <w:uiPriority w:val="99"/>
    <w:unhideWhenUsed/>
    <w:rsid w:val="00AF4E02"/>
    <w:rPr>
      <w:color w:val="467886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00164E"/>
    <w:rPr>
      <w:color w:val="605E5C"/>
      <w:shd w:val="clear" w:color="auto" w:fill="E1DFDD"/>
    </w:rPr>
  </w:style>
  <w:style w:type="character" w:styleId="a9">
    <w:name w:val="line number"/>
    <w:basedOn w:val="a0"/>
    <w:uiPriority w:val="99"/>
    <w:semiHidden/>
    <w:unhideWhenUsed/>
    <w:rsid w:val="00FB5F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4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10</Pages>
  <Words>626</Words>
  <Characters>3573</Characters>
  <Application>Microsoft Office Word</Application>
  <DocSecurity>0</DocSecurity>
  <Lines>29</Lines>
  <Paragraphs>8</Paragraphs>
  <ScaleCrop>false</ScaleCrop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Zoe</dc:creator>
  <cp:keywords/>
  <dc:description/>
  <cp:lastModifiedBy>T Zoe</cp:lastModifiedBy>
  <cp:revision>80</cp:revision>
  <cp:lastPrinted>2024-11-01T12:57:00Z</cp:lastPrinted>
  <dcterms:created xsi:type="dcterms:W3CDTF">2024-07-17T08:51:00Z</dcterms:created>
  <dcterms:modified xsi:type="dcterms:W3CDTF">2025-02-19T12:11:00Z</dcterms:modified>
</cp:coreProperties>
</file>