
<file path=[Content_Types].xml><?xml version="1.0" encoding="utf-8"?>
<Types xmlns="http://schemas.openxmlformats.org/package/2006/content-types">
  <Default Extension="png" ContentType="image/.png"/>
  <Default Extension="bmp" ContentType="image/.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7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6" Type="http://schemas.openxmlformats.org/officeDocument/2006/relationships/extended-properties" Target="docProps/app.xml"/><Relationship Id="rId5" Type="http://schemas.openxmlformats.org/package/2006/relationships/metadata/core-properties" Target="docProps/core.xml"/><Relationship Id="rId4" Type="http://schemas.microsoft.com/office/2006/relationships/ui/extensibility" Target="customUI/customUI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343" w:rsidRDefault="00403343">
      <w:pPr>
        <w:rPr>
          <w:rFonts w:ascii="Arial Unicode MS" w:hAnsi="Arial Unicode MS" w:cs="Arial Unicode MS"/>
          <w:szCs w:val="21"/>
        </w:rPr>
      </w:pPr>
    </w:p>
    <w:tbl>
      <w:tblPr>
        <w:tblpPr w:leftFromText="180" w:rightFromText="180" w:vertAnchor="text" w:horzAnchor="page" w:tblpX="1832" w:tblpY="83"/>
        <w:tblOverlap w:val="never"/>
        <w:tblW w:w="83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0"/>
        <w:gridCol w:w="2163"/>
        <w:gridCol w:w="1993"/>
        <w:gridCol w:w="919"/>
      </w:tblGrid>
      <w:tr w:rsidR="00403343" w:rsidRPr="002561E0">
        <w:trPr>
          <w:trHeight w:hRule="exact" w:val="535"/>
        </w:trPr>
        <w:tc>
          <w:tcPr>
            <w:tcW w:w="83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widowControl w:val="0"/>
              <w:jc w:val="both"/>
              <w:rPr>
                <w:rFonts w:ascii="Arial Unicode MS" w:hAnsi="Arial Unicode MS" w:cs="Arial Unicode MS"/>
                <w:i/>
                <w:sz w:val="21"/>
                <w:szCs w:val="21"/>
              </w:rPr>
            </w:pPr>
            <w:r w:rsidRPr="002561E0">
              <w:rPr>
                <w:rFonts w:ascii="Arial Unicode MS" w:cs="Arial Unicode MS"/>
                <w:b/>
                <w:color w:val="000000"/>
                <w:kern w:val="2"/>
                <w:sz w:val="21"/>
                <w:szCs w:val="21"/>
                <w:lang w:eastAsia="zh-CN"/>
              </w:rPr>
              <w:t xml:space="preserve">Table S1 </w:t>
            </w:r>
            <w:r w:rsidRPr="002561E0">
              <w:rPr>
                <w:rFonts w:ascii="Arial Unicode MS" w:cs="Arial Unicode MS"/>
                <w:bCs/>
                <w:color w:val="000000"/>
                <w:kern w:val="2"/>
                <w:sz w:val="21"/>
                <w:szCs w:val="21"/>
                <w:lang w:eastAsia="zh-CN"/>
              </w:rPr>
              <w:t>The difference in maternal and neonatal charac</w:t>
            </w:r>
            <w:bookmarkStart w:id="0" w:name="_GoBack"/>
            <w:bookmarkEnd w:id="0"/>
            <w:r w:rsidRPr="002561E0">
              <w:rPr>
                <w:rFonts w:ascii="Arial Unicode MS" w:cs="Arial Unicode MS"/>
                <w:bCs/>
                <w:color w:val="000000"/>
                <w:kern w:val="2"/>
                <w:sz w:val="21"/>
                <w:szCs w:val="21"/>
                <w:lang w:eastAsia="zh-CN"/>
              </w:rPr>
              <w:t>teristics between PE and NPC women</w:t>
            </w:r>
            <w:r w:rsidRPr="002561E0">
              <w:rPr>
                <w:rFonts w:ascii="Arial Unicode MS" w:cs="Arial Unicode MS"/>
                <w:bCs/>
                <w:kern w:val="2"/>
                <w:sz w:val="21"/>
                <w:szCs w:val="21"/>
                <w:lang w:eastAsia="zh-CN"/>
              </w:rPr>
              <w:t>.</w:t>
            </w:r>
          </w:p>
        </w:tc>
      </w:tr>
      <w:tr w:rsidR="00403343" w:rsidRPr="002561E0">
        <w:trPr>
          <w:trHeight w:hRule="exact" w:val="472"/>
        </w:trPr>
        <w:tc>
          <w:tcPr>
            <w:tcW w:w="3250" w:type="dxa"/>
            <w:tcBorders>
              <w:top w:val="single" w:sz="12" w:space="0" w:color="000000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403343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2163" w:type="dxa"/>
            <w:tcBorders>
              <w:top w:val="single" w:sz="12" w:space="0" w:color="auto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NPC (n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=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1,616)</w:t>
            </w:r>
          </w:p>
        </w:tc>
        <w:tc>
          <w:tcPr>
            <w:tcW w:w="1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PE (n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=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83)</w:t>
            </w:r>
          </w:p>
        </w:tc>
        <w:tc>
          <w:tcPr>
            <w:tcW w:w="919" w:type="dxa"/>
            <w:tcBorders>
              <w:top w:val="single" w:sz="12" w:space="0" w:color="auto"/>
              <w:left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i/>
                <w:sz w:val="21"/>
                <w:szCs w:val="21"/>
                <w:lang w:bidi="ar"/>
              </w:rPr>
              <w:t>P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 xml:space="preserve"> value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Maternal age (year)</w:t>
            </w:r>
          </w:p>
        </w:tc>
        <w:tc>
          <w:tcPr>
            <w:tcW w:w="2163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30.27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4.45</w:t>
            </w:r>
          </w:p>
        </w:tc>
        <w:tc>
          <w:tcPr>
            <w:tcW w:w="1993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30.82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4.92</w:t>
            </w:r>
          </w:p>
        </w:tc>
        <w:tc>
          <w:tcPr>
            <w:tcW w:w="91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0.436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 xml:space="preserve">BMI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at</w:t>
            </w:r>
            <w:r w:rsidRPr="002561E0">
              <w:rPr>
                <w:rFonts w:ascii="Arial Unicode MS" w:cs="Arial Unicode MS"/>
                <w:sz w:val="21"/>
                <w:szCs w:val="21"/>
              </w:rPr>
              <w:t xml:space="preserve"> NIP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T</w:t>
            </w:r>
            <w:r w:rsidRPr="002561E0">
              <w:rPr>
                <w:rFonts w:ascii="Arial Unicode MS" w:cs="Arial Unicode MS"/>
                <w:sz w:val="21"/>
                <w:szCs w:val="21"/>
              </w:rPr>
              <w:t xml:space="preserve"> (kg/m</w:t>
            </w:r>
            <w:r w:rsidRPr="002561E0">
              <w:rPr>
                <w:rFonts w:ascii="Arial Unicode MS" w:cs="Arial Unicode MS"/>
                <w:sz w:val="21"/>
                <w:szCs w:val="21"/>
                <w:vertAlign w:val="superscript"/>
              </w:rPr>
              <w:t>2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22.37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2.99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24.31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3.84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 xml:space="preserve">Gestational age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at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 xml:space="preserve"> NIP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T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 xml:space="preserve"> (day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s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123.15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11.13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122.08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0.197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Gestational age at delivery (week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s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38.50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1.80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36.71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2.05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lastRenderedPageBreak/>
              <w:t>Primipara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815 (50.43%)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35 (42.17%)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0.142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Cesarean section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history (%)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345 (21.35%)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14 (16.87%)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0.329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Assisted reproduction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147 (9.10%)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19 (22.89%)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Multiple pregnancy (%)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103 (6.37%)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21 (25.30%)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Cesarean section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824 (50.99%)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72 (86.75%)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PTB (%)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139 (8.60%)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40 (48.19%)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Fetal birthweight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3297.94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514.88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2728.92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700.95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NIPT parameters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403343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403343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403343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5.32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2.45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6.98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3.39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hRule="exact" w:val="397"/>
        </w:trPr>
        <w:tc>
          <w:tcPr>
            <w:tcW w:w="32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11.32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8.74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±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3.66</w:t>
            </w:r>
          </w:p>
        </w:tc>
        <w:tc>
          <w:tcPr>
            <w:tcW w:w="919" w:type="dxa"/>
            <w:tcBorders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hRule="exact" w:val="1080"/>
        </w:trPr>
        <w:tc>
          <w:tcPr>
            <w:tcW w:w="8325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b/>
                <w:szCs w:val="21"/>
              </w:rPr>
            </w:pPr>
            <w:r w:rsidRPr="002561E0">
              <w:rPr>
                <w:rFonts w:ascii="Arial Unicode MS" w:cs="Arial Unicode MS"/>
                <w:b/>
                <w:sz w:val="21"/>
                <w:szCs w:val="21"/>
              </w:rPr>
              <w:t xml:space="preserve">Notes: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 xml:space="preserve">Data was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expressed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 xml:space="preserve"> as mean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 ±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SD and N (%).</w:t>
            </w:r>
          </w:p>
          <w:p w:rsidR="00403343" w:rsidRPr="002561E0" w:rsidRDefault="00FB6937">
            <w:pPr>
              <w:widowControl w:val="0"/>
              <w:jc w:val="both"/>
              <w:rPr>
                <w:rFonts w:ascii="Arial Unicode MS" w:hAnsi="Arial Unicode MS" w:cs="Arial Unicode MS"/>
                <w:sz w:val="21"/>
                <w:szCs w:val="21"/>
              </w:rPr>
            </w:pPr>
            <w:r w:rsidRPr="002561E0">
              <w:rPr>
                <w:rFonts w:ascii="Arial Unicode MS" w:cs="Arial Unicode MS"/>
                <w:b/>
                <w:kern w:val="2"/>
                <w:sz w:val="21"/>
                <w:szCs w:val="21"/>
                <w:lang w:eastAsia="zh-CN"/>
              </w:rPr>
              <w:t xml:space="preserve">Abbreviations: </w:t>
            </w:r>
            <w:r w:rsidRPr="002561E0">
              <w:rPr>
                <w:rFonts w:ascii="Arial Unicode MS" w:cs="Arial Unicode MS"/>
                <w:color w:val="000000"/>
                <w:kern w:val="2"/>
                <w:sz w:val="21"/>
                <w:szCs w:val="21"/>
                <w:lang w:eastAsia="zh-CN"/>
              </w:rPr>
              <w:t xml:space="preserve">PE, preeclampsia; NPC, non-pregnancy complications; BMI, body mass index; NIPT, </w:t>
            </w:r>
            <w:proofErr w:type="spellStart"/>
            <w:r w:rsidRPr="002561E0">
              <w:rPr>
                <w:rFonts w:ascii="Arial Unicode MS" w:cs="Arial Unicode MS"/>
                <w:color w:val="000000"/>
                <w:kern w:val="2"/>
                <w:sz w:val="21"/>
                <w:szCs w:val="21"/>
                <w:lang w:eastAsia="zh-CN"/>
              </w:rPr>
              <w:t>non invasive</w:t>
            </w:r>
            <w:proofErr w:type="spellEnd"/>
            <w:r w:rsidRPr="002561E0">
              <w:rPr>
                <w:rFonts w:ascii="Arial Unicode MS" w:cs="Arial Unicode MS"/>
                <w:color w:val="000000"/>
                <w:kern w:val="2"/>
                <w:sz w:val="21"/>
                <w:szCs w:val="21"/>
                <w:lang w:eastAsia="zh-CN"/>
              </w:rPr>
              <w:t xml:space="preserve"> prenatal test; PTB, preterm birth; </w:t>
            </w:r>
            <w:proofErr w:type="spellStart"/>
            <w:r w:rsidRPr="002561E0">
              <w:rPr>
                <w:rFonts w:ascii="Arial Unicode MS" w:cs="Arial Unicode MS"/>
                <w:color w:val="000000"/>
                <w:kern w:val="2"/>
                <w:sz w:val="21"/>
                <w:szCs w:val="21"/>
                <w:lang w:eastAsia="zh-CN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color w:val="000000"/>
                <w:kern w:val="2"/>
                <w:sz w:val="21"/>
                <w:szCs w:val="21"/>
                <w:lang w:eastAsia="zh-CN"/>
              </w:rPr>
              <w:t xml:space="preserve">, cell free DNA.   </w:t>
            </w:r>
          </w:p>
        </w:tc>
      </w:tr>
    </w:tbl>
    <w:p w:rsidR="00403343" w:rsidRPr="002561E0" w:rsidRDefault="00403343">
      <w:pPr>
        <w:rPr>
          <w:rFonts w:ascii="Arial Unicode MS" w:hAnsi="Arial Unicode MS" w:cs="Arial Unicode MS"/>
          <w:szCs w:val="21"/>
        </w:rPr>
      </w:pPr>
    </w:p>
    <w:tbl>
      <w:tblPr>
        <w:tblW w:w="8954" w:type="dxa"/>
        <w:tblInd w:w="-213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6"/>
        <w:gridCol w:w="1892"/>
        <w:gridCol w:w="124"/>
        <w:gridCol w:w="10"/>
        <w:gridCol w:w="857"/>
        <w:gridCol w:w="24"/>
        <w:gridCol w:w="1782"/>
        <w:gridCol w:w="74"/>
        <w:gridCol w:w="70"/>
        <w:gridCol w:w="968"/>
        <w:gridCol w:w="93"/>
        <w:gridCol w:w="34"/>
      </w:tblGrid>
      <w:tr w:rsidR="00403343" w:rsidRPr="002561E0">
        <w:trPr>
          <w:trHeight w:val="340"/>
        </w:trPr>
        <w:tc>
          <w:tcPr>
            <w:tcW w:w="8954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03343" w:rsidRPr="002561E0" w:rsidRDefault="00FB6937">
            <w:pPr>
              <w:pBdr>
                <w:between w:val="single" w:sz="6" w:space="0" w:color="auto"/>
              </w:pBd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b/>
                <w:bCs/>
                <w:sz w:val="21"/>
                <w:szCs w:val="21"/>
              </w:rPr>
              <w:t xml:space="preserve">Table </w:t>
            </w:r>
            <w:r w:rsidRPr="002561E0">
              <w:rPr>
                <w:rFonts w:ascii="Arial Unicode MS" w:cs="Arial Unicode MS" w:hint="eastAsia"/>
                <w:b/>
                <w:bCs/>
                <w:sz w:val="21"/>
                <w:szCs w:val="21"/>
                <w:lang w:eastAsia="zh-CN"/>
              </w:rPr>
              <w:t>S</w:t>
            </w:r>
            <w:r w:rsidRPr="002561E0"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 xml:space="preserve">2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 xml:space="preserve">Associations 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of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 xml:space="preserve"> PE risk 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with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 xml:space="preserve"> plasma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levels and 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s</w:t>
            </w: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in women under 35 years of age (n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=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1,747). 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Variables</w:t>
            </w:r>
          </w:p>
        </w:tc>
        <w:tc>
          <w:tcPr>
            <w:tcW w:w="2908" w:type="dxa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03343" w:rsidRPr="002561E0" w:rsidRDefault="00FB6937">
            <w:pPr>
              <w:pBdr>
                <w:between w:val="single" w:sz="6" w:space="0" w:color="auto"/>
              </w:pBd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Unadjusted</w:t>
            </w:r>
          </w:p>
        </w:tc>
        <w:tc>
          <w:tcPr>
            <w:tcW w:w="3018" w:type="dxa"/>
            <w:gridSpan w:val="6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03343" w:rsidRPr="002561E0" w:rsidRDefault="00FB6937">
            <w:pPr>
              <w:pBdr>
                <w:between w:val="single" w:sz="6" w:space="0" w:color="auto"/>
              </w:pBd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Adjusted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93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OR (95% CI)</w:t>
            </w:r>
          </w:p>
        </w:tc>
        <w:tc>
          <w:tcPr>
            <w:tcW w:w="1015" w:type="dxa"/>
            <w:gridSpan w:val="4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/>
                <w:iCs/>
                <w:sz w:val="21"/>
                <w:szCs w:val="21"/>
                <w:lang w:eastAsia="zh-CN" w:bidi="ar"/>
              </w:rPr>
              <w:t>P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value</w:t>
            </w:r>
          </w:p>
        </w:tc>
        <w:tc>
          <w:tcPr>
            <w:tcW w:w="1783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b/>
                <w:bCs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OR (95% CI)</w:t>
            </w:r>
          </w:p>
        </w:tc>
        <w:tc>
          <w:tcPr>
            <w:tcW w:w="1235" w:type="dxa"/>
            <w:gridSpan w:val="5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/>
                <w:iCs/>
                <w:sz w:val="21"/>
                <w:szCs w:val="21"/>
                <w:lang w:eastAsia="zh-CN" w:bidi="ar"/>
              </w:rPr>
              <w:t>P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value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tcBorders>
              <w:top w:val="single" w:sz="12" w:space="0" w:color="auto"/>
            </w:tcBorders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All pregnancies</w:t>
            </w:r>
          </w:p>
        </w:tc>
        <w:tc>
          <w:tcPr>
            <w:tcW w:w="5926" w:type="dxa"/>
            <w:gridSpan w:val="11"/>
            <w:tcBorders>
              <w:top w:val="single" w:sz="12" w:space="0" w:color="auto"/>
            </w:tcBorders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926" w:type="dxa"/>
            <w:gridSpan w:val="11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)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5.85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3.68 (1.48, 9.16)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0.00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3.42 (1.37, 8.55)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0.0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09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5.85 )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5.47 (2.26, 13.23)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4.97 (2.04, 12.11)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1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in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1.19 (1.11, 1.28)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1.17 (1.09, 1.26)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5926" w:type="dxa"/>
            <w:gridSpan w:val="11"/>
            <w:shd w:val="clear" w:color="auto" w:fill="auto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12.42 )</w:t>
            </w:r>
          </w:p>
        </w:tc>
        <w:tc>
          <w:tcPr>
            <w:tcW w:w="1893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783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(8.86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1.84 (0.80, 4.26)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154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1.60 (0.68, 3.77)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282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8.86 )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5.02 (2.40, 10.52)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4.01 (1.85, 8.67)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1%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de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 xml:space="preserve">1.22 (1.13, 1.32) 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1.19 (1.10, 1.30)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iCs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Singleton pregnanc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ies</w:t>
            </w:r>
          </w:p>
        </w:tc>
        <w:tc>
          <w:tcPr>
            <w:tcW w:w="5926" w:type="dxa"/>
            <w:gridSpan w:val="11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926" w:type="dxa"/>
            <w:gridSpan w:val="11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)</w:t>
            </w:r>
          </w:p>
        </w:tc>
        <w:tc>
          <w:tcPr>
            <w:tcW w:w="1893" w:type="dxa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15" w:type="dxa"/>
            <w:gridSpan w:val="4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783" w:type="dxa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235" w:type="dxa"/>
            <w:gridSpan w:val="5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5.85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1893" w:type="dxa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6.73 (1.97, 22.98)</w:t>
            </w:r>
          </w:p>
        </w:tc>
        <w:tc>
          <w:tcPr>
            <w:tcW w:w="1015" w:type="dxa"/>
            <w:gridSpan w:val="4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0.002</w:t>
            </w:r>
          </w:p>
        </w:tc>
        <w:tc>
          <w:tcPr>
            <w:tcW w:w="1783" w:type="dxa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 xml:space="preserve">6.18 (1.80, </w:t>
            </w:r>
            <w:r w:rsidRPr="002561E0">
              <w:rPr>
                <w:rFonts w:ascii="Arial Unicode MS" w:cs="Arial Unicode MS"/>
                <w:sz w:val="21"/>
                <w:szCs w:val="21"/>
              </w:rPr>
              <w:lastRenderedPageBreak/>
              <w:t>21.19)</w:t>
            </w:r>
          </w:p>
        </w:tc>
        <w:tc>
          <w:tcPr>
            <w:tcW w:w="1235" w:type="dxa"/>
            <w:gridSpan w:val="5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lastRenderedPageBreak/>
              <w:t>0.004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5.85 )</w:t>
            </w:r>
          </w:p>
        </w:tc>
        <w:tc>
          <w:tcPr>
            <w:tcW w:w="1893" w:type="dxa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10.10 (3.02, 33.77)</w:t>
            </w:r>
          </w:p>
        </w:tc>
        <w:tc>
          <w:tcPr>
            <w:tcW w:w="1015" w:type="dxa"/>
            <w:gridSpan w:val="4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783" w:type="dxa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9.96 (2.96, 33.49)</w:t>
            </w:r>
          </w:p>
        </w:tc>
        <w:tc>
          <w:tcPr>
            <w:tcW w:w="1235" w:type="dxa"/>
            <w:gridSpan w:val="5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in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1893" w:type="dxa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1.22 (1.12, 1.32)</w:t>
            </w:r>
          </w:p>
        </w:tc>
        <w:tc>
          <w:tcPr>
            <w:tcW w:w="1015" w:type="dxa"/>
            <w:gridSpan w:val="4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783" w:type="dxa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1.21 (1.12, 1.32)</w:t>
            </w:r>
          </w:p>
        </w:tc>
        <w:tc>
          <w:tcPr>
            <w:tcW w:w="1235" w:type="dxa"/>
            <w:gridSpan w:val="5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5926" w:type="dxa"/>
            <w:gridSpan w:val="11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12.42 )</w:t>
            </w:r>
          </w:p>
        </w:tc>
        <w:tc>
          <w:tcPr>
            <w:tcW w:w="1893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783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235" w:type="dxa"/>
            <w:gridSpan w:val="5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(8.86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1893" w:type="dxa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1.92 (0.76, 4.86)</w:t>
            </w:r>
          </w:p>
        </w:tc>
        <w:tc>
          <w:tcPr>
            <w:tcW w:w="1015" w:type="dxa"/>
            <w:gridSpan w:val="4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0.166</w:t>
            </w:r>
          </w:p>
        </w:tc>
        <w:tc>
          <w:tcPr>
            <w:tcW w:w="1783" w:type="dxa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1.75 (0.69, 4.45)</w:t>
            </w:r>
          </w:p>
        </w:tc>
        <w:tc>
          <w:tcPr>
            <w:tcW w:w="1235" w:type="dxa"/>
            <w:gridSpan w:val="5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0.242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8.86 )</w:t>
            </w:r>
          </w:p>
        </w:tc>
        <w:tc>
          <w:tcPr>
            <w:tcW w:w="1893" w:type="dxa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4.04 (1.73, 9.42)</w:t>
            </w:r>
          </w:p>
        </w:tc>
        <w:tc>
          <w:tcPr>
            <w:tcW w:w="1015" w:type="dxa"/>
            <w:gridSpan w:val="4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0.001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 xml:space="preserve">2.99 (1.23, 7.23) 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0.015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1%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de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1893" w:type="dxa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1.20 (1.09, 1.31)</w:t>
            </w:r>
          </w:p>
        </w:tc>
        <w:tc>
          <w:tcPr>
            <w:tcW w:w="1015" w:type="dxa"/>
            <w:gridSpan w:val="4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783" w:type="dxa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1.16 (1.05, 1.27)</w:t>
            </w:r>
          </w:p>
        </w:tc>
        <w:tc>
          <w:tcPr>
            <w:tcW w:w="1235" w:type="dxa"/>
            <w:gridSpan w:val="5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0.003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iCs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Twin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 xml:space="preserve"> pregnanc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ies</w:t>
            </w:r>
          </w:p>
        </w:tc>
        <w:tc>
          <w:tcPr>
            <w:tcW w:w="5926" w:type="dxa"/>
            <w:gridSpan w:val="11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926" w:type="dxa"/>
            <w:gridSpan w:val="11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)</w:t>
            </w:r>
          </w:p>
        </w:tc>
        <w:tc>
          <w:tcPr>
            <w:tcW w:w="1893" w:type="dxa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15" w:type="dxa"/>
            <w:gridSpan w:val="4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783" w:type="dxa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235" w:type="dxa"/>
            <w:gridSpan w:val="5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5.85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0.73 (0.15, 3.52)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0.692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0.59 (0.12, 3.01)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0.525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5.85 )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1.17 (0.30, 4.56)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0.817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0.91 (0.22, 3.80)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0.892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in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1.11 (0.96, 1.28)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0.146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1.12 (0.96, 1.31)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>0.158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5926" w:type="dxa"/>
            <w:gridSpan w:val="11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12.42 )</w:t>
            </w:r>
          </w:p>
        </w:tc>
        <w:tc>
          <w:tcPr>
            <w:tcW w:w="1893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783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235" w:type="dxa"/>
            <w:gridSpan w:val="5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(8.86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1.27 (0.17, 9.40)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0.813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0.64 (0.05, 7.46)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>0.719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8.86 )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9.12 (1.97, 42.27)</w:t>
            </w:r>
          </w:p>
        </w:tc>
        <w:tc>
          <w:tcPr>
            <w:tcW w:w="1015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0.005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7.26 (1.50, 35.20)</w:t>
            </w:r>
          </w:p>
        </w:tc>
        <w:tc>
          <w:tcPr>
            <w:tcW w:w="1235" w:type="dxa"/>
            <w:gridSpan w:val="5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>0.014</w:t>
            </w:r>
          </w:p>
        </w:tc>
      </w:tr>
      <w:tr w:rsidR="00403343" w:rsidRPr="002561E0">
        <w:trPr>
          <w:trHeight w:val="340"/>
        </w:trPr>
        <w:tc>
          <w:tcPr>
            <w:tcW w:w="3028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1%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de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18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1.28 (1.09, 1.50)</w:t>
            </w:r>
          </w:p>
        </w:tc>
        <w:tc>
          <w:tcPr>
            <w:tcW w:w="1015" w:type="dxa"/>
            <w:gridSpan w:val="4"/>
            <w:tcBorders>
              <w:bottom w:val="single" w:sz="12" w:space="0" w:color="auto"/>
            </w:tcBorders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0.002</w:t>
            </w:r>
          </w:p>
        </w:tc>
        <w:tc>
          <w:tcPr>
            <w:tcW w:w="178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1.27 (1.07, 1.51)</w:t>
            </w:r>
          </w:p>
        </w:tc>
        <w:tc>
          <w:tcPr>
            <w:tcW w:w="1235" w:type="dxa"/>
            <w:gridSpan w:val="5"/>
            <w:tcBorders>
              <w:bottom w:val="single" w:sz="12" w:space="0" w:color="auto"/>
            </w:tcBorders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0.006</w:t>
            </w:r>
          </w:p>
        </w:tc>
      </w:tr>
      <w:tr w:rsidR="00403343" w:rsidRPr="002561E0">
        <w:trPr>
          <w:trHeight w:val="1230"/>
        </w:trPr>
        <w:tc>
          <w:tcPr>
            <w:tcW w:w="8954" w:type="dxa"/>
            <w:gridSpan w:val="13"/>
            <w:tcBorders>
              <w:top w:val="single" w:sz="12" w:space="0" w:color="auto"/>
              <w:bottom w:val="nil"/>
            </w:tcBorders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b/>
                <w:szCs w:val="21"/>
              </w:rPr>
            </w:pPr>
            <w:r w:rsidRPr="002561E0">
              <w:rPr>
                <w:rFonts w:ascii="Arial Unicode MS" w:cs="Arial Unicode MS"/>
                <w:b/>
                <w:sz w:val="21"/>
                <w:szCs w:val="21"/>
              </w:rPr>
              <w:t xml:space="preserve">Notes: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Adjusted for BMI, gestational age at NIPT, parity, a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ssisted reproduction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, c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esarean section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history, and twin pregnanc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 w:bidi="ar"/>
              </w:rPr>
              <w:t>ies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(which was adjusted for only in analyses involving all pregnancies)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.</w:t>
            </w:r>
          </w:p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b/>
                <w:sz w:val="21"/>
                <w:szCs w:val="21"/>
              </w:rPr>
              <w:t>Abbreviations:</w:t>
            </w:r>
            <w:r w:rsidRPr="002561E0">
              <w:rPr>
                <w:rFonts w:ascii="Arial Unicode MS" w:cs="Arial Unicode MS"/>
                <w:b/>
                <w:sz w:val="21"/>
                <w:szCs w:val="21"/>
                <w:lang w:eastAsia="zh-CN"/>
              </w:rPr>
              <w:t xml:space="preserve">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PE, preeclampsia; </w:t>
            </w:r>
            <w:proofErr w:type="spellStart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, cell free DNA; OR, odds ratio; CI, confidence interval; T, </w:t>
            </w:r>
            <w:proofErr w:type="spellStart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tertile</w:t>
            </w:r>
            <w:proofErr w:type="spellEnd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;</w:t>
            </w:r>
            <w:r w:rsidRPr="002561E0">
              <w:rPr>
                <w:rFonts w:ascii="Arial Unicode MS" w:cs="Arial Unicode MS"/>
                <w:b/>
                <w:bCs/>
                <w:color w:val="000000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BMI, body mass index; NIPT, </w:t>
            </w:r>
            <w:proofErr w:type="spellStart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non invasive</w:t>
            </w:r>
            <w:proofErr w:type="spellEnd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prenatal test.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8920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03343" w:rsidRPr="002561E0" w:rsidRDefault="00FB6937">
            <w:pPr>
              <w:pBdr>
                <w:between w:val="single" w:sz="6" w:space="0" w:color="auto"/>
              </w:pBd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b/>
                <w:bCs/>
                <w:sz w:val="21"/>
                <w:szCs w:val="21"/>
              </w:rPr>
              <w:t xml:space="preserve">Table </w:t>
            </w:r>
            <w:r w:rsidRPr="002561E0"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 xml:space="preserve">S3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 xml:space="preserve">Associations of PE risk with plasma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levels and 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s in women with BMI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25 kg/m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vertAlign w:val="superscript"/>
                <w:lang w:eastAsia="zh-CN" w:bidi="ar"/>
              </w:rPr>
              <w:t>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(n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=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1,867).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Variables</w:t>
            </w:r>
          </w:p>
        </w:tc>
        <w:tc>
          <w:tcPr>
            <w:tcW w:w="2884" w:type="dxa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03343" w:rsidRPr="002561E0" w:rsidRDefault="00FB6937">
            <w:pPr>
              <w:pBdr>
                <w:between w:val="single" w:sz="6" w:space="0" w:color="auto"/>
              </w:pBd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Unadjusted</w:t>
            </w:r>
          </w:p>
        </w:tc>
        <w:tc>
          <w:tcPr>
            <w:tcW w:w="3012" w:type="dxa"/>
            <w:gridSpan w:val="6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03343" w:rsidRPr="002561E0" w:rsidRDefault="00FB6937">
            <w:pPr>
              <w:pBdr>
                <w:between w:val="single" w:sz="6" w:space="0" w:color="auto"/>
              </w:pBd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Adjusted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2027" w:type="dxa"/>
            <w:gridSpan w:val="3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OR (95% CI)</w:t>
            </w:r>
          </w:p>
        </w:tc>
        <w:tc>
          <w:tcPr>
            <w:tcW w:w="85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/>
                <w:iCs/>
                <w:sz w:val="21"/>
                <w:szCs w:val="21"/>
                <w:lang w:eastAsia="zh-CN" w:bidi="ar"/>
              </w:rPr>
              <w:t>P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value</w:t>
            </w:r>
          </w:p>
        </w:tc>
        <w:tc>
          <w:tcPr>
            <w:tcW w:w="1951" w:type="dxa"/>
            <w:gridSpan w:val="4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b/>
                <w:bCs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OR (95% CI)</w:t>
            </w:r>
          </w:p>
        </w:tc>
        <w:tc>
          <w:tcPr>
            <w:tcW w:w="1061" w:type="dxa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/>
                <w:iCs/>
                <w:sz w:val="21"/>
                <w:szCs w:val="21"/>
                <w:lang w:eastAsia="zh-CN" w:bidi="ar"/>
              </w:rPr>
              <w:t>P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value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tcBorders>
              <w:top w:val="single" w:sz="12" w:space="0" w:color="auto"/>
            </w:tcBorders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All pregnancies</w:t>
            </w:r>
          </w:p>
        </w:tc>
        <w:tc>
          <w:tcPr>
            <w:tcW w:w="5896" w:type="dxa"/>
            <w:gridSpan w:val="10"/>
            <w:tcBorders>
              <w:top w:val="single" w:sz="12" w:space="0" w:color="auto"/>
            </w:tcBorders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896" w:type="dxa"/>
            <w:gridSpan w:val="10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lastRenderedPageBreak/>
              <w:t>T1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)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5.85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2.21 (0.89, 5.47)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0.086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2.23 (0.90, 5.54)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0.083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5.85 )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3.91 (1.68, 9.09)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0.002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3.94 (1.68, 9.20)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0.002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in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kern w:val="2"/>
                <w:sz w:val="21"/>
                <w:szCs w:val="21"/>
                <w:lang w:eastAsia="zh-CN"/>
              </w:rPr>
              <w:t>1.15 (1.07, 1.25)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1.15 (1.06, 1.24)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5896" w:type="dxa"/>
            <w:gridSpan w:val="10"/>
            <w:shd w:val="clear" w:color="auto" w:fill="auto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12.42 )</w:t>
            </w:r>
          </w:p>
        </w:tc>
        <w:tc>
          <w:tcPr>
            <w:tcW w:w="2027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951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(8.86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1.95 (0.84, 4.50)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0.118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1.98 (0.86, 4.59)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0.110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8.86 )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4.05 (1.88, 8.74)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4.04 (1.86, 8.75)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1%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de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 xml:space="preserve">1.17 (1.08, 1.27) 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1.17 (1.08, 1.27)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iCs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Singleton pregnanc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ies</w:t>
            </w:r>
          </w:p>
        </w:tc>
        <w:tc>
          <w:tcPr>
            <w:tcW w:w="5896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896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)</w:t>
            </w:r>
          </w:p>
        </w:tc>
        <w:tc>
          <w:tcPr>
            <w:tcW w:w="2027" w:type="dxa"/>
            <w:gridSpan w:val="3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57" w:type="dxa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951" w:type="dxa"/>
            <w:gridSpan w:val="4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61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5.85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27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2.59 (0.99, 6.78)</w:t>
            </w:r>
          </w:p>
        </w:tc>
        <w:tc>
          <w:tcPr>
            <w:tcW w:w="857" w:type="dxa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0.053</w:t>
            </w:r>
          </w:p>
        </w:tc>
        <w:tc>
          <w:tcPr>
            <w:tcW w:w="1951" w:type="dxa"/>
            <w:gridSpan w:val="4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2.56 (0.98, 6.73)</w:t>
            </w:r>
          </w:p>
        </w:tc>
        <w:tc>
          <w:tcPr>
            <w:tcW w:w="1061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0.056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5.85 )</w:t>
            </w:r>
          </w:p>
        </w:tc>
        <w:tc>
          <w:tcPr>
            <w:tcW w:w="2027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3.91 (1.56, 9.80)</w:t>
            </w:r>
          </w:p>
        </w:tc>
        <w:tc>
          <w:tcPr>
            <w:tcW w:w="857" w:type="dxa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0.004</w:t>
            </w:r>
          </w:p>
        </w:tc>
        <w:tc>
          <w:tcPr>
            <w:tcW w:w="1951" w:type="dxa"/>
            <w:gridSpan w:val="4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3.89 (1.55, 9.81)</w:t>
            </w:r>
          </w:p>
        </w:tc>
        <w:tc>
          <w:tcPr>
            <w:tcW w:w="1061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0.004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in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27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1.17 (1.07, 1.27)</w:t>
            </w:r>
          </w:p>
        </w:tc>
        <w:tc>
          <w:tcPr>
            <w:tcW w:w="857" w:type="dxa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951" w:type="dxa"/>
            <w:gridSpan w:val="4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1.17 (1.07, 1.27)</w:t>
            </w:r>
          </w:p>
        </w:tc>
        <w:tc>
          <w:tcPr>
            <w:tcW w:w="1061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5896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12.42 )</w:t>
            </w:r>
          </w:p>
        </w:tc>
        <w:tc>
          <w:tcPr>
            <w:tcW w:w="2027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951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61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(8.86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27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2.01 (0.85, 4.78)</w:t>
            </w:r>
          </w:p>
        </w:tc>
        <w:tc>
          <w:tcPr>
            <w:tcW w:w="857" w:type="dxa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0.113</w:t>
            </w:r>
          </w:p>
        </w:tc>
        <w:tc>
          <w:tcPr>
            <w:tcW w:w="1951" w:type="dxa"/>
            <w:gridSpan w:val="4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2.01 (0.84, 4.77)</w:t>
            </w:r>
          </w:p>
        </w:tc>
        <w:tc>
          <w:tcPr>
            <w:tcW w:w="1061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0.115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8.86 )</w:t>
            </w:r>
          </w:p>
        </w:tc>
        <w:tc>
          <w:tcPr>
            <w:tcW w:w="2027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2.84 (1.21, 6.63)</w:t>
            </w:r>
          </w:p>
        </w:tc>
        <w:tc>
          <w:tcPr>
            <w:tcW w:w="857" w:type="dxa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0.016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 xml:space="preserve">2.85 (1.22, 6.70) 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0.016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1%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de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27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1.14 (1.04, 1.24)</w:t>
            </w:r>
          </w:p>
        </w:tc>
        <w:tc>
          <w:tcPr>
            <w:tcW w:w="857" w:type="dxa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0.006</w:t>
            </w:r>
          </w:p>
        </w:tc>
        <w:tc>
          <w:tcPr>
            <w:tcW w:w="1951" w:type="dxa"/>
            <w:gridSpan w:val="4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1.14 (1.04, 1.25)</w:t>
            </w:r>
          </w:p>
        </w:tc>
        <w:tc>
          <w:tcPr>
            <w:tcW w:w="1061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0.006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iCs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Twin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 xml:space="preserve"> pregnanc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ies</w:t>
            </w:r>
          </w:p>
        </w:tc>
        <w:tc>
          <w:tcPr>
            <w:tcW w:w="5896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896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)</w:t>
            </w:r>
          </w:p>
        </w:tc>
        <w:tc>
          <w:tcPr>
            <w:tcW w:w="2027" w:type="dxa"/>
            <w:gridSpan w:val="3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57" w:type="dxa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951" w:type="dxa"/>
            <w:gridSpan w:val="4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61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5.85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0.61 (0.04, 10.19)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0.731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0.40 (0.02, 8.41)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0.553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5.85 )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3.08 (0.37, 25.88)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0.301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3.16 (0.36, 27.84)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0.301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in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1.11 (0.94, 1.31)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0.213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1.08 (0.91, 1.29)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0.364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5896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12.42 )</w:t>
            </w:r>
          </w:p>
        </w:tc>
        <w:tc>
          <w:tcPr>
            <w:tcW w:w="2027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951" w:type="dxa"/>
            <w:gridSpan w:val="4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61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(8.86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 xml:space="preserve">0.00 (0.00,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Inf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0.993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 xml:space="preserve">0.00 (0.00,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Inf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0.995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lastRenderedPageBreak/>
              <w:t>T1 (&lt;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8.86 )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16.36 (1.99, 134.87)</w:t>
            </w:r>
          </w:p>
        </w:tc>
        <w:tc>
          <w:tcPr>
            <w:tcW w:w="857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0.009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18.00 (1.83, 177.43)</w:t>
            </w:r>
          </w:p>
        </w:tc>
        <w:tc>
          <w:tcPr>
            <w:tcW w:w="1061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0.013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3024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1%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de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27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1.35 (1.09, 1.67)</w:t>
            </w:r>
          </w:p>
        </w:tc>
        <w:tc>
          <w:tcPr>
            <w:tcW w:w="857" w:type="dxa"/>
            <w:tcBorders>
              <w:bottom w:val="single" w:sz="12" w:space="0" w:color="auto"/>
            </w:tcBorders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0.007</w:t>
            </w:r>
          </w:p>
        </w:tc>
        <w:tc>
          <w:tcPr>
            <w:tcW w:w="1951" w:type="dxa"/>
            <w:gridSpan w:val="4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1.34 (1.07, 1.69)</w:t>
            </w:r>
          </w:p>
        </w:tc>
        <w:tc>
          <w:tcPr>
            <w:tcW w:w="1061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0.012</w:t>
            </w:r>
          </w:p>
        </w:tc>
      </w:tr>
      <w:tr w:rsidR="00403343" w:rsidRPr="002561E0">
        <w:trPr>
          <w:gridAfter w:val="1"/>
          <w:wAfter w:w="34" w:type="dxa"/>
          <w:trHeight w:val="334"/>
        </w:trPr>
        <w:tc>
          <w:tcPr>
            <w:tcW w:w="8920" w:type="dxa"/>
            <w:gridSpan w:val="12"/>
            <w:tcBorders>
              <w:top w:val="single" w:sz="12" w:space="0" w:color="auto"/>
              <w:bottom w:val="nil"/>
            </w:tcBorders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b/>
                <w:szCs w:val="21"/>
              </w:rPr>
            </w:pPr>
            <w:r w:rsidRPr="002561E0">
              <w:rPr>
                <w:rFonts w:ascii="Arial Unicode MS" w:cs="Arial Unicode MS"/>
                <w:b/>
                <w:sz w:val="21"/>
                <w:szCs w:val="21"/>
              </w:rPr>
              <w:t xml:space="preserve">Notes: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Adjusted for age, gestational age at NIPT, parity, a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ssisted reproduction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, c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esarean section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history, and twin pregnancies (which was adjusted for only in analyses involving all pregnancies)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.</w:t>
            </w:r>
          </w:p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b/>
                <w:sz w:val="21"/>
                <w:szCs w:val="21"/>
              </w:rPr>
              <w:t>Abbreviations:</w:t>
            </w:r>
            <w:r w:rsidRPr="002561E0">
              <w:rPr>
                <w:rFonts w:ascii="Arial Unicode MS" w:cs="Arial Unicode MS"/>
                <w:b/>
                <w:sz w:val="21"/>
                <w:szCs w:val="21"/>
                <w:lang w:eastAsia="zh-CN"/>
              </w:rPr>
              <w:t xml:space="preserve">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PE, preeclampsia; </w:t>
            </w:r>
            <w:proofErr w:type="spellStart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, cell free DNA; OR, odds ratio; CI, confidence interval; T, </w:t>
            </w:r>
            <w:proofErr w:type="spellStart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tertile</w:t>
            </w:r>
            <w:proofErr w:type="spellEnd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;</w:t>
            </w:r>
            <w:r w:rsidRPr="002561E0">
              <w:rPr>
                <w:rFonts w:ascii="Arial Unicode MS" w:cs="Arial Unicode MS"/>
                <w:b/>
                <w:bCs/>
                <w:color w:val="000000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BMI, body mass index; NIPT, </w:t>
            </w:r>
            <w:proofErr w:type="spellStart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non invasive</w:t>
            </w:r>
            <w:proofErr w:type="spellEnd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prenatal test.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8829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03343" w:rsidRPr="002561E0" w:rsidRDefault="00FB6937">
            <w:pPr>
              <w:pBdr>
                <w:between w:val="single" w:sz="6" w:space="0" w:color="auto"/>
              </w:pBd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b/>
                <w:bCs/>
                <w:sz w:val="21"/>
                <w:szCs w:val="21"/>
              </w:rPr>
              <w:t xml:space="preserve">Table </w:t>
            </w:r>
            <w:r w:rsidRPr="002561E0">
              <w:rPr>
                <w:rFonts w:ascii="Arial Unicode MS" w:cs="Arial Unicode MS" w:hint="eastAsia"/>
                <w:b/>
                <w:bCs/>
                <w:sz w:val="21"/>
                <w:szCs w:val="21"/>
                <w:lang w:eastAsia="zh-CN"/>
              </w:rPr>
              <w:t>S4</w:t>
            </w:r>
            <w:r w:rsidRPr="002561E0"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 xml:space="preserve">Associations 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of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 xml:space="preserve"> PE risk 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with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 xml:space="preserve"> plasma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levels and 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s</w:t>
            </w: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 xml:space="preserve"> in multiparous women (n = 1,220) .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Variables</w:t>
            </w:r>
          </w:p>
        </w:tc>
        <w:tc>
          <w:tcPr>
            <w:tcW w:w="2908" w:type="dxa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03343" w:rsidRPr="002561E0" w:rsidRDefault="00FB6937">
            <w:pPr>
              <w:pBdr>
                <w:between w:val="single" w:sz="6" w:space="0" w:color="auto"/>
              </w:pBd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Unadjusted</w:t>
            </w:r>
          </w:p>
        </w:tc>
        <w:tc>
          <w:tcPr>
            <w:tcW w:w="2919" w:type="dxa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03343" w:rsidRPr="002561E0" w:rsidRDefault="00FB6937">
            <w:pPr>
              <w:pBdr>
                <w:between w:val="single" w:sz="6" w:space="0" w:color="auto"/>
              </w:pBd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Adjusted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2043" w:type="dxa"/>
            <w:gridSpan w:val="3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OR (95% CI)</w:t>
            </w:r>
          </w:p>
        </w:tc>
        <w:tc>
          <w:tcPr>
            <w:tcW w:w="865" w:type="dxa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/>
                <w:iCs/>
                <w:sz w:val="21"/>
                <w:szCs w:val="21"/>
                <w:lang w:eastAsia="zh-CN" w:bidi="ar"/>
              </w:rPr>
              <w:t>P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value</w:t>
            </w:r>
          </w:p>
        </w:tc>
        <w:tc>
          <w:tcPr>
            <w:tcW w:w="1881" w:type="dxa"/>
            <w:gridSpan w:val="3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b/>
                <w:bCs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OR (95% CI)</w:t>
            </w:r>
          </w:p>
        </w:tc>
        <w:tc>
          <w:tcPr>
            <w:tcW w:w="1038" w:type="dxa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/>
                <w:iCs/>
                <w:sz w:val="21"/>
                <w:szCs w:val="21"/>
                <w:lang w:eastAsia="zh-CN" w:bidi="ar"/>
              </w:rPr>
              <w:t>P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value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tcBorders>
              <w:top w:val="single" w:sz="12" w:space="0" w:color="auto"/>
            </w:tcBorders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All pregnancies</w:t>
            </w:r>
          </w:p>
        </w:tc>
        <w:tc>
          <w:tcPr>
            <w:tcW w:w="5827" w:type="dxa"/>
            <w:gridSpan w:val="10"/>
            <w:tcBorders>
              <w:top w:val="single" w:sz="12" w:space="0" w:color="auto"/>
            </w:tcBorders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827" w:type="dxa"/>
            <w:gridSpan w:val="10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5.85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1.62 (0.67, 3.92)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0.288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1.50 (0.61, 3.65)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376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5.85 )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2.41 (1.06, 5.53)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0.037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2.04 (0.88, 4.74)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0.098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in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kern w:val="2"/>
                <w:sz w:val="21"/>
                <w:szCs w:val="21"/>
                <w:lang w:eastAsia="zh-CN"/>
              </w:rPr>
              <w:t>1.12 (1.04, 1.21)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>0.002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1.11 (1.02, 1.20)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0.011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5827" w:type="dxa"/>
            <w:gridSpan w:val="10"/>
            <w:shd w:val="clear" w:color="auto" w:fill="auto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12.42 )</w:t>
            </w:r>
          </w:p>
        </w:tc>
        <w:tc>
          <w:tcPr>
            <w:tcW w:w="2043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81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(8.86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1.10 (0.43, 2.83)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838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0.87 (0.33, 2.34)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786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8.86 )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3.61 (1.67, 7.77)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2.93 (1.32, 6.52)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0.008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1%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de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 xml:space="preserve">1.17 (1.08, 1.27) 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1.15 (1.06, 1.26)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0.002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iCs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Singleton pregnanc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ies</w:t>
            </w:r>
          </w:p>
        </w:tc>
        <w:tc>
          <w:tcPr>
            <w:tcW w:w="5827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827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)</w:t>
            </w:r>
          </w:p>
        </w:tc>
        <w:tc>
          <w:tcPr>
            <w:tcW w:w="2043" w:type="dxa"/>
            <w:gridSpan w:val="3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65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81" w:type="dxa"/>
            <w:gridSpan w:val="3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38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5.85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43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2.37 (0.82, 6.90)</w:t>
            </w:r>
          </w:p>
        </w:tc>
        <w:tc>
          <w:tcPr>
            <w:tcW w:w="865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112</w:t>
            </w:r>
          </w:p>
        </w:tc>
        <w:tc>
          <w:tcPr>
            <w:tcW w:w="1881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2.24 (0.76, 6.53)</w:t>
            </w:r>
          </w:p>
        </w:tc>
        <w:tc>
          <w:tcPr>
            <w:tcW w:w="1038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0.142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5.85 )</w:t>
            </w:r>
          </w:p>
        </w:tc>
        <w:tc>
          <w:tcPr>
            <w:tcW w:w="2043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2.90 (1.01, 8.33)</w:t>
            </w:r>
          </w:p>
        </w:tc>
        <w:tc>
          <w:tcPr>
            <w:tcW w:w="865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0.048</w:t>
            </w:r>
          </w:p>
        </w:tc>
        <w:tc>
          <w:tcPr>
            <w:tcW w:w="1881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2.57 (0.88, 7.47)</w:t>
            </w:r>
          </w:p>
        </w:tc>
        <w:tc>
          <w:tcPr>
            <w:tcW w:w="1038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0.083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in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43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1.14 (1.04, 1.25)</w:t>
            </w:r>
          </w:p>
        </w:tc>
        <w:tc>
          <w:tcPr>
            <w:tcW w:w="865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0.007</w:t>
            </w:r>
          </w:p>
        </w:tc>
        <w:tc>
          <w:tcPr>
            <w:tcW w:w="1881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1.13 (1.03, 1.25)</w:t>
            </w:r>
          </w:p>
        </w:tc>
        <w:tc>
          <w:tcPr>
            <w:tcW w:w="1038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0.012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5827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12.42 )</w:t>
            </w:r>
          </w:p>
        </w:tc>
        <w:tc>
          <w:tcPr>
            <w:tcW w:w="2043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81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38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lastRenderedPageBreak/>
              <w:t>T2 (8.86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43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0.85 (0.28, 2.55)</w:t>
            </w:r>
          </w:p>
        </w:tc>
        <w:tc>
          <w:tcPr>
            <w:tcW w:w="865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0.772</w:t>
            </w:r>
          </w:p>
        </w:tc>
        <w:tc>
          <w:tcPr>
            <w:tcW w:w="1881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0.73 (0.24, 2.23)</w:t>
            </w:r>
          </w:p>
        </w:tc>
        <w:tc>
          <w:tcPr>
            <w:tcW w:w="1038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0.581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8.86 )</w:t>
            </w:r>
          </w:p>
        </w:tc>
        <w:tc>
          <w:tcPr>
            <w:tcW w:w="2043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2.07 (0.84, 5.15)</w:t>
            </w:r>
          </w:p>
        </w:tc>
        <w:tc>
          <w:tcPr>
            <w:tcW w:w="865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0.116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1.63 (0.63, 4.22)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0.313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1%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de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43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1.10 (0.99, 1.22)</w:t>
            </w:r>
          </w:p>
        </w:tc>
        <w:tc>
          <w:tcPr>
            <w:tcW w:w="865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0.085</w:t>
            </w:r>
          </w:p>
        </w:tc>
        <w:tc>
          <w:tcPr>
            <w:tcW w:w="1881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1.07 (0.96, 1.19)</w:t>
            </w:r>
          </w:p>
        </w:tc>
        <w:tc>
          <w:tcPr>
            <w:tcW w:w="1038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0.233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iCs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Twin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 xml:space="preserve"> pregnanc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ies</w:t>
            </w:r>
          </w:p>
        </w:tc>
        <w:tc>
          <w:tcPr>
            <w:tcW w:w="5827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827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)</w:t>
            </w:r>
          </w:p>
        </w:tc>
        <w:tc>
          <w:tcPr>
            <w:tcW w:w="2043" w:type="dxa"/>
            <w:gridSpan w:val="3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65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81" w:type="dxa"/>
            <w:gridSpan w:val="3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38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5.85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0.58 (0.11, 3.07)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0.520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0.48 (0.08, 2.78)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0.415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5.85 )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1.43 (0.38, 5.35)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0.598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1.10 (0.28, 4.36)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0.894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in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1.10 (0.98, 1.24)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0.110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1.07 (0.94, 1.22)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>0.285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5827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12.42 )</w:t>
            </w:r>
          </w:p>
        </w:tc>
        <w:tc>
          <w:tcPr>
            <w:tcW w:w="2043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81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38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(8.86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1.94 (0.31, 12.06)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0.478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1.27 (0.16, 9.72)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0.821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8.86 )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10.11 (2.20, 46.40)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0.003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8.25 (1.71, 39.81)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>0.009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3002" w:type="dxa"/>
            <w:tcBorders>
              <w:bottom w:val="single" w:sz="12" w:space="0" w:color="auto"/>
            </w:tcBorders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1%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de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43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1.30 (1.12, 1.52)</w:t>
            </w:r>
          </w:p>
        </w:tc>
        <w:tc>
          <w:tcPr>
            <w:tcW w:w="865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881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1.30 (1.10, 1.54)</w:t>
            </w:r>
          </w:p>
        </w:tc>
        <w:tc>
          <w:tcPr>
            <w:tcW w:w="1038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0.002</w:t>
            </w:r>
          </w:p>
        </w:tc>
      </w:tr>
      <w:tr w:rsidR="00403343" w:rsidRPr="002561E0">
        <w:trPr>
          <w:gridAfter w:val="2"/>
          <w:wAfter w:w="125" w:type="dxa"/>
          <w:trHeight w:val="334"/>
        </w:trPr>
        <w:tc>
          <w:tcPr>
            <w:tcW w:w="8829" w:type="dxa"/>
            <w:gridSpan w:val="11"/>
            <w:tcBorders>
              <w:top w:val="single" w:sz="12" w:space="0" w:color="auto"/>
              <w:bottom w:val="nil"/>
            </w:tcBorders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b/>
                <w:szCs w:val="21"/>
              </w:rPr>
            </w:pPr>
            <w:r w:rsidRPr="002561E0">
              <w:rPr>
                <w:rFonts w:ascii="Arial Unicode MS" w:cs="Arial Unicode MS"/>
                <w:b/>
                <w:sz w:val="21"/>
                <w:szCs w:val="21"/>
              </w:rPr>
              <w:t xml:space="preserve">Notes: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Adjusted for </w:t>
            </w: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>age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,</w:t>
            </w: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 xml:space="preserve"> BMI,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gestational age at NIPT, a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ssisted reproduction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, c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esarean section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history, and twin pregnanc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 w:bidi="ar"/>
              </w:rPr>
              <w:t>ies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(which was adjusted for only in analyses involving all pregnancies)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.</w:t>
            </w:r>
          </w:p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b/>
                <w:sz w:val="21"/>
                <w:szCs w:val="21"/>
              </w:rPr>
              <w:t>Abbreviations:</w:t>
            </w:r>
            <w:r w:rsidRPr="002561E0">
              <w:rPr>
                <w:rFonts w:ascii="Arial Unicode MS" w:cs="Arial Unicode MS"/>
                <w:b/>
                <w:sz w:val="21"/>
                <w:szCs w:val="21"/>
                <w:lang w:eastAsia="zh-CN"/>
              </w:rPr>
              <w:t xml:space="preserve">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PE, preeclampsia; </w:t>
            </w:r>
            <w:proofErr w:type="spellStart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, cell free DNA; OR, odds ratio; CI, confidence interval; T, </w:t>
            </w:r>
            <w:proofErr w:type="spellStart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tertile</w:t>
            </w:r>
            <w:proofErr w:type="spellEnd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;</w:t>
            </w:r>
            <w:r w:rsidRPr="002561E0">
              <w:rPr>
                <w:rFonts w:ascii="Arial Unicode MS" w:cs="Arial Unicode MS"/>
                <w:b/>
                <w:bCs/>
                <w:color w:val="000000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BMI, body mass index; NIPT, </w:t>
            </w:r>
            <w:proofErr w:type="spellStart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non invasive</w:t>
            </w:r>
            <w:proofErr w:type="spellEnd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prenatal test.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8829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03343" w:rsidRPr="002561E0" w:rsidRDefault="00FB6937">
            <w:pPr>
              <w:pBdr>
                <w:between w:val="single" w:sz="6" w:space="0" w:color="auto"/>
              </w:pBd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b/>
                <w:bCs/>
                <w:sz w:val="21"/>
                <w:szCs w:val="21"/>
              </w:rPr>
              <w:t xml:space="preserve">Table </w:t>
            </w:r>
            <w:r w:rsidRPr="002561E0">
              <w:rPr>
                <w:rFonts w:ascii="Arial Unicode MS" w:cs="Arial Unicode MS" w:hint="eastAsia"/>
                <w:b/>
                <w:bCs/>
                <w:sz w:val="21"/>
                <w:szCs w:val="21"/>
                <w:lang w:eastAsia="zh-CN"/>
              </w:rPr>
              <w:t>S5</w:t>
            </w:r>
            <w:r w:rsidRPr="002561E0">
              <w:rPr>
                <w:rFonts w:ascii="Arial Unicode MS" w:cs="Arial Unicode MS"/>
                <w:b/>
                <w:bCs/>
                <w:sz w:val="21"/>
                <w:szCs w:val="21"/>
                <w:lang w:eastAsia="zh-CN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 xml:space="preserve">Associations 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of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 xml:space="preserve"> PE risk 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with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 xml:space="preserve"> plasma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levels and 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s</w:t>
            </w: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 xml:space="preserve"> in naturally conceived women (n = 2,119).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Variables</w:t>
            </w:r>
          </w:p>
        </w:tc>
        <w:tc>
          <w:tcPr>
            <w:tcW w:w="2908" w:type="dxa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03343" w:rsidRPr="002561E0" w:rsidRDefault="00FB6937">
            <w:pPr>
              <w:pBdr>
                <w:between w:val="single" w:sz="6" w:space="0" w:color="auto"/>
              </w:pBd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Unadjusted</w:t>
            </w:r>
          </w:p>
        </w:tc>
        <w:tc>
          <w:tcPr>
            <w:tcW w:w="2919" w:type="dxa"/>
            <w:gridSpan w:val="5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03343" w:rsidRPr="002561E0" w:rsidRDefault="00FB6937">
            <w:pPr>
              <w:pBdr>
                <w:between w:val="single" w:sz="6" w:space="0" w:color="auto"/>
              </w:pBd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Adjusted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2043" w:type="dxa"/>
            <w:gridSpan w:val="3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OR (95% CI)</w:t>
            </w:r>
          </w:p>
        </w:tc>
        <w:tc>
          <w:tcPr>
            <w:tcW w:w="865" w:type="dxa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/>
                <w:iCs/>
                <w:sz w:val="21"/>
                <w:szCs w:val="21"/>
                <w:lang w:eastAsia="zh-CN" w:bidi="ar"/>
              </w:rPr>
              <w:t>P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value</w:t>
            </w:r>
          </w:p>
        </w:tc>
        <w:tc>
          <w:tcPr>
            <w:tcW w:w="1881" w:type="dxa"/>
            <w:gridSpan w:val="3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b/>
                <w:bCs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OR (95% CI)</w:t>
            </w:r>
          </w:p>
        </w:tc>
        <w:tc>
          <w:tcPr>
            <w:tcW w:w="1038" w:type="dxa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/>
                <w:iCs/>
                <w:sz w:val="21"/>
                <w:szCs w:val="21"/>
                <w:lang w:eastAsia="zh-CN" w:bidi="ar"/>
              </w:rPr>
              <w:t>P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value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tcBorders>
              <w:top w:val="single" w:sz="12" w:space="0" w:color="auto"/>
            </w:tcBorders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All pregnancies</w:t>
            </w:r>
          </w:p>
        </w:tc>
        <w:tc>
          <w:tcPr>
            <w:tcW w:w="5827" w:type="dxa"/>
            <w:gridSpan w:val="10"/>
            <w:tcBorders>
              <w:top w:val="single" w:sz="12" w:space="0" w:color="auto"/>
            </w:tcBorders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827" w:type="dxa"/>
            <w:gridSpan w:val="10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5.85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2.29 (1.08, 4.85)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0.031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2.15 (1.01, 4.58)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046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5.85 )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kern w:val="2"/>
                <w:sz w:val="21"/>
                <w:szCs w:val="21"/>
                <w:lang w:eastAsia="zh-CN"/>
              </w:rPr>
              <w:t>3.05 (1.47, 6.30)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0.003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2.77 (1.33, 5.80)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0.007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in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kern w:val="2"/>
                <w:sz w:val="21"/>
                <w:szCs w:val="21"/>
                <w:lang w:eastAsia="zh-CN"/>
              </w:rPr>
              <w:t>1.16 (1.08, 1.24)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1.15 (1.07, 1.23)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5827" w:type="dxa"/>
            <w:gridSpan w:val="10"/>
            <w:shd w:val="clear" w:color="auto" w:fill="auto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lastRenderedPageBreak/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12.42 )</w:t>
            </w:r>
          </w:p>
        </w:tc>
        <w:tc>
          <w:tcPr>
            <w:tcW w:w="2043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81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(8.86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1.54 (0.74, 3.23)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252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0.87 (0.33, 2.34)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786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8.86 )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3.18 (1.63, 6.21)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2.93 (1.32, 6.52)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0.008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1%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de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1.16 (1.08, 1.24)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1.15 (1.06, 1.26)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0.002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iCs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Singleton pregnanc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ies</w:t>
            </w:r>
          </w:p>
        </w:tc>
        <w:tc>
          <w:tcPr>
            <w:tcW w:w="5827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827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)</w:t>
            </w:r>
          </w:p>
        </w:tc>
        <w:tc>
          <w:tcPr>
            <w:tcW w:w="2043" w:type="dxa"/>
            <w:gridSpan w:val="3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65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81" w:type="dxa"/>
            <w:gridSpan w:val="3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38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5.85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43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2.71 (1.19, 6.16)</w:t>
            </w:r>
          </w:p>
        </w:tc>
        <w:tc>
          <w:tcPr>
            <w:tcW w:w="865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0.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017</w:t>
            </w:r>
          </w:p>
        </w:tc>
        <w:tc>
          <w:tcPr>
            <w:tcW w:w="1881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2.59 (1.13, 5.91)</w:t>
            </w:r>
          </w:p>
        </w:tc>
        <w:tc>
          <w:tcPr>
            <w:tcW w:w="1038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0.024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5.85 )</w:t>
            </w:r>
          </w:p>
        </w:tc>
        <w:tc>
          <w:tcPr>
            <w:tcW w:w="2043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3.72 (1.67, 8.27)</w:t>
            </w:r>
          </w:p>
        </w:tc>
        <w:tc>
          <w:tcPr>
            <w:tcW w:w="865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0.001</w:t>
            </w:r>
          </w:p>
        </w:tc>
        <w:tc>
          <w:tcPr>
            <w:tcW w:w="1881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3.62 (1.62, 8.11)</w:t>
            </w:r>
          </w:p>
        </w:tc>
        <w:tc>
          <w:tcPr>
            <w:tcW w:w="1038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0.002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in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43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1.17 (1.08, 1.25)</w:t>
            </w:r>
          </w:p>
        </w:tc>
        <w:tc>
          <w:tcPr>
            <w:tcW w:w="865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881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1.16 (1.08, 1.26)</w:t>
            </w:r>
          </w:p>
        </w:tc>
        <w:tc>
          <w:tcPr>
            <w:tcW w:w="1038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5827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12.42 )</w:t>
            </w:r>
          </w:p>
        </w:tc>
        <w:tc>
          <w:tcPr>
            <w:tcW w:w="2043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81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38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(8.86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43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1.43 (0.66, 3.11)</w:t>
            </w:r>
          </w:p>
        </w:tc>
        <w:tc>
          <w:tcPr>
            <w:tcW w:w="865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0.365</w:t>
            </w:r>
          </w:p>
        </w:tc>
        <w:tc>
          <w:tcPr>
            <w:tcW w:w="1881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1.30 (0.60, 2.85)</w:t>
            </w:r>
          </w:p>
        </w:tc>
        <w:tc>
          <w:tcPr>
            <w:tcW w:w="1038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0.507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8.86 )</w:t>
            </w:r>
          </w:p>
        </w:tc>
        <w:tc>
          <w:tcPr>
            <w:tcW w:w="2043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2.71 (1.34, 5.49)</w:t>
            </w:r>
          </w:p>
        </w:tc>
        <w:tc>
          <w:tcPr>
            <w:tcW w:w="865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0.006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2.11 (1.01, 4.40)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0.047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1%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de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43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1.15 (1.06, 1.24)</w:t>
            </w:r>
          </w:p>
        </w:tc>
        <w:tc>
          <w:tcPr>
            <w:tcW w:w="865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</w:rPr>
              <w:t>0.001</w:t>
            </w:r>
          </w:p>
        </w:tc>
        <w:tc>
          <w:tcPr>
            <w:tcW w:w="1881" w:type="dxa"/>
            <w:gridSpan w:val="3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1.11 (1.03, 1.21)</w:t>
            </w:r>
          </w:p>
        </w:tc>
        <w:tc>
          <w:tcPr>
            <w:tcW w:w="1038" w:type="dxa"/>
            <w:gridSpan w:val="2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0.011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iCs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Twin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 xml:space="preserve"> pregnanc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ies</w:t>
            </w:r>
          </w:p>
        </w:tc>
        <w:tc>
          <w:tcPr>
            <w:tcW w:w="5827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Plasma total </w:t>
            </w:r>
            <w:proofErr w:type="spellStart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5827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&lt;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)</w:t>
            </w:r>
          </w:p>
        </w:tc>
        <w:tc>
          <w:tcPr>
            <w:tcW w:w="2043" w:type="dxa"/>
            <w:gridSpan w:val="3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65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81" w:type="dxa"/>
            <w:gridSpan w:val="3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38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4.17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5.85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0.63 (0.08, 4.88)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0.661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0.29 (0.03, 3.09)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0.308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5.85 )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0.78 (0.14, 4.34)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0.776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0.25 (0.03, 1.90)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0.180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µ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g/L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in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1.09 (0.90, 1.32)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0.401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1.02 (0.82, 1.27)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>0.887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F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bidi="ar"/>
              </w:rPr>
              <w:t>etal fractions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(%)</w:t>
            </w:r>
          </w:p>
        </w:tc>
        <w:tc>
          <w:tcPr>
            <w:tcW w:w="5827" w:type="dxa"/>
            <w:gridSpan w:val="10"/>
            <w:vAlign w:val="center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T3 (&gt;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12.42 )</w:t>
            </w:r>
          </w:p>
        </w:tc>
        <w:tc>
          <w:tcPr>
            <w:tcW w:w="2043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  <w:tc>
          <w:tcPr>
            <w:tcW w:w="1881" w:type="dxa"/>
            <w:gridSpan w:val="3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1.00</w:t>
            </w:r>
          </w:p>
        </w:tc>
        <w:tc>
          <w:tcPr>
            <w:tcW w:w="1038" w:type="dxa"/>
            <w:gridSpan w:val="2"/>
          </w:tcPr>
          <w:p w:rsidR="00403343" w:rsidRPr="002561E0" w:rsidRDefault="00403343">
            <w:pPr>
              <w:rPr>
                <w:rFonts w:ascii="Arial Unicode MS" w:hAnsi="Arial Unicode MS" w:cs="Arial Unicode MS"/>
                <w:szCs w:val="21"/>
              </w:rPr>
            </w:pP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T2 (8.86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–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12.42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2.63 (0.23, 30.17)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0.438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1.09 (0.06, 19.81)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0.954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shd w:val="clear" w:color="auto" w:fill="auto"/>
            <w:vAlign w:val="center"/>
          </w:tcPr>
          <w:p w:rsidR="00403343" w:rsidRPr="002561E0" w:rsidRDefault="00FB6937">
            <w:pPr>
              <w:ind w:firstLineChars="100" w:firstLine="210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T1 (&lt;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 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8.86 )</w:t>
            </w:r>
          </w:p>
        </w:tc>
        <w:tc>
          <w:tcPr>
            <w:tcW w:w="2043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  <w:lang w:eastAsia="zh-CN"/>
              </w:rPr>
              <w:t>9.52 (1.09, 83.14)</w:t>
            </w:r>
          </w:p>
        </w:tc>
        <w:tc>
          <w:tcPr>
            <w:tcW w:w="865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0.042</w:t>
            </w:r>
          </w:p>
        </w:tc>
        <w:tc>
          <w:tcPr>
            <w:tcW w:w="1881" w:type="dxa"/>
            <w:gridSpan w:val="3"/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5.35 (0.58, 49.69)</w:t>
            </w:r>
          </w:p>
        </w:tc>
        <w:tc>
          <w:tcPr>
            <w:tcW w:w="1038" w:type="dxa"/>
            <w:gridSpan w:val="2"/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>0.140</w:t>
            </w:r>
          </w:p>
        </w:tc>
      </w:tr>
      <w:tr w:rsidR="00403343" w:rsidRPr="002561E0">
        <w:trPr>
          <w:gridAfter w:val="2"/>
          <w:wAfter w:w="125" w:type="dxa"/>
          <w:trHeight w:val="340"/>
        </w:trPr>
        <w:tc>
          <w:tcPr>
            <w:tcW w:w="3002" w:type="dxa"/>
            <w:tcBorders>
              <w:bottom w:val="single" w:sz="12" w:space="0" w:color="auto"/>
            </w:tcBorders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Per-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1%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 xml:space="preserve"> 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eastAsia="zh-CN" w:bidi="ar"/>
              </w:rPr>
              <w:t>de</w:t>
            </w:r>
            <w:r w:rsidRPr="002561E0">
              <w:rPr>
                <w:rFonts w:ascii="Arial Unicode MS" w:cs="Arial Unicode MS"/>
                <w:iCs/>
                <w:color w:val="000000"/>
                <w:sz w:val="21"/>
                <w:szCs w:val="21"/>
                <w:lang w:bidi="ar"/>
              </w:rPr>
              <w:t>crease</w:t>
            </w:r>
          </w:p>
        </w:tc>
        <w:tc>
          <w:tcPr>
            <w:tcW w:w="2043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1.22 (1.00, 1.48)</w:t>
            </w:r>
          </w:p>
        </w:tc>
        <w:tc>
          <w:tcPr>
            <w:tcW w:w="865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kern w:val="2"/>
                <w:sz w:val="21"/>
                <w:szCs w:val="21"/>
                <w:lang w:eastAsia="zh-CN"/>
              </w:rPr>
              <w:t>0.046</w:t>
            </w:r>
          </w:p>
        </w:tc>
        <w:tc>
          <w:tcPr>
            <w:tcW w:w="1881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/>
                <w:sz w:val="21"/>
                <w:szCs w:val="21"/>
              </w:rPr>
              <w:t>1.18 (0.95, 1.47)</w:t>
            </w:r>
          </w:p>
        </w:tc>
        <w:tc>
          <w:tcPr>
            <w:tcW w:w="1038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403343" w:rsidRPr="002561E0" w:rsidRDefault="00FB6937">
            <w:pPr>
              <w:rPr>
                <w:rFonts w:ascii="Arial Unicode MS" w:hAnsi="Arial Unicode MS" w:cs="Arial Unicode MS"/>
                <w:szCs w:val="21"/>
              </w:rPr>
            </w:pPr>
            <w:r w:rsidRPr="002561E0">
              <w:rPr>
                <w:rFonts w:ascii="Arial Unicode MS" w:cs="Arial Unicode MS" w:hint="eastAsia"/>
                <w:sz w:val="21"/>
                <w:szCs w:val="21"/>
                <w:lang w:eastAsia="zh-CN"/>
              </w:rPr>
              <w:t>0.125</w:t>
            </w:r>
          </w:p>
        </w:tc>
      </w:tr>
      <w:tr w:rsidR="00403343">
        <w:trPr>
          <w:gridAfter w:val="2"/>
          <w:wAfter w:w="125" w:type="dxa"/>
          <w:trHeight w:val="340"/>
        </w:trPr>
        <w:tc>
          <w:tcPr>
            <w:tcW w:w="8829" w:type="dxa"/>
            <w:gridSpan w:val="11"/>
            <w:tcBorders>
              <w:top w:val="single" w:sz="12" w:space="0" w:color="auto"/>
              <w:bottom w:val="nil"/>
            </w:tcBorders>
          </w:tcPr>
          <w:p w:rsidR="00403343" w:rsidRPr="002561E0" w:rsidRDefault="00FB6937">
            <w:pPr>
              <w:textAlignment w:val="center"/>
              <w:rPr>
                <w:rFonts w:ascii="Arial Unicode MS" w:hAnsi="Arial Unicode MS" w:cs="Arial Unicode MS"/>
                <w:b/>
                <w:szCs w:val="21"/>
              </w:rPr>
            </w:pPr>
            <w:r w:rsidRPr="002561E0">
              <w:rPr>
                <w:rFonts w:ascii="Arial Unicode MS" w:cs="Arial Unicode MS"/>
                <w:b/>
                <w:sz w:val="21"/>
                <w:szCs w:val="21"/>
              </w:rPr>
              <w:t xml:space="preserve">Notes: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Adjusted for </w:t>
            </w: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>age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,</w:t>
            </w:r>
            <w:r w:rsidRPr="002561E0">
              <w:rPr>
                <w:rFonts w:ascii="Arial Unicode MS" w:cs="Arial Unicode MS" w:hint="eastAsia"/>
                <w:color w:val="000000"/>
                <w:sz w:val="21"/>
                <w:szCs w:val="21"/>
                <w:lang w:eastAsia="zh-CN" w:bidi="ar"/>
              </w:rPr>
              <w:t xml:space="preserve"> BMI,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gestational age at NIPT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>, c</w:t>
            </w:r>
            <w:r w:rsidRPr="002561E0">
              <w:rPr>
                <w:rFonts w:ascii="Arial Unicode MS" w:cs="Arial Unicode MS"/>
                <w:sz w:val="21"/>
                <w:szCs w:val="21"/>
                <w:lang w:bidi="ar"/>
              </w:rPr>
              <w:t>esarean section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history, and twin pregnanc</w:t>
            </w:r>
            <w:r w:rsidRPr="002561E0">
              <w:rPr>
                <w:rFonts w:ascii="Arial Unicode MS" w:cs="Arial Unicode MS" w:hint="eastAsia"/>
                <w:sz w:val="21"/>
                <w:szCs w:val="21"/>
                <w:lang w:eastAsia="zh-CN" w:bidi="ar"/>
              </w:rPr>
              <w:t>ies</w:t>
            </w:r>
            <w:r w:rsidRPr="002561E0">
              <w:rPr>
                <w:rFonts w:ascii="Arial Unicode MS" w:cs="Arial Unicode MS"/>
                <w:sz w:val="21"/>
                <w:szCs w:val="21"/>
                <w:lang w:eastAsia="zh-CN" w:bidi="ar"/>
              </w:rPr>
              <w:t xml:space="preserve"> (which was adjusted for only in analyses involving all pregnancies)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.</w:t>
            </w:r>
          </w:p>
          <w:p w:rsidR="00403343" w:rsidRDefault="00FB6937">
            <w:pPr>
              <w:rPr>
                <w:rFonts w:ascii="Arial Unicode MS" w:hAnsi="Arial Unicode MS" w:cs="Arial Unicode MS"/>
                <w:color w:val="000000"/>
                <w:szCs w:val="21"/>
                <w:lang w:bidi="ar"/>
              </w:rPr>
            </w:pPr>
            <w:r w:rsidRPr="002561E0">
              <w:rPr>
                <w:rFonts w:ascii="Arial Unicode MS" w:cs="Arial Unicode MS"/>
                <w:b/>
                <w:sz w:val="21"/>
                <w:szCs w:val="21"/>
              </w:rPr>
              <w:t>Abbreviations:</w:t>
            </w:r>
            <w:r w:rsidRPr="002561E0">
              <w:rPr>
                <w:rFonts w:ascii="Arial Unicode MS" w:cs="Arial Unicode MS"/>
                <w:b/>
                <w:sz w:val="21"/>
                <w:szCs w:val="21"/>
                <w:lang w:eastAsia="zh-CN"/>
              </w:rPr>
              <w:t xml:space="preserve">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PE, preeclampsia; </w:t>
            </w:r>
            <w:proofErr w:type="spellStart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cfDNA</w:t>
            </w:r>
            <w:proofErr w:type="spellEnd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, cell free DNA; OR, odds ratio; CI, confidence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lastRenderedPageBreak/>
              <w:t xml:space="preserve">interval; T, </w:t>
            </w:r>
            <w:proofErr w:type="spellStart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tertile</w:t>
            </w:r>
            <w:proofErr w:type="spellEnd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;</w:t>
            </w:r>
            <w:r w:rsidRPr="002561E0">
              <w:rPr>
                <w:rFonts w:ascii="Arial Unicode MS" w:cs="Arial Unicode MS"/>
                <w:b/>
                <w:bCs/>
                <w:color w:val="000000"/>
                <w:sz w:val="21"/>
                <w:szCs w:val="21"/>
                <w:lang w:eastAsia="zh-CN" w:bidi="ar"/>
              </w:rPr>
              <w:t xml:space="preserve"> </w:t>
            </w:r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BMI, body mass index; NIPT, </w:t>
            </w:r>
            <w:proofErr w:type="spellStart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non invasive</w:t>
            </w:r>
            <w:proofErr w:type="spellEnd"/>
            <w:r w:rsidRPr="002561E0"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 xml:space="preserve"> prenatal test.</w:t>
            </w:r>
          </w:p>
        </w:tc>
      </w:tr>
    </w:tbl>
    <w:p w:rsidR="00403343" w:rsidRDefault="00403343">
      <w:pPr>
        <w:rPr>
          <w:rFonts w:ascii="Arial Unicode MS" w:hAnsi="Arial Unicode MS" w:cs="Arial Unicode MS"/>
          <w:szCs w:val="21"/>
        </w:rPr>
      </w:pPr>
    </w:p>
    <w:sectPr w:rsidR="00403343">
      <w:pgSz w:w="12240" w:h="15840"/>
      <w:pgMar w:top="1440" w:right="1440" w:bottom="1440" w:left="1440" w:header="720" w:footer="72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4">
      <wne:macro wne:macroName="PROJECT.THISDOCUMENT.APPLYAUTHORSTYLE"/>
    </wne:keymap>
    <wne:keymap wne:kcmPrimary="0175">
      <wne:macro wne:macroName="PROJECT.THISDOCUMENT.APPLYAFFILIATIONSTYLE"/>
    </wne:keymap>
    <wne:keymap wne:kcmPrimary="0270">
      <wne:macro wne:macroName="PROJECT.THISDOCUMENT.APPLYHEAD1STYLE"/>
    </wne:keymap>
    <wne:keymap wne:kcmPrimary="0271">
      <wne:macro wne:macroName="PROJECT.THISDOCUMENT.APPLYHEAD2STYLE"/>
    </wne:keymap>
    <wne:keymap wne:kcmPrimary="0272">
      <wne:macro wne:macroName="PROJECT.THISDOCUMENT.APPLYHEAD3STYLE"/>
    </wne:keymap>
    <wne:keymap wne:kcmPrimary="0273">
      <wne:macro wne:macroName="PROJECT.THISDOCUMENT.APPLYHEAD4STYLE"/>
    </wne:keymap>
    <wne:keymap wne:kcmPrimary="02BD">
      <wne:macro wne:macroName="PROJECT.THISDOCUMENT.INSERTENDASH"/>
    </wne:keymap>
    <wne:keymap wne:kcmPrimary="0320">
      <wne:macro wne:macroName="PROJECT.THISDOCUMENT.INSERTNONBREAKINGSPACE"/>
    </wne:keymap>
    <wne:keymap wne:kcmPrimary="0354">
      <wne:macro wne:macroName="PROJECT.THISDOCUMENT.INSERTTHINSPACE"/>
    </wne:keymap>
    <wne:keymap wne:kcmPrimary="0542">
      <wne:macro wne:macroName="PROJECT.THISDOCUMENT.APPLYAUTHOR_BIO_AMPPSTYLE"/>
    </wne:keymap>
    <wne:keymap wne:kcmPrimary="054D">
      <wne:macro wne:macroName="PROJECT.THISDOCUMENT.APPLYNOTEENTRYMISCSTYLE"/>
    </wne:keymap>
    <wne:keymap wne:kcmPrimary="054F">
      <wne:macro wne:macroName="PROJECT.THISDOCUMENT.APPLYNOTEENTRYMOTTOSTYLE"/>
    </wne:keymap>
    <wne:keymap wne:kcmPrimary="06BD">
      <wne:macro wne:macroName="PROJECT.THISDOCUMENT.INSERTMINUS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9138A1"/>
    <w:multiLevelType w:val="singleLevel"/>
    <w:tmpl w:val="709138A1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  <w:b w:val="0"/>
        <w:bCs w:val="0"/>
        <w:sz w:val="21"/>
        <w:szCs w:val="21"/>
      </w:rPr>
    </w:lvl>
  </w:abstractNum>
  <w:abstractNum w:abstractNumId="1" w15:restartNumberingAfterBreak="0">
    <w:nsid w:val="709138A2"/>
    <w:multiLevelType w:val="hybridMultilevel"/>
    <w:tmpl w:val="709138A2"/>
    <w:lvl w:ilvl="0" w:tplc="4A702ACA">
      <w:start w:val="1"/>
      <w:numFmt w:val="decimal"/>
      <w:pStyle w:val="SpListbullet1"/>
      <w:lvlText w:val="%1."/>
      <w:lvlJc w:val="left"/>
      <w:pPr>
        <w:tabs>
          <w:tab w:val="num" w:pos="720"/>
        </w:tabs>
        <w:ind w:left="720" w:hanging="720"/>
      </w:pPr>
    </w:lvl>
    <w:lvl w:ilvl="1" w:tplc="D56AFBC6">
      <w:start w:val="1"/>
      <w:numFmt w:val="decimal"/>
      <w:pStyle w:val="SpListDash2"/>
      <w:lvlText w:val="%2."/>
      <w:lvlJc w:val="left"/>
      <w:pPr>
        <w:tabs>
          <w:tab w:val="num" w:pos="1440"/>
        </w:tabs>
        <w:ind w:left="1440" w:hanging="720"/>
      </w:pPr>
    </w:lvl>
    <w:lvl w:ilvl="2" w:tplc="9DE24E04">
      <w:start w:val="1"/>
      <w:numFmt w:val="decimal"/>
      <w:pStyle w:val="SpListDash3"/>
      <w:lvlText w:val="%3."/>
      <w:lvlJc w:val="left"/>
      <w:pPr>
        <w:tabs>
          <w:tab w:val="num" w:pos="2160"/>
        </w:tabs>
        <w:ind w:left="2160" w:hanging="720"/>
      </w:pPr>
    </w:lvl>
    <w:lvl w:ilvl="3" w:tplc="7F5EC19E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4126E40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28D0046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26B6658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311A0734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B2BEAA7A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pyEdit" w:val="False"/>
    <w:docVar w:name="MathTypeExecuted" w:val="True"/>
    <w:docVar w:name="PreEdit" w:val="False"/>
    <w:docVar w:name="XML" w:val="False"/>
  </w:docVars>
  <w:rsids>
    <w:rsidRoot w:val="00A77B3E"/>
    <w:rsid w:val="002561E0"/>
    <w:rsid w:val="00403343"/>
    <w:rsid w:val="00A77B3E"/>
    <w:rsid w:val="00CA2A55"/>
    <w:rsid w:val="00FB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B12BD79-754A-41AD-896C-97A4C17BB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1D9"/>
    <w:rPr>
      <w:rFonts w:eastAsia="Arial Unicode MS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FC7716"/>
    <w:pPr>
      <w:keepNext/>
      <w:keepLines/>
      <w:suppressAutoHyphens/>
      <w:spacing w:before="240" w:after="120" w:line="380" w:lineRule="exact"/>
      <w:outlineLvl w:val="0"/>
    </w:pPr>
    <w:rPr>
      <w:rFonts w:asciiTheme="majorHAnsi" w:hAnsiTheme="majorHAnsi" w:cs="Arial"/>
      <w:bCs/>
      <w:sz w:val="28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FC7716"/>
    <w:pPr>
      <w:keepNext/>
      <w:keepLines/>
      <w:numPr>
        <w:ilvl w:val="1"/>
      </w:numPr>
      <w:outlineLvl w:val="1"/>
    </w:pPr>
    <w:rPr>
      <w:rFonts w:asciiTheme="majorHAnsi" w:hAnsiTheme="majorHAnsi"/>
      <w:sz w:val="26"/>
    </w:rPr>
  </w:style>
  <w:style w:type="paragraph" w:styleId="Heading3">
    <w:name w:val="heading 3"/>
    <w:basedOn w:val="Normal"/>
    <w:next w:val="Normal"/>
    <w:link w:val="Heading3Char"/>
    <w:qFormat/>
    <w:rsid w:val="00FC7716"/>
    <w:pPr>
      <w:keepNext/>
      <w:keepLines/>
      <w:spacing w:before="240" w:after="60"/>
      <w:outlineLvl w:val="2"/>
    </w:pPr>
    <w:rPr>
      <w:rFonts w:asciiTheme="majorHAnsi" w:hAnsiTheme="majorHAnsi"/>
      <w:sz w:val="22"/>
    </w:rPr>
  </w:style>
  <w:style w:type="paragraph" w:styleId="Heading4">
    <w:name w:val="heading 4"/>
    <w:basedOn w:val="Normal"/>
    <w:next w:val="Normal"/>
    <w:link w:val="Heading4Char"/>
    <w:qFormat/>
    <w:rsid w:val="00FC7716"/>
    <w:pPr>
      <w:keepNext/>
      <w:keepLines/>
      <w:numPr>
        <w:ilvl w:val="3"/>
      </w:numPr>
      <w:spacing w:line="280" w:lineRule="exact"/>
      <w:outlineLvl w:val="3"/>
    </w:pPr>
    <w:rPr>
      <w:rFonts w:asciiTheme="majorHAnsi" w:hAnsiTheme="majorHAnsi"/>
      <w:bCs/>
      <w:sz w:val="22"/>
      <w:szCs w:val="28"/>
    </w:rPr>
  </w:style>
  <w:style w:type="paragraph" w:styleId="Heading5">
    <w:name w:val="heading 5"/>
    <w:basedOn w:val="Normal"/>
    <w:next w:val="Normal"/>
    <w:link w:val="Heading5Char"/>
    <w:qFormat/>
    <w:rsid w:val="00745B4B"/>
    <w:pPr>
      <w:keepNext/>
      <w:keepLines/>
      <w:numPr>
        <w:ilvl w:val="4"/>
      </w:numPr>
      <w:spacing w:line="260" w:lineRule="exact"/>
      <w:outlineLvl w:val="4"/>
    </w:pPr>
    <w:rPr>
      <w:rFonts w:asciiTheme="majorHAnsi" w:hAnsiTheme="majorHAnsi"/>
      <w:bCs/>
      <w:iCs/>
      <w:sz w:val="22"/>
      <w:szCs w:val="26"/>
    </w:rPr>
  </w:style>
  <w:style w:type="paragraph" w:styleId="Heading6">
    <w:name w:val="heading 6"/>
    <w:basedOn w:val="Heading5"/>
    <w:next w:val="Normal"/>
    <w:link w:val="Heading6Char"/>
    <w:qFormat/>
    <w:rsid w:val="00FC7716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Normal"/>
    <w:next w:val="Normal"/>
    <w:link w:val="Heading7Char"/>
    <w:qFormat/>
    <w:rsid w:val="00FC7716"/>
    <w:pPr>
      <w:keepNext/>
      <w:keepLines/>
      <w:numPr>
        <w:ilvl w:val="6"/>
      </w:numPr>
      <w:outlineLvl w:val="6"/>
    </w:pPr>
    <w:rPr>
      <w:rFonts w:asciiTheme="majorHAnsi" w:hAnsiTheme="majorHAnsi"/>
      <w:sz w:val="22"/>
    </w:rPr>
  </w:style>
  <w:style w:type="paragraph" w:styleId="Heading8">
    <w:name w:val="heading 8"/>
    <w:basedOn w:val="Normal"/>
    <w:next w:val="Normal"/>
    <w:link w:val="Heading8Char"/>
    <w:qFormat/>
    <w:rsid w:val="00745B4B"/>
    <w:pPr>
      <w:keepNext/>
      <w:keepLines/>
      <w:tabs>
        <w:tab w:val="num" w:pos="1440"/>
      </w:tabs>
      <w:ind w:left="1440" w:hanging="432"/>
      <w:outlineLvl w:val="7"/>
    </w:pPr>
    <w:rPr>
      <w:rFonts w:asciiTheme="majorHAnsi" w:eastAsia="Times New Roman" w:hAnsiTheme="majorHAnsi" w:cs="Arial"/>
      <w:bCs/>
      <w:iCs/>
      <w:sz w:val="20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FC7716"/>
    <w:pPr>
      <w:keepNext/>
      <w:keepLines/>
      <w:tabs>
        <w:tab w:val="num" w:pos="1584"/>
      </w:tabs>
      <w:spacing w:line="360" w:lineRule="auto"/>
      <w:ind w:left="1584" w:hanging="144"/>
      <w:outlineLvl w:val="8"/>
    </w:pPr>
    <w:rPr>
      <w:rFonts w:asciiTheme="majorHAnsi" w:eastAsia="Times New Roman" w:hAnsiTheme="majorHAnsi" w:cs="Arial"/>
      <w:bCs/>
      <w:sz w:val="20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C7716"/>
    <w:rPr>
      <w:rFonts w:asciiTheme="majorHAnsi" w:eastAsia="Arial Unicode MS" w:hAnsiTheme="majorHAnsi" w:cs="Arial"/>
      <w:bCs/>
      <w:sz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rsid w:val="00FC7716"/>
    <w:rPr>
      <w:rFonts w:asciiTheme="majorHAnsi" w:eastAsia="Arial Unicode MS" w:hAnsiTheme="majorHAnsi"/>
      <w:sz w:val="22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FC7716"/>
    <w:rPr>
      <w:rFonts w:asciiTheme="majorHAnsi" w:eastAsia="Arial Unicode MS" w:hAnsiTheme="majorHAnsi"/>
      <w:sz w:val="26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FC7716"/>
    <w:rPr>
      <w:rFonts w:asciiTheme="majorHAnsi" w:eastAsia="Arial Unicode MS" w:hAnsiTheme="majorHAnsi"/>
      <w:bCs/>
      <w:sz w:val="22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745B4B"/>
    <w:rPr>
      <w:rFonts w:asciiTheme="majorHAnsi" w:eastAsia="Arial Unicode MS" w:hAnsiTheme="majorHAnsi"/>
      <w:bCs/>
      <w:iCs/>
      <w:sz w:val="22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FC7716"/>
    <w:rPr>
      <w:rFonts w:asciiTheme="majorHAnsi" w:eastAsia="Arial Unicode MS" w:hAnsiTheme="majorHAnsi"/>
      <w:i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FC7716"/>
    <w:rPr>
      <w:rFonts w:asciiTheme="majorHAnsi" w:eastAsia="Arial Unicode MS" w:hAnsiTheme="majorHAnsi"/>
      <w:sz w:val="22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45B4B"/>
    <w:rPr>
      <w:rFonts w:asciiTheme="majorHAnsi" w:hAnsiTheme="majorHAnsi" w:cs="Arial"/>
      <w:bCs/>
      <w:iCs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FC7716"/>
    <w:rPr>
      <w:rFonts w:asciiTheme="majorHAnsi" w:hAnsiTheme="majorHAnsi" w:cs="Arial"/>
      <w:bCs/>
      <w:szCs w:val="22"/>
      <w:lang w:val="de-DE" w:eastAsia="de-DE"/>
    </w:rPr>
  </w:style>
  <w:style w:type="character" w:customStyle="1" w:styleId="URL">
    <w:name w:val="_URL"/>
    <w:basedOn w:val="DefaultParagraphFont"/>
    <w:rPr>
      <w:color w:val="0000FF"/>
    </w:rPr>
  </w:style>
  <w:style w:type="paragraph" w:customStyle="1" w:styleId="Abstracthead">
    <w:name w:val="Abstract_head"/>
    <w:autoRedefine/>
    <w:qFormat/>
    <w:pPr>
      <w:spacing w:before="480"/>
      <w:ind w:left="360"/>
    </w:pPr>
    <w:rPr>
      <w:rFonts w:ascii="Arial Unicode MS" w:eastAsia="Arial Unicode MS" w:hAnsi="Arial Unicode MS" w:cs="Arial Unicode MS"/>
      <w:sz w:val="32"/>
      <w:lang w:val="en-US" w:eastAsia="en-US"/>
    </w:rPr>
  </w:style>
  <w:style w:type="paragraph" w:customStyle="1" w:styleId="Keywordhead">
    <w:name w:val="Keyword_head"/>
    <w:basedOn w:val="Abstracthead"/>
    <w:qFormat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pPr>
      <w:spacing w:after="480"/>
    </w:pPr>
  </w:style>
  <w:style w:type="paragraph" w:customStyle="1" w:styleId="Abstract">
    <w:name w:val="Abstract"/>
    <w:autoRedefine/>
    <w:pPr>
      <w:spacing w:before="480" w:after="240"/>
      <w:ind w:left="360" w:right="360"/>
    </w:pPr>
    <w:rPr>
      <w:rFonts w:ascii="Arial Unicode MS" w:hAnsi="Arial Unicode MS"/>
      <w:sz w:val="24"/>
      <w:lang w:val="en-US" w:eastAsia="en-US"/>
    </w:rPr>
  </w:style>
  <w:style w:type="paragraph" w:customStyle="1" w:styleId="AbstractDe">
    <w:name w:val="Abstract_De"/>
    <w:basedOn w:val="Abstract"/>
    <w:autoRedefine/>
    <w:qFormat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Pr>
      <w:rFonts w:ascii="Arial Unicode MS" w:eastAsia="Arial Unicode MS" w:hAnsi="Arial Unicode MS" w:cs="Arial Unicode MS"/>
      <w:sz w:val="22"/>
      <w:lang w:val="en-US" w:eastAsia="en-US"/>
    </w:rPr>
  </w:style>
  <w:style w:type="paragraph" w:customStyle="1" w:styleId="AbstractSectionPara">
    <w:name w:val="AbstractSectionPara"/>
    <w:autoRedefine/>
    <w:rPr>
      <w:rFonts w:ascii="Arial Unicode MS" w:eastAsia="Arial Unicode MS" w:hAnsi="Arial Unicode MS" w:cs="Arial Unicode MS"/>
      <w:lang w:val="en-US" w:eastAsia="en-US"/>
    </w:rPr>
  </w:style>
  <w:style w:type="paragraph" w:customStyle="1" w:styleId="Acknowledgehead">
    <w:name w:val="Acknowledge_head"/>
    <w:qFormat/>
    <w:pPr>
      <w:spacing w:before="320" w:after="60"/>
    </w:pPr>
    <w:rPr>
      <w:rFonts w:ascii="Arial Unicode MS" w:eastAsia="Arial Unicode MS" w:hAnsi="Arial Unicode MS" w:cs="Arial Unicode MS"/>
      <w:sz w:val="32"/>
      <w:lang w:val="en-US" w:eastAsia="en-US"/>
    </w:rPr>
  </w:style>
  <w:style w:type="paragraph" w:customStyle="1" w:styleId="Acknowledgment">
    <w:name w:val="Acknowledgment"/>
    <w:autoRedefine/>
    <w:qFormat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sz w:val="24"/>
      <w:lang w:val="en-US" w:eastAsia="en-US"/>
    </w:rPr>
  </w:style>
  <w:style w:type="paragraph" w:customStyle="1" w:styleId="Affiliation">
    <w:name w:val="Affiliation"/>
    <w:pPr>
      <w:spacing w:line="360" w:lineRule="exact"/>
    </w:pPr>
    <w:rPr>
      <w:rFonts w:ascii="Arial Unicode MS" w:eastAsia="Arial Unicode MS" w:hAnsi="Arial Unicode MS" w:cs="Arial Unicode MS"/>
      <w:sz w:val="24"/>
      <w:lang w:val="en-US" w:eastAsia="en-US"/>
    </w:rPr>
  </w:style>
  <w:style w:type="paragraph" w:customStyle="1" w:styleId="Appendixend">
    <w:name w:val="Appendix_end"/>
    <w:basedOn w:val="Normal"/>
    <w:autoRedefine/>
    <w:rPr>
      <w:rFonts w:ascii="Arial Unicode MS" w:hAnsi="Arial Unicode MS" w:cs="Arial Unicode MS"/>
    </w:rPr>
  </w:style>
  <w:style w:type="paragraph" w:customStyle="1" w:styleId="Appendixstart">
    <w:name w:val="Appendix_start"/>
    <w:basedOn w:val="Normal"/>
    <w:autoRedefine/>
    <w:rPr>
      <w:rFonts w:ascii="Arial Unicode MS" w:hAnsi="Arial Unicode MS" w:cs="Arial Unicode MS"/>
    </w:rPr>
  </w:style>
  <w:style w:type="paragraph" w:customStyle="1" w:styleId="Authors">
    <w:name w:val="Author(s)"/>
    <w:autoRedefine/>
    <w:pPr>
      <w:spacing w:before="240" w:after="240" w:line="360" w:lineRule="auto"/>
    </w:pPr>
    <w:rPr>
      <w:rFonts w:ascii="Arial Unicode MS" w:hAnsi="Arial Unicode MS"/>
      <w:sz w:val="24"/>
      <w:lang w:val="en-US" w:eastAsia="en-US"/>
    </w:rPr>
  </w:style>
  <w:style w:type="paragraph" w:customStyle="1" w:styleId="Bibentry">
    <w:name w:val="Bib_entry"/>
    <w:autoRedefine/>
    <w:pPr>
      <w:spacing w:after="120" w:line="360" w:lineRule="auto"/>
      <w:ind w:left="870" w:hanging="870"/>
    </w:pPr>
    <w:rPr>
      <w:rFonts w:ascii="Arial Unicode MS" w:eastAsia="Arial Unicode MS" w:hAnsi="Arial Unicode MS"/>
      <w:sz w:val="24"/>
      <w:szCs w:val="24"/>
      <w:lang w:val="en-US" w:eastAsia="en-US"/>
    </w:rPr>
  </w:style>
  <w:style w:type="paragraph" w:customStyle="1" w:styleId="Bibhead">
    <w:name w:val="Bib_head"/>
    <w:autoRedefine/>
    <w:pPr>
      <w:spacing w:before="360" w:after="120" w:line="360" w:lineRule="auto"/>
    </w:pPr>
    <w:rPr>
      <w:rFonts w:ascii="Arial Unicode MS" w:eastAsia="Arial Unicode MS" w:hAnsi="Arial Unicode MS" w:cs="Arial Unicode MS"/>
      <w:color w:val="A53F23"/>
      <w:sz w:val="32"/>
      <w:lang w:val="en-US" w:eastAsia="en-US"/>
    </w:rPr>
  </w:style>
  <w:style w:type="paragraph" w:customStyle="1" w:styleId="BlockquoteEnd">
    <w:name w:val="BlockquoteEnd"/>
    <w:autoRedefine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</w:pPr>
    <w:rPr>
      <w:rFonts w:ascii="Arial Unicode MS" w:eastAsia="Arial Unicode MS" w:hAnsi="Arial Unicode MS" w:cs="Arial Unicode MS"/>
      <w:lang w:val="en-US" w:eastAsia="en-US"/>
    </w:rPr>
  </w:style>
  <w:style w:type="paragraph" w:customStyle="1" w:styleId="BlockquoteStart">
    <w:name w:val="BlockquoteStart"/>
    <w:basedOn w:val="Normal"/>
    <w:autoRedefine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</w:pPr>
    <w:rPr>
      <w:rFonts w:ascii="Arial Unicode MS" w:hAnsi="Arial Unicode MS" w:cs="Arial Unicode MS"/>
    </w:rPr>
  </w:style>
  <w:style w:type="paragraph" w:customStyle="1" w:styleId="Figurelegend">
    <w:name w:val="Figure_legend"/>
    <w:autoRedefine/>
    <w:pPr>
      <w:spacing w:before="240" w:after="240" w:line="360" w:lineRule="auto"/>
    </w:pPr>
    <w:rPr>
      <w:rFonts w:ascii="Arial Unicode MS" w:hAnsi="Arial Unicode MS" w:cs="Courier New"/>
      <w:color w:val="4564BD"/>
      <w:sz w:val="24"/>
      <w:lang w:val="en-US" w:eastAsia="en-US"/>
    </w:rPr>
  </w:style>
  <w:style w:type="paragraph" w:customStyle="1" w:styleId="Defdesc">
    <w:name w:val="Def_desc"/>
    <w:pPr>
      <w:spacing w:after="120" w:line="360" w:lineRule="auto"/>
      <w:ind w:left="360"/>
    </w:pPr>
    <w:rPr>
      <w:rFonts w:ascii="Arial Unicode MS" w:eastAsia="Arial Unicode MS" w:hAnsi="Arial Unicode MS" w:cs="Arial Unicode MS"/>
      <w:sz w:val="24"/>
      <w:lang w:val="en-US" w:eastAsia="en-US"/>
    </w:rPr>
  </w:style>
  <w:style w:type="paragraph" w:customStyle="1" w:styleId="Defterm">
    <w:name w:val="Def_term"/>
    <w:autoRedefine/>
    <w:qFormat/>
    <w:pPr>
      <w:spacing w:line="240" w:lineRule="atLeast"/>
    </w:pPr>
    <w:rPr>
      <w:rFonts w:ascii="Arial Unicode MS" w:hAnsi="Arial Unicode MS"/>
      <w:sz w:val="24"/>
      <w:lang w:val="en-US" w:eastAsia="en-US"/>
    </w:rPr>
  </w:style>
  <w:style w:type="paragraph" w:customStyle="1" w:styleId="DefListEnd">
    <w:name w:val="DefListEnd"/>
    <w:basedOn w:val="Normal"/>
    <w:autoRedefine/>
    <w:pPr>
      <w:pBdr>
        <w:left w:val="single" w:sz="8" w:space="4" w:color="99CC00"/>
        <w:bottom w:val="single" w:sz="8" w:space="1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efListStart">
    <w:name w:val="DefListStart"/>
    <w:basedOn w:val="Normal"/>
    <w:autoRedefine/>
    <w:pPr>
      <w:pBdr>
        <w:top w:val="single" w:sz="8" w:space="1" w:color="99CC00"/>
        <w:left w:val="single" w:sz="8" w:space="4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isplayeqnnum">
    <w:name w:val="Display_eqn_num"/>
    <w:qFormat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sz w:val="24"/>
      <w:lang w:val="en-US" w:eastAsia="en-US"/>
    </w:rPr>
  </w:style>
  <w:style w:type="paragraph" w:customStyle="1" w:styleId="Displayeqnunnum">
    <w:name w:val="Display_eqn_unnum"/>
    <w:basedOn w:val="Normal"/>
    <w:autoRedefine/>
    <w:qFormat/>
    <w:pPr>
      <w:spacing w:before="240" w:after="240" w:line="360" w:lineRule="auto"/>
    </w:pPr>
  </w:style>
  <w:style w:type="paragraph" w:customStyle="1" w:styleId="Figureunnumbered">
    <w:name w:val="Figure_unnumbered"/>
    <w:autoRedefine/>
    <w:rsid w:val="00EF11D9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/>
      <w:jc w:val="center"/>
    </w:pPr>
    <w:rPr>
      <w:rFonts w:ascii="Arial Unicode MS" w:eastAsia="Arial Unicode MS" w:hAnsi="Arial Unicode MS"/>
      <w:color w:val="33CCFF"/>
      <w:szCs w:val="24"/>
      <w:lang w:val="en-US" w:eastAsia="en-US"/>
    </w:rPr>
  </w:style>
  <w:style w:type="paragraph" w:styleId="FootnoteText">
    <w:name w:val="footnote text"/>
    <w:aliases w:val="Char1 Char Char,Char1, Char1 Char Char"/>
    <w:link w:val="FootnoteTextChar"/>
    <w:qFormat/>
    <w:pPr>
      <w:spacing w:before="90" w:after="90" w:line="360" w:lineRule="auto"/>
    </w:pPr>
    <w:rPr>
      <w:rFonts w:ascii="Arial Unicode MS" w:eastAsia="Arial Unicode MS" w:hAnsi="Arial Unicode MS" w:cs="Arial Unicode MS"/>
      <w:sz w:val="24"/>
      <w:lang w:val="en-US" w:eastAsia="en-US"/>
    </w:rPr>
  </w:style>
  <w:style w:type="character" w:customStyle="1" w:styleId="FootnoteTextChar">
    <w:name w:val="Footnote Text Char"/>
    <w:aliases w:val="Char1 Char Char Char,Char1 Char, Char1 Char Char Char"/>
    <w:basedOn w:val="DefaultParagraphFont"/>
    <w:link w:val="FootnoteText"/>
    <w:rPr>
      <w:rFonts w:ascii="Arial Unicode MS" w:eastAsia="Arial Unicode MS" w:hAnsi="Arial Unicode MS" w:cs="Arial Unicode MS"/>
      <w:sz w:val="24"/>
      <w:lang w:val="en-US" w:eastAsia="en-US" w:bidi="ar-SA"/>
    </w:rPr>
  </w:style>
  <w:style w:type="paragraph" w:customStyle="1" w:styleId="formalpara">
    <w:name w:val="formalpara"/>
    <w:autoRedefine/>
    <w:rPr>
      <w:rFonts w:ascii="Arial Unicode MS" w:eastAsia="Arial Unicode MS" w:hAnsi="Arial Unicode MS"/>
      <w:sz w:val="22"/>
      <w:lang w:val="en-US" w:eastAsia="en-US"/>
    </w:rPr>
  </w:style>
  <w:style w:type="paragraph" w:customStyle="1" w:styleId="FormalParaEnd">
    <w:name w:val="FormalParaEnd"/>
    <w:basedOn w:val="Normal"/>
    <w:autoRedefine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Start">
    <w:name w:val="FormalParaStart"/>
    <w:basedOn w:val="Normal"/>
    <w:autoRedefine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Tablebody">
    <w:name w:val="Table_body"/>
    <w:basedOn w:val="ParaFL"/>
    <w:qFormat/>
    <w:pPr>
      <w:widowControl w:val="0"/>
      <w:shd w:val="clear" w:color="auto" w:fill="FEE595" w:themeFill="accent3" w:themeFillTint="66"/>
      <w:spacing w:before="60" w:line="260" w:lineRule="exact"/>
    </w:pPr>
  </w:style>
  <w:style w:type="paragraph" w:customStyle="1" w:styleId="Glossaryhead">
    <w:name w:val="Glossary_head"/>
    <w:pPr>
      <w:spacing w:before="920" w:after="360" w:line="360" w:lineRule="auto"/>
    </w:pPr>
    <w:rPr>
      <w:rFonts w:ascii="Arial Unicode MS" w:eastAsia="Arial Unicode MS" w:hAnsi="Arial Unicode MS" w:cs="Arial Unicode MS"/>
      <w:sz w:val="32"/>
      <w:lang w:val="en-US" w:eastAsia="en-US"/>
    </w:rPr>
  </w:style>
  <w:style w:type="paragraph" w:customStyle="1" w:styleId="Head1">
    <w:name w:val="Head1"/>
    <w:autoRedefine/>
    <w:qFormat/>
    <w:pPr>
      <w:spacing w:before="360"/>
    </w:pPr>
    <w:rPr>
      <w:rFonts w:ascii="Arial Unicode MS" w:hAnsi="Arial Unicode MS"/>
      <w:color w:val="51B5BF"/>
      <w:sz w:val="40"/>
      <w:lang w:val="en-US" w:eastAsia="en-US"/>
    </w:rPr>
  </w:style>
  <w:style w:type="paragraph" w:customStyle="1" w:styleId="Head2">
    <w:name w:val="Head2"/>
    <w:autoRedefine/>
    <w:qFormat/>
    <w:pPr>
      <w:spacing w:before="240"/>
    </w:pPr>
    <w:rPr>
      <w:rFonts w:ascii="Arial Unicode MS" w:eastAsia="Arial Unicode MS" w:hAnsi="Arial Unicode MS" w:cs="Arial Unicode MS"/>
      <w:color w:val="235195"/>
      <w:sz w:val="32"/>
      <w:lang w:val="en-US" w:eastAsia="en-US"/>
    </w:rPr>
  </w:style>
  <w:style w:type="paragraph" w:customStyle="1" w:styleId="Head3">
    <w:name w:val="Head3"/>
    <w:autoRedefine/>
    <w:qFormat/>
    <w:pPr>
      <w:spacing w:before="240"/>
    </w:pPr>
    <w:rPr>
      <w:rFonts w:ascii="Arial Unicode MS" w:hAnsi="Arial Unicode MS"/>
      <w:color w:val="3222A6"/>
      <w:sz w:val="28"/>
      <w:lang w:val="en-US" w:eastAsia="en-US"/>
    </w:rPr>
  </w:style>
  <w:style w:type="paragraph" w:customStyle="1" w:styleId="Head4">
    <w:name w:val="Head4"/>
    <w:qFormat/>
    <w:pPr>
      <w:spacing w:before="240"/>
    </w:pPr>
    <w:rPr>
      <w:rFonts w:ascii="Arial Unicode MS" w:eastAsia="Arial Unicode MS" w:hAnsi="Arial Unicode MS" w:cs="Arial Unicode MS"/>
      <w:sz w:val="26"/>
      <w:lang w:val="en-US" w:eastAsia="en-US"/>
    </w:rPr>
  </w:style>
  <w:style w:type="paragraph" w:customStyle="1" w:styleId="Head5">
    <w:name w:val="Head5"/>
    <w:autoRedefine/>
    <w:qFormat/>
    <w:pPr>
      <w:spacing w:before="240"/>
    </w:pPr>
    <w:rPr>
      <w:rFonts w:ascii="Arial Unicode MS" w:hAnsi="Arial Unicode MS"/>
      <w:sz w:val="24"/>
      <w:lang w:val="en-US" w:eastAsia="en-US"/>
    </w:rPr>
  </w:style>
  <w:style w:type="paragraph" w:customStyle="1" w:styleId="Head6">
    <w:name w:val="Head6"/>
    <w:rPr>
      <w:rFonts w:ascii="Arial Unicode MS" w:eastAsia="Arial Unicode MS" w:hAnsi="Arial Unicode MS" w:cs="Arial Unicode MS"/>
      <w:lang w:val="en-US" w:eastAsia="en-US"/>
    </w:rPr>
  </w:style>
  <w:style w:type="paragraph" w:customStyle="1" w:styleId="Head7">
    <w:name w:val="Head7"/>
    <w:autoRedefine/>
    <w:rPr>
      <w:rFonts w:ascii="Arial Unicode MS" w:eastAsia="Arial Unicode MS" w:hAnsi="Arial Unicode MS"/>
      <w:color w:val="1FD330"/>
      <w:lang w:val="en-US" w:eastAsia="en-US"/>
    </w:rPr>
  </w:style>
  <w:style w:type="paragraph" w:customStyle="1" w:styleId="Keyword">
    <w:name w:val="Keyword"/>
    <w:autoRedefine/>
    <w:pPr>
      <w:spacing w:before="120" w:line="360" w:lineRule="auto"/>
      <w:ind w:left="360" w:right="360"/>
    </w:pPr>
    <w:rPr>
      <w:rFonts w:ascii="Arial Unicode MS" w:hAnsi="Arial Unicode MS"/>
      <w:sz w:val="24"/>
      <w:lang w:val="en-US" w:eastAsia="en-US"/>
    </w:rPr>
  </w:style>
  <w:style w:type="paragraph" w:customStyle="1" w:styleId="KeywordEnd">
    <w:name w:val="KeywordEnd"/>
    <w:basedOn w:val="Normal"/>
    <w:autoRedefine/>
  </w:style>
  <w:style w:type="paragraph" w:customStyle="1" w:styleId="KeywordStart--">
    <w:name w:val="KeywordStart_--"/>
    <w:basedOn w:val="Keyword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pPr>
      <w:numPr>
        <w:numId w:val="2"/>
      </w:numPr>
      <w:tabs>
        <w:tab w:val="left" w:pos="369"/>
      </w:tabs>
      <w:spacing w:line="369" w:lineRule="exact"/>
    </w:pPr>
    <w:rPr>
      <w:rFonts w:ascii="Arial Unicode MS" w:hAnsi="Arial Unicode MS"/>
      <w:lang w:val="en-US" w:eastAsia="en-US"/>
    </w:rPr>
  </w:style>
  <w:style w:type="character" w:customStyle="1" w:styleId="TabAlign">
    <w:name w:val="TabAlign"/>
    <w:basedOn w:val="DefaultParagraphFont"/>
    <w:rPr>
      <w:bdr w:val="single" w:sz="8" w:space="0" w:color="FF0000"/>
    </w:rPr>
  </w:style>
  <w:style w:type="paragraph" w:customStyle="1" w:styleId="Notehead">
    <w:name w:val="Note_head"/>
    <w:qFormat/>
    <w:pPr>
      <w:spacing w:before="360" w:after="120"/>
    </w:pPr>
    <w:rPr>
      <w:rFonts w:ascii="Arial Unicode MS" w:eastAsia="Arial Unicode MS" w:hAnsi="Arial Unicode MS" w:cs="Arial Unicode MS"/>
      <w:sz w:val="32"/>
      <w:lang w:val="en-US" w:eastAsia="en-US"/>
    </w:rPr>
  </w:style>
  <w:style w:type="paragraph" w:customStyle="1" w:styleId="NoteEntryLiteral">
    <w:name w:val="NoteEntryLiteral"/>
    <w:basedOn w:val="Normal"/>
    <w:autoRedefine/>
    <w:rPr>
      <w:rFonts w:ascii="Arial Unicode MS" w:hAnsi="Arial Unicode MS"/>
    </w:rPr>
  </w:style>
  <w:style w:type="paragraph" w:customStyle="1" w:styleId="ParaFL">
    <w:name w:val="Para_FL"/>
    <w:link w:val="ParaFLChar"/>
    <w:autoRedefine/>
    <w:qFormat/>
    <w:pPr>
      <w:spacing w:before="160" w:after="160" w:line="360" w:lineRule="auto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paragraph" w:styleId="Quote">
    <w:name w:val="Quote"/>
    <w:link w:val="QuoteChar"/>
    <w:qFormat/>
    <w:pPr>
      <w:ind w:left="600" w:right="400"/>
    </w:pPr>
    <w:rPr>
      <w:rFonts w:ascii="Arial Unicode MS" w:hAnsi="Arial Unicode MS"/>
      <w:sz w:val="24"/>
      <w:lang w:val="en-US" w:eastAsia="en-US"/>
    </w:rPr>
  </w:style>
  <w:style w:type="character" w:customStyle="1" w:styleId="QuoteChar">
    <w:name w:val="Quote Char"/>
    <w:basedOn w:val="DefaultParagraphFont"/>
    <w:link w:val="Quote"/>
    <w:rPr>
      <w:rFonts w:ascii="Arial Unicode MS" w:hAnsi="Arial Unicode MS"/>
      <w:sz w:val="24"/>
      <w:lang w:val="en-US" w:eastAsia="en-US" w:bidi="ar-SA"/>
    </w:rPr>
  </w:style>
  <w:style w:type="paragraph" w:customStyle="1" w:styleId="Runningtitle">
    <w:name w:val="Running_title"/>
    <w:basedOn w:val="Normal"/>
    <w:rPr>
      <w:rFonts w:ascii="Arial Unicode MS" w:hAnsi="Arial Unicode MS"/>
      <w:sz w:val="32"/>
    </w:rPr>
  </w:style>
  <w:style w:type="paragraph" w:customStyle="1" w:styleId="SubtitledocumentDe">
    <w:name w:val="Subtitle_documentDe"/>
    <w:basedOn w:val="Normal"/>
    <w:rPr>
      <w:rFonts w:ascii="Arial Unicode MS" w:hAnsi="Arial Unicode MS"/>
      <w:sz w:val="32"/>
    </w:rPr>
  </w:style>
  <w:style w:type="paragraph" w:customStyle="1" w:styleId="SubtitledocumentEn">
    <w:name w:val="Subtitle_documentEn"/>
    <w:basedOn w:val="Normal"/>
    <w:rPr>
      <w:rFonts w:ascii="Arial Unicode MS" w:hAnsi="Arial Unicode MS"/>
      <w:sz w:val="32"/>
    </w:rPr>
  </w:style>
  <w:style w:type="paragraph" w:customStyle="1" w:styleId="SubtitledocumentFr">
    <w:name w:val="Subtitle_documentFr"/>
    <w:basedOn w:val="Normal"/>
    <w:rPr>
      <w:rFonts w:ascii="Arial Unicode MS" w:hAnsi="Arial Unicode MS"/>
      <w:sz w:val="32"/>
    </w:rPr>
  </w:style>
  <w:style w:type="paragraph" w:customStyle="1" w:styleId="SubtitledocumentNl">
    <w:name w:val="Subtitle_documentNl"/>
    <w:basedOn w:val="Normal"/>
    <w:rPr>
      <w:rFonts w:ascii="Arial Unicode MS" w:hAnsi="Arial Unicode MS"/>
      <w:sz w:val="32"/>
    </w:rPr>
  </w:style>
  <w:style w:type="paragraph" w:customStyle="1" w:styleId="Tablecaption">
    <w:name w:val="Table_caption"/>
    <w:autoRedefine/>
    <w:pPr>
      <w:spacing w:before="320" w:after="60" w:line="320" w:lineRule="atLeast"/>
    </w:pPr>
    <w:rPr>
      <w:rFonts w:ascii="Arial Unicode MS" w:hAnsi="Arial Unicode MS" w:cs="Courier New"/>
      <w:color w:val="436951"/>
      <w:sz w:val="24"/>
      <w:lang w:val="en-US" w:eastAsia="en-US"/>
    </w:rPr>
  </w:style>
  <w:style w:type="paragraph" w:customStyle="1" w:styleId="Tablecolumnhead">
    <w:name w:val="Table_column_head"/>
    <w:qFormat/>
    <w:pPr>
      <w:shd w:val="pct25" w:color="auto" w:fill="FFFFFF"/>
      <w:spacing w:before="120"/>
    </w:pPr>
    <w:rPr>
      <w:rFonts w:ascii="Arial Unicode MS" w:eastAsia="Arial Unicode MS" w:hAnsi="Arial Unicode MS" w:cs="Arial Unicode MS"/>
      <w:lang w:val="en-US" w:eastAsia="en-US"/>
    </w:rPr>
  </w:style>
  <w:style w:type="paragraph" w:customStyle="1" w:styleId="Tablefootnote">
    <w:name w:val="Table_footnote"/>
    <w:autoRedefine/>
    <w:pPr>
      <w:shd w:val="clear" w:color="auto" w:fill="CCFFFF"/>
      <w:spacing w:before="60" w:after="90"/>
    </w:pPr>
    <w:rPr>
      <w:rFonts w:ascii="Arial Unicode MS" w:hAnsi="Arial Unicode MS"/>
      <w:sz w:val="18"/>
      <w:lang w:val="en-US" w:eastAsia="en-US"/>
    </w:rPr>
  </w:style>
  <w:style w:type="paragraph" w:customStyle="1" w:styleId="TableImage">
    <w:name w:val="TableImage"/>
    <w:basedOn w:val="Normal"/>
    <w:autoRedefine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</w:pPr>
    <w:rPr>
      <w:rFonts w:ascii="Arial Unicode MS" w:hAnsi="Arial Unicode MS"/>
    </w:rPr>
  </w:style>
  <w:style w:type="paragraph" w:customStyle="1" w:styleId="TitledocumentDe">
    <w:name w:val="Title_documentDe"/>
    <w:basedOn w:val="Normal"/>
    <w:rPr>
      <w:rFonts w:ascii="Arial Unicode MS" w:hAnsi="Arial Unicode MS"/>
      <w:sz w:val="36"/>
    </w:rPr>
  </w:style>
  <w:style w:type="paragraph" w:customStyle="1" w:styleId="TitledocumentEn">
    <w:name w:val="Title_documentEn"/>
    <w:rPr>
      <w:rFonts w:ascii="Arial Unicode MS" w:eastAsia="Arial Unicode MS" w:hAnsi="Arial Unicode MS"/>
      <w:sz w:val="36"/>
      <w:szCs w:val="24"/>
      <w:lang w:val="en-US" w:eastAsia="en-US"/>
    </w:rPr>
  </w:style>
  <w:style w:type="paragraph" w:customStyle="1" w:styleId="TitledocumentFr">
    <w:name w:val="Title_documentFr"/>
    <w:basedOn w:val="Normal"/>
    <w:rPr>
      <w:rFonts w:ascii="Arial Unicode MS" w:hAnsi="Arial Unicode MS"/>
      <w:sz w:val="36"/>
    </w:rPr>
  </w:style>
  <w:style w:type="paragraph" w:customStyle="1" w:styleId="TitledocumentNl">
    <w:name w:val="Title_documentNl"/>
    <w:basedOn w:val="Normal"/>
    <w:rPr>
      <w:rFonts w:ascii="Arial Unicode MS" w:hAnsi="Arial Unicode MS"/>
      <w:sz w:val="36"/>
    </w:rPr>
  </w:style>
  <w:style w:type="paragraph" w:customStyle="1" w:styleId="TitledoumentFr">
    <w:name w:val="Title_doumentFr"/>
    <w:basedOn w:val="Normal"/>
    <w:rPr>
      <w:rFonts w:ascii="Arial Unicode MS" w:hAnsi="Arial Unicode MS"/>
      <w:sz w:val="36"/>
    </w:rPr>
  </w:style>
  <w:style w:type="paragraph" w:customStyle="1" w:styleId="URL0">
    <w:name w:val="URL"/>
    <w:pPr>
      <w:spacing w:after="60"/>
    </w:pPr>
    <w:rPr>
      <w:rFonts w:ascii="Arial Unicode MS" w:eastAsia="Arial Unicode MS" w:hAnsi="Arial Unicode MS" w:cs="Arial Unicode MS"/>
      <w:sz w:val="24"/>
      <w:lang w:val="en-US" w:eastAsia="en-US"/>
    </w:rPr>
  </w:style>
  <w:style w:type="paragraph" w:customStyle="1" w:styleId="FormalParaHead1">
    <w:name w:val="FormalParaHead1"/>
    <w:autoRedefine/>
    <w:rPr>
      <w:rFonts w:ascii="Arial Unicode MS" w:eastAsia="Arial Unicode MS" w:hAnsi="Arial Unicode MS" w:cs="Arial Unicode MS"/>
      <w:color w:val="FF7C80"/>
      <w:sz w:val="22"/>
      <w:lang w:val="en-US" w:eastAsia="en-US"/>
    </w:rPr>
  </w:style>
  <w:style w:type="paragraph" w:customStyle="1" w:styleId="FormalParaHead2">
    <w:name w:val="FormalParaHead2"/>
    <w:autoRedefine/>
    <w:rPr>
      <w:rFonts w:ascii="Arial Unicode MS" w:eastAsia="Arial Unicode MS" w:hAnsi="Arial Unicode MS" w:cs="Arial Unicode MS"/>
      <w:color w:val="FF7C80"/>
      <w:sz w:val="22"/>
      <w:lang w:val="en-US" w:eastAsia="en-US"/>
    </w:rPr>
  </w:style>
  <w:style w:type="paragraph" w:customStyle="1" w:styleId="FormalParaHead3">
    <w:name w:val="FormalParaHead3"/>
    <w:basedOn w:val="Normal"/>
    <w:autoRedefine/>
    <w:rPr>
      <w:rFonts w:ascii="Arial Unicode MS" w:hAnsi="Arial Unicode MS" w:cs="Arial Unicode MS"/>
      <w:color w:val="FF7C80"/>
      <w:sz w:val="22"/>
    </w:rPr>
  </w:style>
  <w:style w:type="paragraph" w:customStyle="1" w:styleId="FormalParaQuestionsEnd">
    <w:name w:val="FormalParaQuestionsEnd"/>
    <w:basedOn w:val="Normal"/>
    <w:autoRedefine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QuestionsStart">
    <w:name w:val="FormalParaQuestionsStart"/>
    <w:basedOn w:val="Normal"/>
    <w:autoRedefine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SpListDash2">
    <w:name w:val="SpListDash2"/>
    <w:basedOn w:val="Normal"/>
    <w:link w:val="SpListDash2Zchn"/>
    <w:rsid w:val="006F4169"/>
    <w:pPr>
      <w:widowControl w:val="0"/>
      <w:numPr>
        <w:ilvl w:val="1"/>
        <w:numId w:val="3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Dash3">
    <w:name w:val="SpListDash3"/>
    <w:basedOn w:val="Normal"/>
    <w:link w:val="SpListDash3Zchn"/>
    <w:rsid w:val="006F4169"/>
    <w:pPr>
      <w:widowControl w:val="0"/>
      <w:numPr>
        <w:ilvl w:val="2"/>
        <w:numId w:val="3"/>
      </w:numPr>
      <w:tabs>
        <w:tab w:val="num" w:pos="1106"/>
      </w:tabs>
      <w:spacing w:line="260" w:lineRule="exact"/>
      <w:ind w:left="1106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Arabic1">
    <w:name w:val="SpListArabic1"/>
    <w:basedOn w:val="Normal"/>
    <w:link w:val="SpListArabic1Zchn"/>
    <w:autoRedefine/>
    <w:qFormat/>
    <w:rsid w:val="005E55DD"/>
    <w:pPr>
      <w:widowControl w:val="0"/>
      <w:spacing w:line="320" w:lineRule="exact"/>
      <w:ind w:left="369" w:hanging="36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5E55DD"/>
    <w:rPr>
      <w:rFonts w:ascii="Arial Unicode MS" w:eastAsia="Arial Unicode MS" w:hAnsi="Arial Unicode MS"/>
      <w:lang w:val="de-DE" w:eastAsia="de-DE"/>
    </w:rPr>
  </w:style>
  <w:style w:type="paragraph" w:customStyle="1" w:styleId="SpListArabic2">
    <w:name w:val="SpListArabic2"/>
    <w:basedOn w:val="Normal"/>
    <w:link w:val="SpListArabic2Zchn"/>
    <w:rsid w:val="006F4169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Arabic3">
    <w:name w:val="SpListArabic3"/>
    <w:basedOn w:val="Normal"/>
    <w:link w:val="SpListArabic3Zchn"/>
    <w:rsid w:val="006F4169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Char1">
    <w:name w:val="SpListChar1"/>
    <w:basedOn w:val="Normal"/>
    <w:link w:val="SpListChar1Zchn"/>
    <w:autoRedefine/>
    <w:qFormat/>
    <w:rsid w:val="006F4169"/>
    <w:pPr>
      <w:widowControl w:val="0"/>
      <w:tabs>
        <w:tab w:val="num" w:pos="720"/>
      </w:tabs>
      <w:spacing w:line="32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Char2">
    <w:name w:val="SpListChar2"/>
    <w:basedOn w:val="Normal"/>
    <w:link w:val="SpListChar2Zchn"/>
    <w:rsid w:val="006F4169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Char3">
    <w:name w:val="SpListChar3"/>
    <w:basedOn w:val="Normal"/>
    <w:link w:val="SpListChar3Zchn"/>
    <w:rsid w:val="006F4169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Empty1">
    <w:name w:val="SpListEmpty1"/>
    <w:basedOn w:val="Normal"/>
    <w:link w:val="SpListEmpty1Zchn"/>
    <w:rsid w:val="006F4169"/>
    <w:pPr>
      <w:widowControl w:val="0"/>
      <w:tabs>
        <w:tab w:val="num" w:pos="720"/>
      </w:tabs>
      <w:spacing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Empty2">
    <w:name w:val="SpListEmpty2"/>
    <w:basedOn w:val="Normal"/>
    <w:link w:val="SpListEmpty2Zchn"/>
    <w:rsid w:val="006F4169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Empty3">
    <w:name w:val="SpListEmpty3"/>
    <w:basedOn w:val="Normal"/>
    <w:link w:val="SpListEmpty3Zchn"/>
    <w:rsid w:val="006F4169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6F4169"/>
    <w:rPr>
      <w:rFonts w:ascii="Arial Unicode MS" w:eastAsia="Arial Unicode MS" w:hAnsi="Arial Unicode MS"/>
      <w:lang w:val="de-DE" w:eastAsia="de-DE"/>
    </w:rPr>
  </w:style>
  <w:style w:type="paragraph" w:styleId="Revision">
    <w:name w:val="Revision"/>
    <w:hidden/>
    <w:uiPriority w:val="99"/>
    <w:rPr>
      <w:rFonts w:ascii="Arial Unicode MS" w:hAnsi="Arial Unicode MS"/>
      <w:szCs w:val="24"/>
      <w:lang w:val="de-DE" w:eastAsia="de-DE"/>
    </w:rPr>
  </w:style>
  <w:style w:type="paragraph" w:customStyle="1" w:styleId="NoteentryMotto">
    <w:name w:val="Note_entry_Motto"/>
    <w:basedOn w:val="Normal"/>
    <w:qFormat/>
    <w:rsid w:val="00465C20"/>
    <w:pPr>
      <w:spacing w:line="360" w:lineRule="auto"/>
      <w:ind w:left="504" w:hanging="504"/>
    </w:pPr>
    <w:rPr>
      <w:rFonts w:ascii="Arial Unicode MS" w:eastAsia="Times New Roman" w:hAnsi="Arial Unicode MS"/>
      <w:color w:val="C55E10" w:themeColor="accent2" w:themeShade="BF"/>
      <w:szCs w:val="20"/>
    </w:rPr>
  </w:style>
  <w:style w:type="paragraph" w:customStyle="1" w:styleId="GlossaryStart">
    <w:name w:val="Glossary_Start"/>
    <w:basedOn w:val="Normal"/>
    <w:autoRedefine/>
    <w:qFormat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End">
    <w:name w:val="Glossary_End"/>
    <w:basedOn w:val="Normal"/>
    <w:autoRedefine/>
    <w:qFormat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Start">
    <w:name w:val="Glossary_Section_Start"/>
    <w:basedOn w:val="Normal"/>
    <w:qFormat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End">
    <w:name w:val="Glossary_Section_End"/>
    <w:basedOn w:val="Normal"/>
    <w:autoRedefine/>
    <w:qFormat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Head">
    <w:name w:val="Glossary_Section_Head"/>
    <w:basedOn w:val="Normal"/>
    <w:autoRedefine/>
    <w:qFormat/>
    <w:rPr>
      <w:rFonts w:ascii="Arial Unicode MS" w:hAnsi="Arial Unicode MS"/>
      <w:sz w:val="22"/>
    </w:rPr>
  </w:style>
  <w:style w:type="paragraph" w:customStyle="1" w:styleId="GlossaryTerm">
    <w:name w:val="Glossary_Term"/>
    <w:basedOn w:val="Normal"/>
    <w:autoRedefine/>
    <w:qFormat/>
    <w:rPr>
      <w:rFonts w:ascii="Arial Unicode MS" w:hAnsi="Arial Unicode MS"/>
      <w:sz w:val="20"/>
    </w:rPr>
  </w:style>
  <w:style w:type="paragraph" w:customStyle="1" w:styleId="GlossaryDef">
    <w:name w:val="Glossary_Def"/>
    <w:basedOn w:val="Normal"/>
    <w:autoRedefine/>
    <w:qFormat/>
    <w:rPr>
      <w:rFonts w:ascii="Arial Unicode MS" w:hAnsi="Arial Unicode MS"/>
      <w:sz w:val="20"/>
    </w:rPr>
  </w:style>
  <w:style w:type="paragraph" w:customStyle="1" w:styleId="NoteentryDedication">
    <w:name w:val="Note_entry_Dedication"/>
    <w:basedOn w:val="Normal"/>
    <w:qFormat/>
    <w:rsid w:val="00465C2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Misc">
    <w:name w:val="Note_entry_Misc"/>
    <w:basedOn w:val="Normal"/>
    <w:qFormat/>
    <w:rsid w:val="00465C2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oofNote">
    <w:name w:val="Note_entry_ProofNote"/>
    <w:basedOn w:val="Normal"/>
    <w:qFormat/>
    <w:rsid w:val="00465C2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CommunicatedBy">
    <w:name w:val="Note_entry_CommunicatedBy"/>
    <w:basedOn w:val="Normal"/>
    <w:qFormat/>
    <w:rsid w:val="00465C2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By">
    <w:name w:val="Note_entry_PresentedBy"/>
    <w:basedOn w:val="Normal"/>
    <w:qFormat/>
    <w:rsid w:val="00465C2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At">
    <w:name w:val="Note_entry_PresentedAt"/>
    <w:basedOn w:val="Normal"/>
    <w:qFormat/>
    <w:rsid w:val="00465C20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AbbreviationGroupStart">
    <w:name w:val="AbbreviationGroup_Start"/>
    <w:basedOn w:val="KeywordEnd"/>
    <w:qFormat/>
  </w:style>
  <w:style w:type="paragraph" w:customStyle="1" w:styleId="AbbreviationGroupEnd">
    <w:name w:val="AbbreviationGroup_End"/>
    <w:basedOn w:val="Defdesc"/>
    <w:qFormat/>
  </w:style>
  <w:style w:type="character" w:customStyle="1" w:styleId="CharChar6">
    <w:name w:val="Char Char6"/>
    <w:basedOn w:val="DefaultParagraphFont"/>
    <w:locked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6F4169"/>
    <w:pPr>
      <w:tabs>
        <w:tab w:val="num" w:pos="283"/>
      </w:tabs>
      <w:suppressAutoHyphens/>
      <w:spacing w:line="260" w:lineRule="exact"/>
      <w:ind w:left="283" w:hanging="283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6F4169"/>
    <w:pPr>
      <w:tabs>
        <w:tab w:val="num" w:pos="567"/>
      </w:tabs>
      <w:suppressAutoHyphens/>
      <w:spacing w:line="260" w:lineRule="exact"/>
      <w:ind w:left="567" w:hanging="284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6F4169"/>
    <w:pPr>
      <w:tabs>
        <w:tab w:val="num" w:pos="850"/>
      </w:tabs>
      <w:suppressAutoHyphens/>
      <w:spacing w:line="260" w:lineRule="exact"/>
      <w:ind w:left="850" w:hanging="283"/>
    </w:pPr>
    <w:rPr>
      <w:rFonts w:ascii="Arial Unicode MS" w:hAnsi="Arial Unicode MS"/>
      <w:sz w:val="20"/>
      <w:szCs w:val="20"/>
      <w:lang w:val="de-DE" w:eastAsia="de-DE"/>
    </w:rPr>
  </w:style>
  <w:style w:type="numbering" w:styleId="1ai">
    <w:name w:val="Outline List 1"/>
    <w:basedOn w:val="NoList"/>
  </w:style>
  <w:style w:type="paragraph" w:customStyle="1" w:styleId="fax">
    <w:name w:val="fax"/>
    <w:basedOn w:val="Normal"/>
    <w:next w:val="Normal"/>
    <w:pPr>
      <w:spacing w:after="120"/>
    </w:pPr>
    <w:rPr>
      <w:sz w:val="20"/>
    </w:rPr>
  </w:style>
  <w:style w:type="numbering" w:styleId="111111">
    <w:name w:val="Outline List 2"/>
    <w:basedOn w:val="NoList"/>
  </w:style>
  <w:style w:type="paragraph" w:styleId="z-TopofForm">
    <w:name w:val="HTML Top of Form"/>
    <w:link w:val="z-TopofFormChar"/>
    <w:hidden/>
    <w:rPr>
      <w:rFonts w:ascii="Times" w:hAnsi="Times"/>
      <w:sz w:val="24"/>
      <w:lang w:val="de-DE" w:eastAsia="de-DE"/>
    </w:rPr>
  </w:style>
  <w:style w:type="character" w:customStyle="1" w:styleId="z-TopofFormChar">
    <w:name w:val="z-Top of Form Char"/>
    <w:basedOn w:val="DefaultParagraphFont"/>
    <w:link w:val="z-TopofForm"/>
    <w:rPr>
      <w:rFonts w:ascii="Times" w:hAnsi="Times"/>
      <w:sz w:val="24"/>
      <w:lang w:val="de-DE" w:eastAsia="de-DE" w:bidi="ar-SA"/>
    </w:rPr>
  </w:style>
  <w:style w:type="character" w:customStyle="1" w:styleId="ParaFLChar">
    <w:name w:val="Para_FL Char"/>
    <w:basedOn w:val="DefaultParagraphFont"/>
    <w:link w:val="ParaFL"/>
    <w:locked/>
    <w:rPr>
      <w:rFonts w:ascii="Arial Unicode MS" w:eastAsia="Arial Unicode MS" w:hAnsi="Arial Unicode MS" w:cs="Arial Unicode MS"/>
      <w:sz w:val="24"/>
      <w:szCs w:val="24"/>
      <w:lang w:val="en-US" w:eastAsia="en-US" w:bidi="ar-SA"/>
    </w:rPr>
  </w:style>
  <w:style w:type="paragraph" w:customStyle="1" w:styleId="AbbreviationSectionHead">
    <w:name w:val="AbbreviationSectionHead"/>
    <w:basedOn w:val="AbstractSectionHead"/>
    <w:qFormat/>
    <w:rPr>
      <w:color w:val="222A35" w:themeColor="text2" w:themeShade="80"/>
      <w:sz w:val="32"/>
    </w:rPr>
  </w:style>
  <w:style w:type="paragraph" w:customStyle="1" w:styleId="AbstractEnd">
    <w:name w:val="Abstract_End"/>
    <w:basedOn w:val="Normal"/>
    <w:qFormat/>
    <w:pPr>
      <w:pBdr>
        <w:bottom w:val="dashed" w:sz="12" w:space="1" w:color="00B050"/>
      </w:pBdr>
    </w:pPr>
  </w:style>
  <w:style w:type="paragraph" w:customStyle="1" w:styleId="BibentryError">
    <w:name w:val="Bib_entry_Error"/>
    <w:basedOn w:val="Bibentry"/>
    <w:qFormat/>
    <w:rPr>
      <w:color w:val="FF0000"/>
    </w:rPr>
  </w:style>
  <w:style w:type="paragraph" w:customStyle="1" w:styleId="BibSectionhead">
    <w:name w:val="BibSection_head"/>
    <w:autoRedefine/>
    <w:qFormat/>
    <w:rPr>
      <w:rFonts w:ascii="Arial Unicode MS" w:eastAsia="Arial Unicode MS" w:hAnsi="Arial Unicode MS"/>
      <w:color w:val="851320" w:themeColor="accent6" w:themeShade="80"/>
      <w:sz w:val="32"/>
      <w:szCs w:val="24"/>
      <w:lang w:val="en-US" w:eastAsia="en-US"/>
    </w:rPr>
  </w:style>
  <w:style w:type="paragraph" w:customStyle="1" w:styleId="PresentAffiliation">
    <w:name w:val="Present_Affiliation"/>
    <w:basedOn w:val="Affiliation"/>
    <w:qFormat/>
  </w:style>
  <w:style w:type="paragraph" w:customStyle="1" w:styleId="AbstractEs">
    <w:name w:val="Abstract_Es"/>
    <w:basedOn w:val="AbstractEn"/>
    <w:qFormat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pPr>
      <w:spacing w:line="360" w:lineRule="auto"/>
      <w:ind w:left="504" w:hanging="504"/>
    </w:pPr>
    <w:rPr>
      <w:rFonts w:ascii="Arial Unicode MS" w:hAnsi="Arial Unicode MS"/>
      <w:sz w:val="24"/>
      <w:lang w:val="en-US" w:eastAsia="en-US"/>
    </w:rPr>
  </w:style>
  <w:style w:type="paragraph" w:customStyle="1" w:styleId="KeywordStartEs">
    <w:name w:val="KeywordStart_Es"/>
    <w:basedOn w:val="KeywordStartEn"/>
    <w:qFormat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</w:style>
  <w:style w:type="paragraph" w:customStyle="1" w:styleId="EthicsEnd">
    <w:name w:val="Ethics_End"/>
    <w:basedOn w:val="Normal"/>
    <w:qFormat/>
    <w:rsid w:val="00465C20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EthicsStart">
    <w:name w:val="Ethics_Start"/>
    <w:basedOn w:val="Normal"/>
    <w:qFormat/>
    <w:rsid w:val="00465C20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Graphicalabstract">
    <w:name w:val="Graphical_abstract"/>
    <w:basedOn w:val="Normal"/>
    <w:autoRedefine/>
    <w:qFormat/>
    <w:rsid w:val="00FF2D01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/>
      <w:jc w:val="center"/>
    </w:pPr>
    <w:rPr>
      <w:rFonts w:ascii="Arial Unicode MS" w:hAnsi="Arial Unicode MS" w:cs="Arial Unicode MS"/>
      <w:color w:val="33CCFF"/>
      <w:sz w:val="20"/>
      <w:szCs w:val="20"/>
    </w:rPr>
  </w:style>
  <w:style w:type="paragraph" w:customStyle="1" w:styleId="EthicsPara">
    <w:name w:val="Ethics_Para"/>
    <w:basedOn w:val="ParaFL"/>
    <w:qFormat/>
  </w:style>
  <w:style w:type="paragraph" w:customStyle="1" w:styleId="MOESMcaption">
    <w:name w:val="MOESM_caption"/>
    <w:basedOn w:val="ParaFL"/>
    <w:qFormat/>
  </w:style>
  <w:style w:type="paragraph" w:customStyle="1" w:styleId="FundingInformationStart">
    <w:name w:val="FundingInformationStart"/>
    <w:basedOn w:val="AbstractDe"/>
    <w:qFormat/>
    <w:pPr>
      <w:pBdr>
        <w:top w:val="single" w:sz="18" w:space="1" w:color="4874CB" w:themeColor="accent1"/>
      </w:pBdr>
    </w:pPr>
  </w:style>
  <w:style w:type="paragraph" w:customStyle="1" w:styleId="FundingInformationEnd">
    <w:name w:val="FundingInformationEnd"/>
    <w:basedOn w:val="FundingInformationStart"/>
    <w:qFormat/>
  </w:style>
  <w:style w:type="paragraph" w:customStyle="1" w:styleId="FundStart">
    <w:name w:val="FundStart"/>
    <w:basedOn w:val="EthicsStart"/>
    <w:qFormat/>
  </w:style>
  <w:style w:type="paragraph" w:customStyle="1" w:styleId="FundEnd">
    <w:name w:val="FundEnd"/>
    <w:basedOn w:val="EthicsEnd"/>
    <w:qFormat/>
  </w:style>
  <w:style w:type="paragraph" w:customStyle="1" w:styleId="FunderName">
    <w:name w:val="Funder_Name"/>
    <w:basedOn w:val="ParaFL"/>
    <w:qFormat/>
  </w:style>
  <w:style w:type="paragraph" w:customStyle="1" w:styleId="FundRefID">
    <w:name w:val="FundRef_ID"/>
    <w:basedOn w:val="ParaFL"/>
    <w:qFormat/>
  </w:style>
  <w:style w:type="paragraph" w:customStyle="1" w:styleId="GrantNumber">
    <w:name w:val="Grant_Number"/>
    <w:basedOn w:val="ParaFL"/>
    <w:qFormat/>
  </w:style>
  <w:style w:type="paragraph" w:customStyle="1" w:styleId="GrantRecipient">
    <w:name w:val="Grant_Recipient"/>
    <w:basedOn w:val="GrantNumber"/>
    <w:qFormat/>
  </w:style>
  <w:style w:type="paragraph" w:customStyle="1" w:styleId="ArticleNoteESMHint">
    <w:name w:val="Article_Note_ESMHint"/>
    <w:basedOn w:val="Normal"/>
    <w:next w:val="Normal"/>
    <w:qFormat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Tablecontd">
    <w:name w:val="Table_contd"/>
    <w:basedOn w:val="Normal"/>
    <w:qFormat/>
    <w:rsid w:val="00465C20"/>
    <w:pPr>
      <w:spacing w:after="120" w:line="360" w:lineRule="auto"/>
      <w:jc w:val="both"/>
    </w:pPr>
    <w:rPr>
      <w:rFonts w:ascii="Arial Unicode MS" w:hAnsi="Arial Unicode MS" w:cs="Arial Unicode MS"/>
      <w:szCs w:val="20"/>
    </w:rPr>
  </w:style>
  <w:style w:type="character" w:customStyle="1" w:styleId="UnitAlign">
    <w:name w:val="UnitAlign"/>
    <w:basedOn w:val="TabAlign"/>
    <w:uiPriority w:val="1"/>
    <w:qFormat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</w:style>
  <w:style w:type="character" w:customStyle="1" w:styleId="ORCIDChar">
    <w:name w:val="ORC_ID Char"/>
    <w:basedOn w:val="ParaFLChar"/>
    <w:link w:val="ORCID"/>
    <w:rPr>
      <w:rFonts w:ascii="Arial Unicode MS" w:eastAsia="Arial Unicode MS" w:hAnsi="Arial Unicode MS" w:cs="Arial Unicode MS"/>
      <w:sz w:val="24"/>
      <w:szCs w:val="24"/>
      <w:lang w:val="en-US" w:eastAsia="en-US" w:bidi="ar-SA"/>
    </w:rPr>
  </w:style>
  <w:style w:type="paragraph" w:customStyle="1" w:styleId="NoteentryCrossLinking">
    <w:name w:val="Note_entry_CrossLinking"/>
    <w:basedOn w:val="NoteentryCorrigendum"/>
    <w:qFormat/>
  </w:style>
  <w:style w:type="paragraph" w:customStyle="1" w:styleId="AbstractZh">
    <w:name w:val="Abstract_Zh"/>
    <w:basedOn w:val="AbstractDe"/>
    <w:qFormat/>
  </w:style>
  <w:style w:type="paragraph" w:customStyle="1" w:styleId="AbstractJa">
    <w:name w:val="Abstract_Ja"/>
    <w:basedOn w:val="AbstractDe"/>
    <w:qFormat/>
  </w:style>
  <w:style w:type="paragraph" w:customStyle="1" w:styleId="AbstractAr">
    <w:name w:val="Abstract_Ar"/>
    <w:basedOn w:val="AbstractDe"/>
    <w:qFormat/>
  </w:style>
  <w:style w:type="paragraph" w:customStyle="1" w:styleId="Abstractheadonline">
    <w:name w:val="Abstract_head_online"/>
    <w:basedOn w:val="Abstracthead"/>
    <w:qFormat/>
  </w:style>
  <w:style w:type="paragraph" w:customStyle="1" w:styleId="Keywordheadonline">
    <w:name w:val="Keyword_head_online"/>
    <w:basedOn w:val="Keywordhead"/>
    <w:qFormat/>
  </w:style>
  <w:style w:type="paragraph" w:customStyle="1" w:styleId="CollaboratorAuthors">
    <w:name w:val="Collaborator_Authors"/>
    <w:basedOn w:val="Authors"/>
    <w:qFormat/>
  </w:style>
  <w:style w:type="paragraph" w:customStyle="1" w:styleId="ArticleClassificationStart">
    <w:name w:val="ArticleClassification_Start"/>
    <w:basedOn w:val="FundingInformationStart"/>
    <w:qFormat/>
  </w:style>
  <w:style w:type="paragraph" w:customStyle="1" w:styleId="ArticleClassificationEnd">
    <w:name w:val="ArticleClassification_End"/>
    <w:basedOn w:val="FundingInformationEnd"/>
    <w:qFormat/>
  </w:style>
  <w:style w:type="paragraph" w:customStyle="1" w:styleId="AuthorContributionHead">
    <w:name w:val="AuthorContribution_Head"/>
    <w:basedOn w:val="Acknowledgehead"/>
    <w:qFormat/>
  </w:style>
  <w:style w:type="paragraph" w:customStyle="1" w:styleId="AuthorContributionPara">
    <w:name w:val="AuthorContribution_Para"/>
    <w:basedOn w:val="Acknowledgment"/>
    <w:qFormat/>
  </w:style>
  <w:style w:type="paragraph" w:customStyle="1" w:styleId="NoteentryAuthorContribution">
    <w:name w:val="Note_entry_AuthorContribution"/>
    <w:qFormat/>
  </w:style>
  <w:style w:type="paragraph" w:customStyle="1" w:styleId="FundingHead">
    <w:name w:val="Funding_Head"/>
    <w:qFormat/>
    <w:pPr>
      <w:spacing w:before="240" w:after="120"/>
    </w:pPr>
    <w:rPr>
      <w:rFonts w:ascii="Arial Unicode MS" w:eastAsia="Arial Unicode MS" w:hAnsi="Arial Unicode MS"/>
      <w:b/>
      <w:sz w:val="28"/>
      <w:szCs w:val="24"/>
      <w:lang w:val="en-US" w:eastAsia="en-US"/>
    </w:rPr>
  </w:style>
  <w:style w:type="paragraph" w:customStyle="1" w:styleId="FundingPara">
    <w:name w:val="Funding_Para"/>
    <w:basedOn w:val="ParaFL"/>
    <w:qFormat/>
  </w:style>
  <w:style w:type="paragraph" w:customStyle="1" w:styleId="SpListArabic4">
    <w:name w:val="SpListArabic4"/>
    <w:basedOn w:val="SpListArabic3"/>
    <w:link w:val="SpListArabic4Char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Pr>
      <w:rFonts w:ascii="Arial Unicode MS" w:eastAsia="Arial Unicode MS" w:hAnsi="Arial Unicode MS"/>
      <w:lang w:val="de-DE" w:eastAsia="de-DE"/>
    </w:rPr>
  </w:style>
  <w:style w:type="paragraph" w:customStyle="1" w:styleId="SpListArabic5">
    <w:name w:val="SpListArabic5"/>
    <w:basedOn w:val="Normal"/>
    <w:link w:val="SpListArabic5Char"/>
    <w:rsid w:val="006F4169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Arabic6">
    <w:name w:val="SpListArabic6"/>
    <w:basedOn w:val="Normal"/>
    <w:qFormat/>
    <w:rsid w:val="006F4169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6F4169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6F4169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Char5">
    <w:name w:val="SpListChar5"/>
    <w:basedOn w:val="Normal"/>
    <w:link w:val="SpListChar5Char"/>
    <w:qFormat/>
    <w:rsid w:val="006F4169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Char6">
    <w:name w:val="SpListChar6"/>
    <w:basedOn w:val="SpListChar3"/>
    <w:link w:val="SpListChar6Char"/>
    <w:qFormat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Pr>
      <w:rFonts w:ascii="Arial Unicode MS" w:eastAsia="Arial Unicode MS" w:hAnsi="Arial Unicode MS"/>
      <w:lang w:val="de-DE" w:eastAsia="de-DE"/>
    </w:rPr>
  </w:style>
  <w:style w:type="paragraph" w:customStyle="1" w:styleId="SpListChar7">
    <w:name w:val="SpListChar7"/>
    <w:basedOn w:val="Normal"/>
    <w:link w:val="SpListChar7Char"/>
    <w:qFormat/>
    <w:rsid w:val="006F4169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Roman4">
    <w:name w:val="SpListRoman4"/>
    <w:basedOn w:val="Normal"/>
    <w:link w:val="SpListRoman4Char"/>
    <w:qFormat/>
    <w:rsid w:val="006F4169"/>
    <w:pPr>
      <w:widowControl w:val="0"/>
      <w:spacing w:after="120" w:line="260" w:lineRule="exact"/>
      <w:ind w:left="15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6F4169"/>
    <w:rPr>
      <w:rFonts w:ascii="Arial Unicode MS" w:eastAsia="Arial Unicode MS" w:hAnsi="Arial Unicode MS"/>
      <w:lang w:val="de-DE" w:eastAsia="de-DE"/>
    </w:rPr>
  </w:style>
  <w:style w:type="character" w:customStyle="1" w:styleId="SpListRoman4Char">
    <w:name w:val="SpListRoman4 Char"/>
    <w:basedOn w:val="DefaultParagraphFont"/>
    <w:link w:val="SpListRoman4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Dash4">
    <w:name w:val="SpListDash4"/>
    <w:basedOn w:val="Normal"/>
    <w:link w:val="SpListDash4Char"/>
    <w:qFormat/>
    <w:rsid w:val="006F4169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Dash5">
    <w:name w:val="SpListDash5"/>
    <w:basedOn w:val="Normal"/>
    <w:link w:val="SpListDash5Char"/>
    <w:qFormat/>
    <w:rsid w:val="006F4169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Dash6">
    <w:name w:val="SpListDash6"/>
    <w:basedOn w:val="Normal"/>
    <w:link w:val="SpListDash6Char"/>
    <w:qFormat/>
    <w:rsid w:val="006F4169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Dash7">
    <w:name w:val="SpListDash7"/>
    <w:basedOn w:val="Normal"/>
    <w:link w:val="SpListDash7Char"/>
    <w:qFormat/>
    <w:rsid w:val="006F4169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Empty4">
    <w:name w:val="SpListEmpty4"/>
    <w:basedOn w:val="Normal"/>
    <w:link w:val="SpListEmpty4Char"/>
    <w:rsid w:val="006F4169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Empty5">
    <w:name w:val="SpListEmpty5"/>
    <w:basedOn w:val="SpListEmpty3"/>
    <w:link w:val="SpListEmpty5Char"/>
    <w:qFormat/>
    <w:pPr>
      <w:ind w:left="1826"/>
    </w:pPr>
  </w:style>
  <w:style w:type="character" w:customStyle="1" w:styleId="SpListEmpty5Char">
    <w:name w:val="SpListEmpty5 Char"/>
    <w:basedOn w:val="SpListEmpty3Zchn"/>
    <w:link w:val="SpListEmpty5"/>
    <w:rPr>
      <w:rFonts w:ascii="Arial Unicode MS" w:eastAsia="Arial Unicode MS" w:hAnsi="Arial Unicode MS"/>
      <w:lang w:val="de-DE" w:eastAsia="de-DE"/>
    </w:rPr>
  </w:style>
  <w:style w:type="paragraph" w:customStyle="1" w:styleId="SpListEmpty6">
    <w:name w:val="SpListEmpty6"/>
    <w:basedOn w:val="Normal"/>
    <w:link w:val="SpListEmpty6Char"/>
    <w:qFormat/>
    <w:rsid w:val="006F4169"/>
    <w:pPr>
      <w:widowControl w:val="0"/>
      <w:spacing w:after="120" w:line="260" w:lineRule="exact"/>
      <w:ind w:left="28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Empty7">
    <w:name w:val="SpListEmpty7"/>
    <w:basedOn w:val="Normal"/>
    <w:link w:val="SpListEmpty7Char"/>
    <w:qFormat/>
    <w:rsid w:val="006F4169"/>
    <w:pPr>
      <w:widowControl w:val="0"/>
      <w:spacing w:after="120" w:line="260" w:lineRule="exact"/>
      <w:ind w:left="310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Roman5">
    <w:name w:val="SpListRoman5"/>
    <w:basedOn w:val="Normal"/>
    <w:link w:val="SpListRoman5Char"/>
    <w:qFormat/>
    <w:rsid w:val="006F4169"/>
    <w:pPr>
      <w:widowControl w:val="0"/>
      <w:spacing w:after="120" w:line="260" w:lineRule="exact"/>
      <w:ind w:left="1700" w:hanging="58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Roman6">
    <w:name w:val="SpListRoman6"/>
    <w:basedOn w:val="Normal"/>
    <w:link w:val="SpListRoman6Char"/>
    <w:qFormat/>
    <w:rsid w:val="006F4169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SpListRoman7">
    <w:name w:val="SpListRoman7"/>
    <w:basedOn w:val="Normal"/>
    <w:link w:val="SpListRoman7Char"/>
    <w:qFormat/>
    <w:rsid w:val="006F4169"/>
    <w:pPr>
      <w:widowControl w:val="0"/>
      <w:spacing w:after="120" w:line="260" w:lineRule="exact"/>
      <w:ind w:left="24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6F4169"/>
    <w:rPr>
      <w:rFonts w:ascii="Arial Unicode MS" w:eastAsia="Arial Unicode MS" w:hAnsi="Arial Unicode MS"/>
      <w:lang w:val="de-DE" w:eastAsia="de-DE"/>
    </w:rPr>
  </w:style>
  <w:style w:type="paragraph" w:customStyle="1" w:styleId="NoParaFL">
    <w:name w:val="NoPara_FL"/>
    <w:basedOn w:val="ParaFL"/>
    <w:next w:val="ParaFL"/>
    <w:qFormat/>
  </w:style>
  <w:style w:type="paragraph" w:customStyle="1" w:styleId="Bodystart">
    <w:name w:val="Body_start"/>
    <w:basedOn w:val="Normal"/>
    <w:qFormat/>
    <w:rsid w:val="001858A5"/>
  </w:style>
  <w:style w:type="paragraph" w:customStyle="1" w:styleId="Bodyend">
    <w:name w:val="Body_end"/>
    <w:basedOn w:val="Normal"/>
    <w:qFormat/>
    <w:rsid w:val="001858A5"/>
  </w:style>
  <w:style w:type="paragraph" w:customStyle="1" w:styleId="Erratumabstract">
    <w:name w:val="Erratum_abstract"/>
    <w:basedOn w:val="Normal"/>
    <w:qFormat/>
    <w:rsid w:val="00494342"/>
  </w:style>
  <w:style w:type="paragraph" w:customStyle="1" w:styleId="SuppliedImage">
    <w:name w:val="SuppliedImage"/>
    <w:basedOn w:val="Normal"/>
    <w:qFormat/>
    <w:rsid w:val="008B4281"/>
  </w:style>
  <w:style w:type="paragraph" w:customStyle="1" w:styleId="RawAuthorGroupStart">
    <w:name w:val="RawAuthorGroupStart"/>
    <w:basedOn w:val="Normal"/>
    <w:qFormat/>
    <w:rsid w:val="004A70B3"/>
  </w:style>
  <w:style w:type="paragraph" w:customStyle="1" w:styleId="RawAuthorGroupEnd">
    <w:name w:val="RawAuthorGroupEnd"/>
    <w:basedOn w:val="Normal"/>
    <w:qFormat/>
    <w:rsid w:val="004A70B3"/>
  </w:style>
  <w:style w:type="paragraph" w:customStyle="1" w:styleId="DataAvailabilityHead">
    <w:name w:val="DataAvailabilityHead"/>
    <w:basedOn w:val="Normal"/>
    <w:qFormat/>
    <w:rsid w:val="009E571E"/>
  </w:style>
  <w:style w:type="paragraph" w:customStyle="1" w:styleId="DataAvailabilityPara">
    <w:name w:val="DataAvailabilityPara"/>
    <w:basedOn w:val="Normal"/>
    <w:qFormat/>
    <w:rsid w:val="009E571E"/>
  </w:style>
  <w:style w:type="paragraph" w:customStyle="1" w:styleId="SuppliedEps">
    <w:name w:val="SuppliedEps"/>
    <w:basedOn w:val="Normal"/>
    <w:qFormat/>
    <w:rsid w:val="00986A86"/>
  </w:style>
  <w:style w:type="paragraph" w:customStyle="1" w:styleId="Style1">
    <w:name w:val="Style1"/>
    <w:basedOn w:val="Normal"/>
    <w:qFormat/>
    <w:rsid w:val="00DB3A1A"/>
  </w:style>
  <w:style w:type="paragraph" w:customStyle="1" w:styleId="SuppliedContentStart">
    <w:name w:val="SuppliedContentStart"/>
    <w:basedOn w:val="Normal"/>
    <w:qFormat/>
    <w:rsid w:val="007913C1"/>
  </w:style>
  <w:style w:type="paragraph" w:customStyle="1" w:styleId="SuppliedContentEnd">
    <w:name w:val="SuppliedContentEnd"/>
    <w:basedOn w:val="Normal"/>
    <w:qFormat/>
    <w:rsid w:val="007913C1"/>
  </w:style>
  <w:style w:type="paragraph" w:customStyle="1" w:styleId="SuppliedTable">
    <w:name w:val="SuppliedTable"/>
    <w:basedOn w:val="Normal"/>
    <w:qFormat/>
    <w:rsid w:val="000A399C"/>
  </w:style>
  <w:style w:type="paragraph" w:customStyle="1" w:styleId="DuplicateTablecaptionStart">
    <w:name w:val="Duplicate_TablecaptionStart"/>
    <w:basedOn w:val="Normal"/>
    <w:qFormat/>
    <w:rsid w:val="008A285B"/>
  </w:style>
  <w:style w:type="paragraph" w:customStyle="1" w:styleId="DuplicateTablecaptionEnd">
    <w:name w:val="Duplicate_TablecaptionEnd"/>
    <w:basedOn w:val="Normal"/>
    <w:qFormat/>
    <w:rsid w:val="008A285B"/>
  </w:style>
  <w:style w:type="paragraph" w:customStyle="1" w:styleId="DuplicateFigurecaptionStart">
    <w:name w:val="Duplicate_FigurecaptionStart"/>
    <w:basedOn w:val="Normal"/>
    <w:qFormat/>
    <w:rsid w:val="001945E0"/>
  </w:style>
  <w:style w:type="paragraph" w:customStyle="1" w:styleId="DuplicateFigurecaptionEnd">
    <w:name w:val="Duplicate_FigurecaptionEnd"/>
    <w:basedOn w:val="Normal"/>
    <w:qFormat/>
    <w:rsid w:val="00C01730"/>
  </w:style>
  <w:style w:type="paragraph" w:customStyle="1" w:styleId="Biographystart">
    <w:name w:val="Biography_start"/>
    <w:basedOn w:val="Normal"/>
    <w:qFormat/>
    <w:rsid w:val="004A70B3"/>
  </w:style>
  <w:style w:type="paragraph" w:customStyle="1" w:styleId="Biographyend">
    <w:name w:val="Biography_end"/>
    <w:basedOn w:val="Normal"/>
    <w:qFormat/>
    <w:rsid w:val="004A70B3"/>
  </w:style>
  <w:style w:type="paragraph" w:customStyle="1" w:styleId="ArticleNoteAuthorContribution">
    <w:name w:val="ArticleNote_AuthorContribution"/>
    <w:basedOn w:val="AuthorContributionPara"/>
    <w:qFormat/>
    <w:rsid w:val="00CF3F8F"/>
  </w:style>
  <w:style w:type="paragraph" w:customStyle="1" w:styleId="ArticleMSCategory">
    <w:name w:val="ArticleMSCategory"/>
    <w:basedOn w:val="Normal"/>
    <w:autoRedefine/>
    <w:qFormat/>
    <w:rsid w:val="00C643C2"/>
  </w:style>
  <w:style w:type="paragraph" w:customStyle="1" w:styleId="Potentialabs">
    <w:name w:val="Potential_abs"/>
    <w:basedOn w:val="Normal"/>
    <w:qFormat/>
    <w:rsid w:val="00F33D6A"/>
  </w:style>
  <w:style w:type="paragraph" w:customStyle="1" w:styleId="InstitutionalAuthors">
    <w:name w:val="Institutional_Authors"/>
    <w:basedOn w:val="Normal"/>
    <w:autoRedefine/>
    <w:qFormat/>
    <w:rsid w:val="00F33D6A"/>
  </w:style>
  <w:style w:type="paragraph" w:customStyle="1" w:styleId="FigGroupStart">
    <w:name w:val="FigGroupStart"/>
    <w:basedOn w:val="EthicsStart"/>
    <w:qFormat/>
    <w:rsid w:val="001945E0"/>
  </w:style>
  <w:style w:type="paragraph" w:customStyle="1" w:styleId="FigGroupEnd">
    <w:name w:val="FigGroupEnd"/>
    <w:basedOn w:val="EthicsEnd"/>
    <w:qFormat/>
    <w:rsid w:val="001945E0"/>
  </w:style>
  <w:style w:type="character" w:customStyle="1" w:styleId="MTConvertedEquation">
    <w:name w:val="MTConvertedEquation"/>
    <w:basedOn w:val="DefaultParagraphFont"/>
    <w:rsid w:val="00FB6937"/>
    <w:rPr>
      <w:rFonts w:ascii="Arial Unicode MS" w:cs="Arial Unicode M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UI/_rels/customUI.xml.rels><?xml version="1.0" encoding="UTF-8" standalone="yes"?>
<Relationships xmlns="http://schemas.openxmlformats.org/package/2006/relationships"><Relationship Id="DIV" Type="http://schemas.openxmlformats.org/officeDocument/2006/relationships/image" Target="images/DIV.png"/><Relationship Id="EML" Type="http://schemas.openxmlformats.org/officeDocument/2006/relationships/image" Target="images/EML2.png"/><Relationship Id="ORG" Type="http://schemas.openxmlformats.org/officeDocument/2006/relationships/image" Target="images/ORG3.png"/><Relationship Id="AU" Type="http://schemas.openxmlformats.org/officeDocument/2006/relationships/image" Target="images/AU4.png"/><Relationship Id="EDFN" Type="http://schemas.openxmlformats.org/officeDocument/2006/relationships/image" Target="images/EDFN5.png"/><Relationship Id="PAT" Type="http://schemas.openxmlformats.org/officeDocument/2006/relationships/image" Target="images/PAT6.png"/><Relationship Id="IEN" Type="http://schemas.openxmlformats.org/officeDocument/2006/relationships/image" Target="images/IEN7.png"/><Relationship Id="PRC" Type="http://schemas.openxmlformats.org/officeDocument/2006/relationships/image" Target="images/PRC8.png"/><Relationship Id="THS" Type="http://schemas.openxmlformats.org/officeDocument/2006/relationships/image" Target="images/THS9.png"/><Relationship Id="URL" Type="http://schemas.openxmlformats.org/officeDocument/2006/relationships/image" Target="images/URL10.png"/><Relationship Id="PU" Type="http://schemas.openxmlformats.org/officeDocument/2006/relationships/image" Target="images/PU11.png"/><Relationship Id="COL" Type="http://schemas.openxmlformats.org/officeDocument/2006/relationships/image" Target="images/COL12.png"/><Relationship Id="CT" Type="http://schemas.openxmlformats.org/officeDocument/2006/relationships/image" Target="images/CT13.png"/><Relationship Id="ST" Type="http://schemas.openxmlformats.org/officeDocument/2006/relationships/image" Target="images/ST14.png"/><Relationship Id="PAR" Type="http://schemas.openxmlformats.org/officeDocument/2006/relationships/image" Target="images/PAR15.png"/><Relationship Id="YR" Type="http://schemas.openxmlformats.org/officeDocument/2006/relationships/image" Target="images/YR16.png"/><Relationship Id="BIO" Type="http://schemas.openxmlformats.org/officeDocument/2006/relationships/image" Target="images/BIO17.png"/><Relationship Id="DEG" Type="http://schemas.openxmlformats.org/officeDocument/2006/relationships/image" Target="images/DEG18.png"/><Relationship Id="ISS" Type="http://schemas.openxmlformats.org/officeDocument/2006/relationships/image" Target="images/ISS19.png"/><Relationship Id="CTY" Type="http://schemas.openxmlformats.org/officeDocument/2006/relationships/image" Target="images/CTY20.png"/><Relationship Id="Etal" Type="http://schemas.openxmlformats.org/officeDocument/2006/relationships/image" Target="images/Etal.bmp"/><Relationship Id="FNM" Type="http://schemas.openxmlformats.org/officeDocument/2006/relationships/image" Target="images/FNM21.png"/><Relationship Id="ISN" Type="http://schemas.openxmlformats.org/officeDocument/2006/relationships/image" Target="images/ISN22.png"/><Relationship Id="PBO" Type="http://schemas.openxmlformats.org/officeDocument/2006/relationships/image" Target="images/PBO23.png"/><Relationship Id="SNM" Type="http://schemas.openxmlformats.org/officeDocument/2006/relationships/image" Target="images/SNM24.png"/><Relationship Id="TEL" Type="http://schemas.openxmlformats.org/officeDocument/2006/relationships/image" Target="images/TEL25.png"/><Relationship Id="VOL" Type="http://schemas.openxmlformats.org/officeDocument/2006/relationships/image" Target="images/VOL26.png"/><Relationship Id="BT" Type="http://schemas.openxmlformats.org/officeDocument/2006/relationships/image" Target="images/BT27.png"/><Relationship Id="EDN" Type="http://schemas.openxmlformats.org/officeDocument/2006/relationships/image" Target="images/EDN28.png"/><Relationship Id="FIG" Type="http://schemas.openxmlformats.org/officeDocument/2006/relationships/image" Target="images/FIG29.png"/><Relationship Id="CNY" Type="http://schemas.openxmlformats.org/officeDocument/2006/relationships/image" Target="images/CNY30.png"/><Relationship Id="ED" Type="http://schemas.openxmlformats.org/officeDocument/2006/relationships/image" Target="images/ED31.png"/><Relationship Id="EDSN" Type="http://schemas.openxmlformats.org/officeDocument/2006/relationships/image" Target="images/EDSN32.png"/><Relationship Id="PubLoc" Type="http://schemas.openxmlformats.org/officeDocument/2006/relationships/image" Target="images/PubLoc33.png"/><Relationship Id="ROL" Type="http://schemas.openxmlformats.org/officeDocument/2006/relationships/image" Target="images/ROL35.png"/><Relationship Id="RPT" Type="http://schemas.openxmlformats.org/officeDocument/2006/relationships/image" Target="images/RPT36.png"/><Relationship Id="RefURL" Type="http://schemas.openxmlformats.org/officeDocument/2006/relationships/image" Target="images/RefURL34.png"/><Relationship Id="dataSet" Type="http://schemas.openxmlformats.org/officeDocument/2006/relationships/image" Target="images/dataSet2.bmp"/><Relationship Id="AT" Type="http://schemas.openxmlformats.org/officeDocument/2006/relationships/image" Target="images/AT37.png"/><Relationship Id="EDMN" Type="http://schemas.openxmlformats.org/officeDocument/2006/relationships/image" Target="images/EDMN38.png"/><Relationship Id="ISB" Type="http://schemas.openxmlformats.org/officeDocument/2006/relationships/image" Target="images/ISB39.png"/><Relationship Id="MSC2" Type="http://schemas.openxmlformats.org/officeDocument/2006/relationships/image" Target="images/MSC240.png"/><Relationship Id="PFX" Type="http://schemas.openxmlformats.org/officeDocument/2006/relationships/image" Target="images/PFX41.png"/><Relationship Id="PG" Type="http://schemas.openxmlformats.org/officeDocument/2006/relationships/image" Target="images/PG42.png"/><Relationship Id="VDO" Type="http://schemas.openxmlformats.org/officeDocument/2006/relationships/image" Target="images/VDO43.png"/><Relationship Id="DOI" Type="http://schemas.openxmlformats.org/officeDocument/2006/relationships/image" Target="images/DOI44.png"/><Relationship Id="FAX" Type="http://schemas.openxmlformats.org/officeDocument/2006/relationships/image" Target="images/FAX45.png"/><Relationship Id="MNM" Type="http://schemas.openxmlformats.org/officeDocument/2006/relationships/image" Target="images/MNM46.png"/><Relationship Id="PCO" Type="http://schemas.openxmlformats.org/officeDocument/2006/relationships/image" Target="images/PCO47.png"/><Relationship Id="SFX" Type="http://schemas.openxmlformats.org/officeDocument/2006/relationships/image" Target="images/SFX48.png"/><Relationship Id="STR" Type="http://schemas.openxmlformats.org/officeDocument/2006/relationships/image" Target="images/STR49.png"/><Relationship Id="DsS" Type="http://schemas.openxmlformats.org/officeDocument/2006/relationships/image" Target="images/DsS52.png"/><Relationship Id="PT" Type="http://schemas.openxmlformats.org/officeDocument/2006/relationships/image" Target="images/PT50.png"/><Relationship Id="QR" Type="http://schemas.openxmlformats.org/officeDocument/2006/relationships/image" Target="images/QR51.png"/></Relationships>
</file>

<file path=customUI/customUI.xml><?xml version="1.0" encoding="utf-8"?>
<customUI xmlns="http://schemas.microsoft.com/office/2006/01/customui">
  <ribbon startFromScratch="false">
    <tabs>
      <tab id="CustomTabAuthAff" label="Author Affiliation Marking" keytip="D">
        <group id="grpAuthAffNone">
          <button id="btnNone" size="large" label="None" keytip="N" onAction="CmdNON" screentip="Click to remove color shading"/>
        </group>
        <group id="SimpleControls" label="Author">
          <button id="btnAuthGrp" size="normal" keytip="01" label="AU-FN-SN" image="AU" onAction="CmdAU" screentip="Click to mark Author Group (FN - SN)"/>
          <button id="btnFNM" size="normal" keytip="07" label="Au-FNM" image="FNM" onAction="CmdFNM" screentip="Click to mark Author firstname"/>
          <button id="btnSNM" size="normal" keytip="08" label="Au-SNM" image="SNM" onAction="CmdSNM" screentip="Click to mark Author surname"/>
          <button id="btnPAR" size="normal" keytip="02" label="PAR" image="PAR" onAction="CmdPAR" screentip="Click to mark Particle (e.g. de, der, van etc.)"/>
          <!--<button id="btnMNM" size="normal" keytip="05"
                    label="MNM" image="MNM"
                    onActiodn="CmdMNM" screentip="Click to mark Author FN&amp;SN (Group)" /> -->
          <button id="btnPFX" size="normal" keytip="04" label="PFX" image="PFX" onAction="CmdPFX" screentip="Click to mark Prefix (Ms, Miss, Mrs, Mr)"/>
          <button id="btnSFX" size="normal" keytip="03" label="SFX" image="SFX" onAction="CmdSFX" screentip="Click to mark Suffix (Jr. Sr. I, II etc)"/>
          <button id="btnDEG" size="normal" keytip="06" label="DEG" image="DEG" onAction="CmdDEG" screentip="Click to mark Degree"/>
          <button id="btnInsAut" size="normal" keytip="01" label="InsAu" imageMso="AppointmentColor9" onAction="CmdInstutionalAuthor" screentip="Click to mark InstitutionalAuthorName"/>
          <button id="btnInsAutSubGrp" size="normal" keytip="01" label="InsAuSubGrp" imageMso="AppointmentColor6" onAction="cmdInstitutionalAuthorSubGrp" screentip="Click to mark InstitutionalAuthorSubGroup"/>
          <button id="btnDagger" size="normal" keytip="01" label="Dagger" onAction="CmdInsertDagger" screentip="Click to insert dagger"/>
        </group>
        <group id="SimpleControlsAff" label="Affiliation">
          <button id="btnROL" size="normal" keytip="10" label="ROL" image="ROL" onAction="CmdROL" screentip="Click to mark Role"/>
          <button id="btnDiv" size="normal" keytip="15" label="Div" image="DIV" onAction="CmdDiv" screentip="Click to mark Division"/>
          <button id="btnORG" size="normal" keytip="20" label="ORG" image="ORG" onAction="CmdORG" screentip="Click to mark Organization name"/>
          <button id="btnSTR" size="normal" keytip="11" label="STR" image="STR" onAction="CmdSTR" screentip="Click to mark Street"/>
          <button id="btnPBO" size="normal" keytip="16" label="PBO" image="PBO" onAction="CmdPBO" screentip="Click to mark PostBox"/>
          <button id="btnPCO" size="normal" keytip="21" label="PCO" image="PCO" onAction="CmdPCO" screentip="Click to mark Postal code"/>
          <button id="btnCTY" size="normal" keytip="12" label="CTY" image="CTY" onAction="CmdCTY" screentip="Click to mark City name"/>
          <button id="btnST" size="normal" keytip="17" label="ST" image="ST" onAction="CmdST" screentip="Click to mark State"/>
          <button id="btnCNY" size="normal" keytip="22" label="CNY" image="CNY" onAction="CmdCNY" screentip="Click to mark Country name"/>
          <button id="btnTEL" size="normal" keytip="13" label="TEL" image="TEL" onAction="CmdTEL" screentip="Click to mark Telephone number"/>
          <!--button id="btnFAX" size="normal" keytip="18"
                    label="FAX" image="FAX"
                    onAction="CmdFAX" screentip="Click to mark Fax" /-->
          <button id="btnEML" size="normal" keytip="23" label="EML" image="EML" onAction="CmdEML" screentip="Click to mark Email ID"/>
          <button id="btnURL" size="normal" keytip="14" label="URL" image="URL" onAction="CmdURL" screentip="Click to mark URL (to tag http, www)"/>
          <button id="btnBIO" size="normal" keytip="19" label="BIO" image="BIO" onAction="CmdBIO" screentip="Click to mark Author biography"/>
          <button id="btnFIG" size="normal" keytip="24" label="FIG" image="FIG" onAction="CmdFIG" screentip="Click to mark Author photo"/>
        </group>
        <group id="grpAuthAffFrm">
          <button id="btnFrm" size="large" label="Open Separate Dialog" keytip="O" onAction="OpenAuthAffFrm" screentip="Click to open window dialogue"/>
        </group>
      </tab>
      <tab id="CustomTabReference" label="Reference Marking" keytip="Z">
        <group id="grpReferenceNone">
          <button id="btnRefNone" size="large" label="None" keytip="N" onAction="CmdNON" screentip="Click to remove color marking"/>
        </group>
        <group id="SimpleControlsRef">
          <button id="btnRefAuthGrp" size="normal" keytip="01" label="AU-FN - SN" image="AU" onAction="CmdAU" screentip="Click to mark Author Group (FN - SN)"/>
          <button id="btnAuthFNM" size="normal" keytip="03" label="AU-FNM" image="FNM" onAction="CmdFNM" screentip="Click to mark Author firstname"/>
          <button id="btnAuthSN" size="normal" keytip="02" label="AU-SNM" image="SNM" onAction="CmdSNM" screentip="Click to mark Author surname"/>
          <separator id="separator1"/>
          <button id="btnRefEdGrp" size="normal" keytip="05" label="ED-FN - SN" image="ED" onAction="CmdEditor" screentip="Click to mark Editor Group (FN - SN)"/>
          <button id="btnEDFNM" size="normal" keytip="07" label="ED-FNM" image="EDFN" onAction="CmdEdFNM" screentip="Click to mark Editor first name"/>
          <button id="btnEDSN" size="normal" keytip="06" label="ED-SNM" image="EDSN" onAction="CmdEdSNM" screentip="Click to mark Editor surname"/>
          <!--<button id="btnAuthMNM" size="normal" keytip="04"
                    label="MN" image="MNM"
                    onAction="CmdMNM" screentip="Click to mark " />
          <button id="btnRefMNM" size="normal" keytip="08"
                    label="MN" image="EDMN"
                    onAction="CmdEdMNM" screentip="Click to mark " />-->
        </group>
        <group id="SimpleControlsRef7">
          <button id="btnMSC2" size="normal" keytip="37" label="InsAu" imageMso="AppointmentColor9" onAction="CmdMSC2" screentip="Click to mark InstitutionalAuthorName"/>
          <button id="btnIEN" size="normal" keytip="29" label="InsEd" image="IEN" onAction="CmdIEN" screentip="Click to mark InstitutionalEditorName"/>
        </group>
        <group id="SimpleControlsRef21">
          <button id="btnPU" size="normal" keytip="09" label="PUB" image="PU" onAction="CmdPublisher" screentip="Click to mark Publisher name"/>
          <button id="btnRefCTY" size="normal" keytip="10" label="CTY" image="CTY" onAction="CmdCTY" screentip="Click to mark City name"/>
          <button id="btnRefST" size="normal" keytip="11" label="ST" image="ST" onAction="CmdST" screentip="Click to mark State name"/>
          <button id="btnRefCNY" size="normal" keytip="12" label="CNY" image="CNY" onAction="CmdCNY" screentip="Click to mark Country name"/>
        </group>
        <group id="SimpleControlsRef2">
          <button id="btnAT" size="normal" keytip="13" label="AT" image="AT" onAction="CmdAT" screentip="Click to mark ArticleTitle"/>
          <button id="btnPT" size="normal" keytip="16" label="PT" image="PT" onAction="CmdPT" screentip="Click to mark Periodical Title (JournalName)"/>
          <button id="btnBT" size="normal" keytip="19" label="BT" image="BT" onAction="CmdBT" screentip="Click to mark Book Title"/>
          <button id="btnYR" size="normal" keytip="14" label="YR" image="YR" onAction="CmdYR" screentip="Click to mark Year"/>
          <button id="btnVOL" size="normal" keytip="17" label="VOL" image="VOL" onAction="CmdVol" screentip="Click to mark Volume"/>
          <button id="btnISS" size="normal" keytip="20" label="ISS" image="ISS" onAction="CmdISS" screentip="Click to mark Issue"/>
          <button id="btnPG" size="normal" keytip="15" label="PG" image="PG" onAction="CmdPG" screentip="Click to mark Page"/>
          <button id="btnEDN" size="normal" keytip="18" label="EDN" image="EDN" onAction="CmdEDN" screentip="Click to mark Edition"/>
          <button id="btnRefURL" size="normal" keytip="21" label="URL" image="RefURL" onAction="CmdRefURL" screentip="Click to mark URL (to tag http, www)"/>
        </group>
        <group id="SimpleControlsRef3">
          <!--<button id="btnPRC" size="normal" keytip="22"
          label="PRC" image="PRC"
          onAction="CmdPRC" screentip="Click to mark " /> 
          <button id="btnISN" size="normal" keytip="26"
          label="ISN" image="ISN"
          onAction="CmdISN" screentip="Click to mark " />-->
          <button id="btnRefPFX" size="normal" keytip="30" label="PF" image="PFX" onAction="CmdPFX" screentip="Click to mark Prefix"/>
          <!-- <button id="btnTHS" size="normal" keytip="23"
                    label="THS" image="THS"
                    onAction="CmdTHS" screentip="Click to mark Author FN&amp;SN (Group)" /> -->
          <button id="btnISB" size="normal" keytip="27" label="ISB" image="ISB" onAction="CmdISB" screentip="Click to mark Author FN&amp;SN (Group)"/>
          <button id="btnRefSFX" size="normal" keytip="31" label="SF" image="SFX" onAction="CmdSFX" screentip="Click to mark Suffix"/>
          <!-- <button id="btnRPT" size="normal" keytip="24"
                    label="RPT" image="RPT"
                    onAction="CmdRPT" screentip="Click to mark " /> -->
          <button id="btnDOI" size="normal" keytip="28" label="DOI" image="DOI" onAction="CmdDOI" screentip="Click to mark DOI "/>
          <button id="btnRefDEG" size="normal" keytip="32" label="DE" image="DEG" onAction="CmdDEG" screentip="Click to mark Degree"/>
          <button id="btnRefDataSource" size="normal" keytip="25" label="DsS" image="DsS" onAction="CmdRefDataSource" screentip="Click to mark DatasetSource"/>
          <!--<button id="btnPAT" size="normal" keytip="25"
                    label="PAT" image="PAT"
                    onAction="CmdPAT" screentip="Click to mark " /> 
          <button id="btnCOL" size="normal" keytip="33"
                    label="COL" image="COL"
                    onAction="CmdCOL" screentip="Click to mark " /> -->
        </group>
        <group id="SimpleControlRef4">
          <button id="btnQR" size="normal" keytip="34" label="BibComment" imageMso="AppointmentColor7" onAction="CmdQR" screentip="Click to mark Bib Comment (i.e. extra informaiton)"/>
          <!--<button id="btnVDO" size="normal" keytip="36"
                  label="VDO" image="VDO"
                  onAction="CmdVDO" screentip="Click to mark " /> -->
          <button id="btnRefPAR" size="normal" keytip="38" label="PAR" image="PAR" onAction="CmdPAR" screentip="Click to mark Particle"/>
          <button id="btnCT" size="normal" keytip="35" label="CT" image="CT" onAction="CmdCT" screentip="Click to mark Chapter Title"/>
          <button id="btnPubLoc" size="normal" keytip="39" label="PubLoc" image="PubLoc" onAction="CmdPubLoc" screentip="Click to mark Publisher Location"/>
          <button id="btnDataSet" size="normal" keytip="45" label="DT" image="dataSet" onAction="CmdDT" screentip="Click to mark Dataset Title"/>
          <button id="btnEtAl" size="normal" image="Etal" keytip="41" label="Etal" onAction="CmdEtal" screentip="Click to mark Et al"/>
        </group>
        <group id="grpReferenceFrm">
          <button id="btnReferencFrm" size="large" label="Open Separate Dialog" keytip="O" onAction="OpenReferenceFrmRibbon" screentip="Click to open seperate window dialoge"/>
        </group>
      </tab>
      <tab id="body" label="BodyMarking">
        <group id="grpEmphasis" label="SpecialMarking">
          <button id="btnCourierEmphasis" size="normal" keytip="40" label="CourierSpecial" imageMso="JotLineColor" onAction="cmdCourierEmphasis" screentip="Click to mark CourierEmphasis"/>
          <button id="btnArialEmphasis" size="normal" keytip="41" label="ArialFont" imageMso="JotLineColor" onAction="cmdArialEmphasis" screentip="Click to mark Arial Emphasis"/>
          <button id="btnMarkCredit" imageMso="ControlMarginsGallery" size="normal" label="Mark_Credit" onAction="cmdCreditLink" screentip="Click to mark credit element"/>
        </group>
        <group id="grpSpace" label="TypeOfSpaces">
          <button id="btnThinSpace" size="normal" label="ThinSpace" imageMso="JotLineColor" onAction="cmdThinSpace" screentip="Click to Insert ThinSpace with shading"/>
          <button id="btnNonBreakingSpace" size="normal" label="NonBreakingSpace" imageMso="JotLineColor" onAction="cmdNonBreakingSpace" screentip="Click to Insert NonBreakingSpace with shading"/>
          <button id="btnMinus" size="normal" label="Minus" imageMso="JotLineColor" onAction="cmdMinus" screentip="Click to Insert Minus with shading"/>
          <button id="btnEn-Dash" size="normal" label="En-dash" imageMso="JotLineColor" onAction="cmdEnDash" screentip="Click to Insert En-Dash with shading"/>
        </group>
        <group id="grpDOIURL" label="DOI/URL">
          <button id="btnBodyDOI" size="normal" keytip="28" label="DOI" image="DOI" onAction="CmdDOI" screentip="Click to mark DOI"/>
          <button id="btnBodyRefURL" size="normal" keytip="21" label="URL" image="RefURL" onAction="CmdRefURL" screentip="Click to mark URL"/>
        </group>
        <group id="grpAlignment" label="Alignment &amp; Cross Linking">
          <button id="btnAlignment" size="normal" imageMso="TabOrder" label="Table Alignment" onAction="cmdCharacterAlign" screentip="Click to mark Column alignment"/>
          <button id="btnCross" label="Cross-references" imageMso="CrossReferenceInsert" onAction="cmdCrossLinking" screentip="Click to execute Cross Linking for section, figure, table etc."/>
        </group>
        <group id="grpComment" label="Comment">
          <button id="btnAuthorComment" size="large" imageMso="ReviewNewComment" label="Open AuthorQuery Dialog" onAction="cmdAuthorQuery" screentip="Click to insert author query"/>
        </group>
      </tab>
      <tab id="validation" label="Validation">
        <group id="preValidation" label="DocxParser">
          <button id="btnPreValidation" size="large" label="Show PreValidation Errors" imageMso="SignatureLineInsert" onAction="cmdPreValidation" screentip="Click to Show PreValidation Errors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>
  <omathdata/>
</root>
</file>

<file path=customXml/itemProps1.xml><?xml version="1.0" encoding="utf-8"?>
<ds:datastoreItem xmlns:ds="http://schemas.openxmlformats.org/officeDocument/2006/customXml" ds:itemID="{22DCA8E9-F208-4EF1-AE5D-BFA5972BC5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1422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Saranya M</dc:creator>
  <cp:lastModifiedBy>Saranya Manogaran</cp:lastModifiedBy>
  <cp:revision>2</cp:revision>
  <dcterms:created xsi:type="dcterms:W3CDTF">2025-10-28T03:26:00Z</dcterms:created>
  <dcterms:modified xsi:type="dcterms:W3CDTF">2025-10-28T03:26:00Z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