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8A3C7" w14:textId="55B71B2A" w:rsidR="00F9480F" w:rsidRDefault="004E7CD6">
      <w:pPr>
        <w:rPr>
          <w:rFonts w:hint="eastAsia"/>
        </w:rPr>
      </w:pPr>
      <w:r>
        <w:rPr>
          <w:noProof/>
        </w:rPr>
        <w:drawing>
          <wp:inline distT="0" distB="0" distL="0" distR="0" wp14:anchorId="789C2180" wp14:editId="6C9A02EE">
            <wp:extent cx="5236845" cy="5723890"/>
            <wp:effectExtent l="0" t="0" r="1905" b="0"/>
            <wp:docPr id="1457777693" name="图片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77693" name="图片 1" descr="图表, 箱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9050" w14:textId="77777777" w:rsidR="004E7CD6" w:rsidRDefault="004E7CD6">
      <w:pPr>
        <w:rPr>
          <w:rFonts w:hint="eastAsia"/>
        </w:rPr>
      </w:pPr>
    </w:p>
    <w:p w14:paraId="26817584" w14:textId="77777777" w:rsidR="004E7CD6" w:rsidRDefault="004E7CD6">
      <w:pPr>
        <w:rPr>
          <w:rFonts w:hint="eastAsia"/>
        </w:rPr>
      </w:pPr>
    </w:p>
    <w:p w14:paraId="67258099" w14:textId="02957440" w:rsidR="004E7CD6" w:rsidRDefault="004E7CD6">
      <w:pPr>
        <w:rPr>
          <w:rFonts w:ascii="Times New Roman" w:hAnsi="Times New Roman" w:cs="Times New Roman"/>
          <w:b/>
          <w:bCs/>
        </w:rPr>
      </w:pPr>
      <w:r w:rsidRPr="004E7CD6">
        <w:rPr>
          <w:rFonts w:ascii="Times New Roman" w:hAnsi="Times New Roman" w:cs="Times New Roman"/>
          <w:b/>
          <w:bCs/>
        </w:rPr>
        <w:t>Supplementary Figure 1</w:t>
      </w:r>
      <w:r>
        <w:rPr>
          <w:rFonts w:ascii="Times New Roman" w:hAnsi="Times New Roman" w:cs="Times New Roman"/>
          <w:b/>
          <w:bCs/>
        </w:rPr>
        <w:t>:</w:t>
      </w:r>
      <w:r w:rsidRPr="004E7CD6">
        <w:rPr>
          <w:rFonts w:ascii="Times New Roman" w:hAnsi="Times New Roman" w:cs="Times New Roman"/>
          <w:b/>
          <w:bCs/>
        </w:rPr>
        <w:t xml:space="preserve"> Average methylation of ZNF880 in the TCGA-OSCC cohort</w:t>
      </w:r>
    </w:p>
    <w:p w14:paraId="2A5F3113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5DC65E1E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3D4C608F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32AC8EC9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7AD180C1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4C171412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750F6C84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320AB525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692965B0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4A1C417F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3A98A2AB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487C8AC8" w14:textId="77777777" w:rsidR="004E7CD6" w:rsidRDefault="004E7CD6">
      <w:pPr>
        <w:rPr>
          <w:rFonts w:ascii="Times New Roman" w:hAnsi="Times New Roman" w:cs="Times New Roman"/>
          <w:b/>
          <w:bCs/>
        </w:rPr>
      </w:pPr>
    </w:p>
    <w:p w14:paraId="2902A11A" w14:textId="7743A5F4" w:rsidR="004E7CD6" w:rsidRDefault="006B384C">
      <w:pPr>
        <w:rPr>
          <w:rFonts w:ascii="Times New Roman" w:hAnsi="Times New Roman" w:cs="Times New Roman"/>
          <w:b/>
          <w:bCs/>
        </w:rPr>
      </w:pPr>
      <w:r w:rsidRPr="006B384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9426FEF" wp14:editId="404AA8CB">
            <wp:extent cx="5274310" cy="2917825"/>
            <wp:effectExtent l="0" t="0" r="2540" b="0"/>
            <wp:docPr id="1233247434" name="图片 1" descr="图表, 箱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47434" name="图片 1" descr="图表, 箱线图&#10;&#10;AI 生成的内容可能不正确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3C719" w14:textId="0323BD1E" w:rsidR="004E7CD6" w:rsidRPr="006B384C" w:rsidRDefault="00843D16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843D16">
        <w:rPr>
          <w:rFonts w:ascii="Times New Roman" w:hAnsi="Times New Roman" w:cs="Times New Roman" w:hint="eastAsia"/>
          <w:b/>
          <w:bCs/>
        </w:rPr>
        <w:t>Supplementary Figure 2</w:t>
      </w:r>
      <w:r>
        <w:rPr>
          <w:rFonts w:ascii="Times New Roman" w:hAnsi="Times New Roman" w:cs="Times New Roman"/>
          <w:b/>
          <w:bCs/>
        </w:rPr>
        <w:t>:</w:t>
      </w:r>
      <w:r w:rsidRPr="00843D16">
        <w:rPr>
          <w:rFonts w:ascii="Times New Roman" w:hAnsi="Times New Roman" w:cs="Times New Roman" w:hint="eastAsia"/>
          <w:b/>
          <w:bCs/>
        </w:rPr>
        <w:t xml:space="preserve"> Correlation between the average methylation of ZNF880 and different stages in the TCGA-OSCC cohort. (A) Correlation with tumor stage, (B) Correlation with M stage, (C) Correlation with T stage, (D) Correlation with N stage</w:t>
      </w:r>
    </w:p>
    <w:p w14:paraId="3A4519A7" w14:textId="72541DE1" w:rsidR="004E7CD6" w:rsidRDefault="00CD500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8FD6CB5" wp14:editId="0422F44B">
            <wp:extent cx="5274310" cy="2070735"/>
            <wp:effectExtent l="0" t="0" r="2540" b="5715"/>
            <wp:docPr id="987046071" name="图片 7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046071" name="图片 7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FD9D2" w14:textId="5AEA1843" w:rsidR="00EC184C" w:rsidRDefault="00EC184C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  <w:r w:rsidRPr="002944AB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Pr="002944AB">
        <w:rPr>
          <w:rFonts w:ascii="Times New Roman" w:hAnsi="Times New Roman" w:cs="Times New Roman"/>
          <w:b/>
          <w:bCs/>
          <w:szCs w:val="21"/>
        </w:rPr>
        <w:t>3:</w:t>
      </w:r>
      <w:r w:rsidR="002944AB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2944AB" w:rsidRPr="002944AB">
        <w:rPr>
          <w:rFonts w:ascii="Times New Roman" w:hAnsi="Times New Roman" w:cs="Times New Roman"/>
          <w:b/>
          <w:bCs/>
          <w:color w:val="000000" w:themeColor="text1"/>
          <w:szCs w:val="21"/>
        </w:rPr>
        <w:t>Kaplan–Meier analysis of ZNF880 methylation in the OSCC cohort from TCGA</w:t>
      </w:r>
      <w:r w:rsidR="002944AB" w:rsidRPr="002944AB">
        <w:rPr>
          <w:rFonts w:ascii="Times New Roman" w:hAnsi="Times New Roman" w:cs="Times New Roman"/>
          <w:b/>
          <w:bCs/>
          <w:color w:val="000000" w:themeColor="text1"/>
          <w:szCs w:val="21"/>
        </w:rPr>
        <w:t>.(A)</w:t>
      </w:r>
      <w:r w:rsidRPr="002944A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944AB">
        <w:rPr>
          <w:rFonts w:ascii="Times New Roman" w:hAnsi="Times New Roman" w:cs="Times New Roman"/>
          <w:b/>
          <w:bCs/>
          <w:szCs w:val="21"/>
        </w:rPr>
        <w:t>Progression-free survival (PFS)</w:t>
      </w:r>
      <w:r w:rsidR="002944AB" w:rsidRPr="002944AB">
        <w:rPr>
          <w:rFonts w:ascii="Times New Roman" w:hAnsi="Times New Roman" w:cs="Times New Roman"/>
          <w:b/>
          <w:bCs/>
          <w:szCs w:val="21"/>
        </w:rPr>
        <w:t xml:space="preserve"> </w:t>
      </w:r>
      <w:r w:rsidR="002944AB" w:rsidRPr="002944AB">
        <w:rPr>
          <w:rFonts w:ascii="Times New Roman" w:hAnsi="Times New Roman" w:cs="Times New Roman"/>
          <w:b/>
          <w:bCs/>
          <w:szCs w:val="21"/>
        </w:rPr>
        <w:t>Kaplan-Meier survival curve</w:t>
      </w:r>
      <w:r w:rsidR="002944AB" w:rsidRPr="002944AB">
        <w:rPr>
          <w:rFonts w:ascii="Times New Roman" w:hAnsi="Times New Roman" w:cs="Times New Roman"/>
          <w:b/>
          <w:bCs/>
          <w:szCs w:val="21"/>
        </w:rPr>
        <w:t xml:space="preserve"> (B)</w:t>
      </w:r>
      <w:r w:rsidRPr="002944AB">
        <w:rPr>
          <w:rFonts w:ascii="Times New Roman" w:hAnsi="Times New Roman" w:cs="Times New Roman"/>
          <w:b/>
          <w:bCs/>
          <w:szCs w:val="21"/>
        </w:rPr>
        <w:t xml:space="preserve">Disease-specific survival (DSS) </w:t>
      </w:r>
      <w:r w:rsidR="002944AB" w:rsidRPr="002944AB">
        <w:rPr>
          <w:rFonts w:ascii="Times New Roman" w:hAnsi="Times New Roman" w:cs="Times New Roman"/>
          <w:b/>
          <w:bCs/>
          <w:szCs w:val="21"/>
        </w:rPr>
        <w:t xml:space="preserve">Kaplan-Meier survival curve </w:t>
      </w:r>
    </w:p>
    <w:p w14:paraId="674B1847" w14:textId="0B6193D8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7177AB61" w14:textId="3D8C095B" w:rsidR="002944AB" w:rsidRDefault="002944AB" w:rsidP="002944AB">
      <w:pPr>
        <w:ind w:firstLineChars="200" w:firstLine="420"/>
        <w:rPr>
          <w:rFonts w:ascii="Times New Roman" w:hAnsi="Times New Roman" w:cs="Times New Roman" w:hint="eastAsia"/>
          <w:b/>
          <w:bCs/>
          <w:szCs w:val="21"/>
        </w:rPr>
      </w:pPr>
    </w:p>
    <w:p w14:paraId="0CEB685B" w14:textId="4B1AF335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6743C639" w14:textId="137DB51C" w:rsidR="002944AB" w:rsidRDefault="00E56C16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5899C07F" wp14:editId="689E2EF6">
            <wp:extent cx="5272135" cy="1859066"/>
            <wp:effectExtent l="0" t="0" r="5080" b="8255"/>
            <wp:docPr id="460108375" name="图片 8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08375" name="图片 8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60" cy="186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FF3D0" w14:textId="5AAEDADE" w:rsidR="002944AB" w:rsidRDefault="009B690F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  <w:r w:rsidRPr="002944AB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Cs w:val="21"/>
        </w:rPr>
        <w:t>5</w:t>
      </w:r>
      <w:r w:rsidRPr="002944AB">
        <w:rPr>
          <w:rFonts w:ascii="Times New Roman" w:hAnsi="Times New Roman" w:cs="Times New Roman"/>
          <w:b/>
          <w:bCs/>
          <w:szCs w:val="21"/>
        </w:rPr>
        <w:t>: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9B690F">
        <w:rPr>
          <w:rFonts w:ascii="Times New Roman" w:hAnsi="Times New Roman" w:cs="Times New Roman"/>
          <w:b/>
          <w:bCs/>
          <w:szCs w:val="21"/>
        </w:rPr>
        <w:t>Cox</w:t>
      </w:r>
      <w:r w:rsidRPr="009B690F">
        <w:rPr>
          <w:rFonts w:ascii="Times New Roman" w:hAnsi="Times New Roman" w:cs="Times New Roman"/>
          <w:b/>
          <w:bCs/>
          <w:szCs w:val="21"/>
        </w:rPr>
        <w:t xml:space="preserve"> regression analysis. Univariate and multivariate Cox regression (A and B) based on TCGA clinical data.***</w:t>
      </w:r>
      <w:r w:rsidRPr="009B690F">
        <w:rPr>
          <w:rFonts w:ascii="Times New Roman" w:hAnsi="Times New Roman" w:cs="Times New Roman"/>
          <w:b/>
          <w:bCs/>
          <w:i/>
          <w:iCs/>
          <w:szCs w:val="21"/>
        </w:rPr>
        <w:t>P</w:t>
      </w:r>
      <w:r w:rsidRPr="009B690F">
        <w:rPr>
          <w:rFonts w:ascii="Times New Roman" w:hAnsi="Times New Roman" w:cs="Times New Roman"/>
          <w:b/>
          <w:bCs/>
          <w:szCs w:val="21"/>
        </w:rPr>
        <w:t> &lt; .001, **</w:t>
      </w:r>
      <w:r w:rsidRPr="009B690F">
        <w:rPr>
          <w:rFonts w:ascii="Times New Roman" w:hAnsi="Times New Roman" w:cs="Times New Roman"/>
          <w:b/>
          <w:bCs/>
          <w:i/>
          <w:iCs/>
          <w:szCs w:val="21"/>
        </w:rPr>
        <w:t>P</w:t>
      </w:r>
      <w:r w:rsidRPr="009B690F">
        <w:rPr>
          <w:rFonts w:ascii="Times New Roman" w:hAnsi="Times New Roman" w:cs="Times New Roman"/>
          <w:b/>
          <w:bCs/>
          <w:szCs w:val="21"/>
        </w:rPr>
        <w:t> &lt; .01 and *</w:t>
      </w:r>
      <w:r w:rsidRPr="009B690F">
        <w:rPr>
          <w:rFonts w:ascii="Times New Roman" w:hAnsi="Times New Roman" w:cs="Times New Roman"/>
          <w:b/>
          <w:bCs/>
          <w:i/>
          <w:iCs/>
          <w:szCs w:val="21"/>
        </w:rPr>
        <w:t>P</w:t>
      </w:r>
      <w:r w:rsidRPr="009B690F">
        <w:rPr>
          <w:rFonts w:ascii="Times New Roman" w:hAnsi="Times New Roman" w:cs="Times New Roman"/>
          <w:b/>
          <w:bCs/>
          <w:szCs w:val="21"/>
        </w:rPr>
        <w:t> &lt; .05. </w:t>
      </w:r>
    </w:p>
    <w:p w14:paraId="1BCACCBF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5A97816E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0AF30504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293714D5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0D6D9B10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4B0F364D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07EF05B1" w14:textId="7777777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38A0B5EE" w14:textId="76C1C2BE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48EFE785" w14:textId="59596A87" w:rsidR="002944AB" w:rsidRDefault="002944AB" w:rsidP="002944AB">
      <w:pPr>
        <w:ind w:firstLineChars="200" w:firstLine="420"/>
        <w:rPr>
          <w:rFonts w:ascii="Times New Roman" w:hAnsi="Times New Roman" w:cs="Times New Roman"/>
          <w:b/>
          <w:bCs/>
          <w:szCs w:val="21"/>
        </w:rPr>
      </w:pPr>
    </w:p>
    <w:p w14:paraId="68B5BF8A" w14:textId="6DA98F25" w:rsidR="002944AB" w:rsidRPr="002944AB" w:rsidRDefault="002944AB" w:rsidP="002944AB">
      <w:pPr>
        <w:ind w:firstLineChars="200" w:firstLine="420"/>
        <w:rPr>
          <w:rFonts w:ascii="Times New Roman" w:hAnsi="Times New Roman" w:cs="Times New Roman" w:hint="eastAsia"/>
          <w:b/>
          <w:bCs/>
          <w:szCs w:val="21"/>
        </w:rPr>
      </w:pPr>
    </w:p>
    <w:sectPr w:rsidR="002944AB" w:rsidRPr="00294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06C19" w14:textId="77777777" w:rsidR="00580B6F" w:rsidRDefault="00580B6F" w:rsidP="00EC184C">
      <w:pPr>
        <w:rPr>
          <w:rFonts w:hint="eastAsia"/>
        </w:rPr>
      </w:pPr>
      <w:r>
        <w:separator/>
      </w:r>
    </w:p>
  </w:endnote>
  <w:endnote w:type="continuationSeparator" w:id="0">
    <w:p w14:paraId="0D45AA8F" w14:textId="77777777" w:rsidR="00580B6F" w:rsidRDefault="00580B6F" w:rsidP="00EC18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3F079" w14:textId="77777777" w:rsidR="00580B6F" w:rsidRDefault="00580B6F" w:rsidP="00EC184C">
      <w:pPr>
        <w:rPr>
          <w:rFonts w:hint="eastAsia"/>
        </w:rPr>
      </w:pPr>
      <w:r>
        <w:separator/>
      </w:r>
    </w:p>
  </w:footnote>
  <w:footnote w:type="continuationSeparator" w:id="0">
    <w:p w14:paraId="1B69CADC" w14:textId="77777777" w:rsidR="00580B6F" w:rsidRDefault="00580B6F" w:rsidP="00EC18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5F"/>
    <w:rsid w:val="002944AB"/>
    <w:rsid w:val="004E7CD6"/>
    <w:rsid w:val="00580B6F"/>
    <w:rsid w:val="006B384C"/>
    <w:rsid w:val="007C5ECB"/>
    <w:rsid w:val="00843D16"/>
    <w:rsid w:val="009B690F"/>
    <w:rsid w:val="009F625F"/>
    <w:rsid w:val="00CD5008"/>
    <w:rsid w:val="00DC31B6"/>
    <w:rsid w:val="00E56C16"/>
    <w:rsid w:val="00EC184C"/>
    <w:rsid w:val="00F9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6F5B25"/>
  <w14:defaultImageDpi w14:val="32767"/>
  <w15:chartTrackingRefBased/>
  <w15:docId w15:val="{B7492424-DE58-474B-A84A-0A27EF81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2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2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2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2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25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2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2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2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2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F6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F6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F62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F625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F62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F62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62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F62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F62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F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2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F62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2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F62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2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62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6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F62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625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C18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C18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C18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C184C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2944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102</Words>
  <Characters>651</Characters>
  <Application>Microsoft Office Word</Application>
  <DocSecurity>0</DocSecurity>
  <Lines>50</Lines>
  <Paragraphs>6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2230022322@student.must.edu.mo</dc:creator>
  <cp:keywords/>
  <dc:description/>
  <cp:lastModifiedBy>2230022322@student.must.edu.mo</cp:lastModifiedBy>
  <cp:revision>5</cp:revision>
  <dcterms:created xsi:type="dcterms:W3CDTF">2025-07-20T19:44:00Z</dcterms:created>
  <dcterms:modified xsi:type="dcterms:W3CDTF">2025-08-23T12:20:00Z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b063a8be-5d5a-4725-9b31-7325b0f3e9a2</vt:lpwstr>
  </property>
</Properties>
</file>