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2595F">
      <w:pPr>
        <w:jc w:val="center"/>
        <w:rPr>
          <w:rFonts w:hint="default" w:ascii="Times New Roman" w:hAnsi="Times New Roman" w:cs="Times New Roman"/>
        </w:rPr>
      </w:pPr>
      <w:bookmarkStart w:id="0" w:name="_GoBack"/>
      <w:r>
        <w:rPr>
          <w:rFonts w:hint="default" w:ascii="Times New Roman" w:hAnsi="Times New Roman" w:cs="Times New Roman"/>
          <w:lang w:val="en-US" w:eastAsia="zh-CN"/>
        </w:rPr>
        <w:t>Supplementary Table 1 High-Frequency Gene Analysis</w:t>
      </w:r>
    </w:p>
    <w:tbl>
      <w:tblPr>
        <w:tblStyle w:val="5"/>
        <w:tblW w:w="502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194"/>
        <w:gridCol w:w="2441"/>
        <w:gridCol w:w="1146"/>
        <w:gridCol w:w="1273"/>
        <w:gridCol w:w="1200"/>
        <w:gridCol w:w="1253"/>
        <w:gridCol w:w="1440"/>
        <w:gridCol w:w="2073"/>
        <w:gridCol w:w="1691"/>
      </w:tblGrid>
      <w:tr w14:paraId="3EF34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D97E4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418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663B8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</w:t>
            </w:r>
          </w:p>
        </w:tc>
        <w:tc>
          <w:tcPr>
            <w:tcW w:w="856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CED85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Diseases</w:t>
            </w:r>
          </w:p>
        </w:tc>
        <w:tc>
          <w:tcPr>
            <w:tcW w:w="402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4918B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henotype severity I-IV</w:t>
            </w:r>
          </w:p>
        </w:tc>
        <w:tc>
          <w:tcPr>
            <w:tcW w:w="446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C6F43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prevalence Yes (Y)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(N)</w:t>
            </w:r>
          </w:p>
        </w:tc>
        <w:tc>
          <w:tcPr>
            <w:tcW w:w="421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F3252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creening methods Yes (Y)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(N)</w:t>
            </w:r>
          </w:p>
        </w:tc>
        <w:tc>
          <w:tcPr>
            <w:tcW w:w="439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09110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Genotype–phenotype correlation</w:t>
            </w:r>
          </w:p>
        </w:tc>
        <w:tc>
          <w:tcPr>
            <w:tcW w:w="505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FBCBD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Available prenatal diagnosis Yes (Y) / No (N)</w:t>
            </w:r>
          </w:p>
        </w:tc>
        <w:tc>
          <w:tcPr>
            <w:tcW w:w="72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71B89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Others</w:t>
            </w:r>
          </w:p>
        </w:tc>
        <w:tc>
          <w:tcPr>
            <w:tcW w:w="593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49A5B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Carrier Screening Recommended Yes (Y) / No (N)</w:t>
            </w:r>
          </w:p>
        </w:tc>
      </w:tr>
      <w:tr w14:paraId="44B95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0B73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30BA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FLG</w:t>
            </w:r>
          </w:p>
        </w:tc>
        <w:tc>
          <w:tcPr>
            <w:tcW w:w="8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AB7D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Ichthyosis vulgaris</w:t>
            </w:r>
          </w:p>
        </w:tc>
        <w:tc>
          <w:tcPr>
            <w:tcW w:w="40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83E1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Ⅳ</w:t>
            </w:r>
          </w:p>
        </w:tc>
        <w:tc>
          <w:tcPr>
            <w:tcW w:w="44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1D49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02E5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N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&lt;EndNote&gt;&lt;Cite&gt;&lt;Author&gt;Bonilla&lt;/Author&gt;&lt;Year&gt;2024&lt;/Year&gt;&lt;RecNum&gt;1593&lt;/RecNum&gt;&lt;DisplayText&gt;&lt;style face="superscript"&gt;1&lt;/style&gt;&lt;/DisplayText&gt;&lt;record&gt;&lt;rec-number&gt;1593&lt;/rec-number&gt;&lt;foreign-keys&gt;&lt;key app="EN" db-id="xtpazd25rxwp5heszd7vvewkpet09009z9vz" timestamp="1760682667"&gt;1593&lt;/key&gt;&lt;/foreign-keys&gt;&lt;ref-type name="Journal Article"&gt;17&lt;/ref-type&gt;&lt;contributors&gt;&lt;authors&gt;&lt;author&gt;Bonilla, Pedro S&lt;/author&gt;&lt;author&gt;de Guzman Strong, Cristina&lt;/author&gt;&lt;/authors&gt;&lt;/contributors&gt;&lt;titles&gt;&lt;title&gt;Nanopore long-read sequencing solves the conundrum of filaggrin genetics&lt;/title&gt;&lt;secondary-title&gt;The Journal of investigative dermatology&lt;/secondary-title&gt;&lt;/titles&gt;&lt;periodical&gt;&lt;full-title&gt;The Journal of investigative dermatology&lt;/full-title&gt;&lt;/periodical&gt;&lt;pages&gt;1678&lt;/pages&gt;&lt;volume&gt;144&lt;/volume&gt;&lt;number&gt;8&lt;/number&gt;&lt;dates&gt;&lt;year&gt;2024&lt;/year&gt;&lt;/dates&gt;&lt;urls&gt;&lt;/urls&gt;&lt;/record&gt;&lt;/Cite&gt;&lt;/EndNote&gt;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B14A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</w:t>
            </w:r>
          </w:p>
        </w:tc>
        <w:tc>
          <w:tcPr>
            <w:tcW w:w="50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BB49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72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E36E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Apply Nanopore long-read sequencing</w:t>
            </w:r>
          </w:p>
        </w:tc>
        <w:tc>
          <w:tcPr>
            <w:tcW w:w="59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D9AF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</w:tr>
      <w:tr w14:paraId="2E85D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9195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E985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DUOX2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F0E1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Thyroid dyshormonogenesis 6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0443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Ⅲ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45CE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7E82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&lt;EndNote&gt;&lt;Cite&gt;&lt;Author&gt;Long&lt;/Author&gt;&lt;Year&gt;2018&lt;/Year&gt;&lt;RecNum&gt;1594&lt;/RecNum&gt;&lt;DisplayText&gt;&lt;style face="superscript"&gt;2&lt;/style&gt;&lt;/DisplayText&gt;&lt;record&gt;&lt;rec-number&gt;1594&lt;/rec-number&gt;&lt;foreign-keys&gt;&lt;key app="EN" db-id="xtpazd25rxwp5heszd7vvewkpet09009z9vz" timestamp="1760682691"&gt;1594&lt;/key&gt;&lt;/foreign-keys&gt;&lt;ref-type name="Journal Article"&gt;17&lt;/ref-type&gt;&lt;contributors&gt;&lt;authors&gt;&lt;author&gt;Long, Wei&lt;/author&gt;&lt;author&gt;Lu, Guanting&lt;/author&gt;&lt;author&gt;Zhou, Wenbai&lt;/author&gt;&lt;author&gt;Yang, Yuqi&lt;/author&gt;&lt;author&gt;Zhang, Bin&lt;/author&gt;&lt;author&gt;Zhou, Hong&lt;/author&gt;&lt;author&gt;Jiang, Lihua&lt;/author&gt;&lt;author&gt;Yu, Bin&lt;/author&gt;&lt;/authors&gt;&lt;/contributors&gt;&lt;titles&gt;&lt;title&gt;Targeted next-generation sequencing of thirteen causative genes in Chinese patients with congenital hypothyroidism&lt;/title&gt;&lt;secondary-title&gt;Endocrine journal&lt;/secondary-title&gt;&lt;/titles&gt;&lt;periodical&gt;&lt;full-title&gt;Endocrine journal&lt;/full-title&gt;&lt;/periodical&gt;&lt;pages&gt;1019-1028&lt;/pages&gt;&lt;volume&gt;65&lt;/volume&gt;&lt;number&gt;10&lt;/number&gt;&lt;dates&gt;&lt;year&gt;2018&lt;/year&gt;&lt;/dates&gt;&lt;isbn&gt;0918-8959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3A33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4320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F619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E83F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</w:tr>
      <w:tr w14:paraId="5B22C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A4AB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CAD5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CD36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CF8D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Platelet glycoprotein IV deficiency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1D5F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Ⅳ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4AC5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1335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&lt;EndNote&gt;&lt;Cite&gt;&lt;Author&gt;Šerý&lt;/Author&gt;&lt;Year&gt;2022&lt;/Year&gt;&lt;RecNum&gt;1595&lt;/RecNum&gt;&lt;DisplayText&gt;&lt;style face="superscript"&gt;3&lt;/style&gt;&lt;/DisplayText&gt;&lt;record&gt;&lt;rec-number&gt;1595&lt;/rec-number&gt;&lt;foreign-keys&gt;&lt;key app="EN" db-id="xtpazd25rxwp5heszd7vvewkpet09009z9vz" timestamp="1760682699"&gt;1595&lt;/key&gt;&lt;/foreign-keys&gt;&lt;ref-type name="Journal Article"&gt;17&lt;/ref-type&gt;&lt;contributors&gt;&lt;authors&gt;&lt;author&gt;Šerý, Omar&lt;/author&gt;&lt;author&gt;Zeman, Tomáš&lt;/author&gt;&lt;author&gt;Sheardová, Kateřina&lt;/author&gt;&lt;author&gt;Vyhnálek, Martin&lt;/author&gt;&lt;author&gt;Marková, Hana&lt;/author&gt;&lt;author&gt;Laczó, Jan&lt;/author&gt;&lt;author&gt;Lochman, Jan&lt;/author&gt;&lt;author&gt;Kralik, Petr&lt;/author&gt;&lt;author&gt;Vrzalová, Kamila&lt;/author&gt;&lt;author&gt;Dziedzinska, Radka&lt;/author&gt;&lt;/authors&gt;&lt;/contributors&gt;&lt;titles&gt;&lt;title&gt;Six genetically linked mutations in the CD36 gene significantly delay the onset of Alzheimer&amp;apos;s disease&lt;/title&gt;&lt;secondary-title&gt;Scientific Reports&lt;/secondary-title&gt;&lt;/titles&gt;&lt;periodical&gt;&lt;full-title&gt;Scientific reports&lt;/full-title&gt;&lt;/periodical&gt;&lt;pages&gt;10994&lt;/pages&gt;&lt;volume&gt;12&lt;/volume&gt;&lt;number&gt;1&lt;/number&gt;&lt;dates&gt;&lt;year&gt;2022&lt;/year&gt;&lt;/dates&gt;&lt;isbn&gt;2045-2322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4DCC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2504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64BA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9555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</w:tr>
      <w:tr w14:paraId="5254D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6D9E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6FF7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IL36RN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8C32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Psoriasis 14, pustular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0FBD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Ⅲ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2EB6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BF73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&lt;EndNote&gt;&lt;Cite&gt;&lt;Author&gt;Sonehara&lt;/Author&gt;&lt;Year&gt;2025&lt;/Year&gt;&lt;RecNum&gt;1596&lt;/RecNum&gt;&lt;DisplayText&gt;&lt;style face="superscript"&gt;4&lt;/style&gt;&lt;/DisplayText&gt;&lt;record&gt;&lt;rec-number&gt;1596&lt;/rec-number&gt;&lt;foreign-keys&gt;&lt;key app="EN" db-id="xtpazd25rxwp5heszd7vvewkpet09009z9vz" timestamp="1760682707"&gt;1596&lt;/key&gt;&lt;/foreign-keys&gt;&lt;ref-type name="Journal Article"&gt;17&lt;/ref-type&gt;&lt;contributors&gt;&lt;authors&gt;&lt;author&gt;Sonehara, Kyuto&lt;/author&gt;&lt;author&gt;Watanabe, Rei&lt;/author&gt;&lt;author&gt;Matsumura, Yutaka&lt;/author&gt;&lt;author&gt;Mitsui, Yuichi&lt;/author&gt;&lt;author&gt;Ogawa, Yosuke&lt;/author&gt;&lt;author&gt;Odomari, Kaori&lt;/author&gt;&lt;author&gt;Sakaue, Saori&lt;/author&gt;&lt;author&gt;Namba, Shinichi&lt;/author&gt;&lt;author&gt;Komuro, Mariko&lt;/author&gt;&lt;author&gt;Edamoto, Mio&lt;/author&gt;&lt;/authors&gt;&lt;/contributors&gt;&lt;titles&gt;&lt;title&gt;Whole-genome sequencing reveals rare and structural variants contributing to psoriasis and identifies CERCAM as a risk gene&lt;/title&gt;&lt;secondary-title&gt;Cell Genomics&lt;/secondary-title&gt;&lt;/titles&gt;&lt;periodical&gt;&lt;full-title&gt;Cell Genomics&lt;/full-title&gt;&lt;/periodical&gt;&lt;dates&gt;&lt;year&gt;2025&lt;/year&gt;&lt;/dates&gt;&lt;isbn&gt;2666-979X&lt;/isbn&gt;&lt;urls&gt;&lt;/urls&gt;&lt;/record&gt;&lt;/Cite&gt;&lt;/EndNote&gt;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2638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ECA0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464B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62 positive cases were all c.115+6T&gt;C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8575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</w:tr>
      <w:tr w14:paraId="18E51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38D0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FFD0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SERPINB7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594A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Palmoplantar keratoderma, Nagashima type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8BCE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Ⅳ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8902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53F4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&lt;EndNote&gt;&lt;Cite&gt;&lt;Author&gt;Lyu&lt;/Author&gt;&lt;Year&gt;2023&lt;/Year&gt;&lt;RecNum&gt;1597&lt;/RecNum&gt;&lt;DisplayText&gt;&lt;style face="superscript"&gt;5&lt;/style&gt;&lt;/DisplayText&gt;&lt;record&gt;&lt;rec-number&gt;1597&lt;/rec-number&gt;&lt;foreign-keys&gt;&lt;key app="EN" db-id="xtpazd25rxwp5heszd7vvewkpet09009z9vz" timestamp="1760682717"&gt;1597&lt;/key&gt;&lt;/foreign-keys&gt;&lt;ref-type name="Journal Article"&gt;17&lt;/ref-type&gt;&lt;contributors&gt;&lt;authors&gt;&lt;author&gt;Lyu, Chen&lt;/author&gt;&lt;author&gt;Zhang, Fan&lt;/author&gt;&lt;author&gt;Liu, Tingting&lt;/author&gt;&lt;author&gt;Yu, Gongqi&lt;/author&gt;&lt;author&gt;Ge, Kangkang&lt;/author&gt;&lt;author&gt;Chen, Shengli&lt;/author&gt;&lt;author&gt;Sheng, Donglai&lt;/author&gt;&lt;author&gt;Sun, Yonghu&lt;/author&gt;&lt;/authors&gt;&lt;/contributors&gt;&lt;titles&gt;&lt;title&gt;SERPINB7 mutation causes Nagashima‐type palmoplantar keratosis and its spatiotemporal expression in zebrafish&lt;/title&gt;&lt;secondary-title&gt;Experimental Dermatology&lt;/secondary-title&gt;&lt;/titles&gt;&lt;periodical&gt;&lt;full-title&gt;Experimental Dermatology&lt;/full-title&gt;&lt;/periodical&gt;&lt;pages&gt;766-776&lt;/pages&gt;&lt;volume&gt;32&lt;/volume&gt;&lt;number&gt;6&lt;/number&gt;&lt;dates&gt;&lt;year&gt;2023&lt;/year&gt;&lt;/dates&gt;&lt;isbn&gt;0906-6705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16C0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C047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F9EA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85.5%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positive cases were c.796C&gt;T 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312F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</w:tr>
      <w:tr w14:paraId="5AF45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6B33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FED2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MYO6</w:t>
            </w:r>
          </w:p>
        </w:tc>
        <w:tc>
          <w:tcPr>
            <w:tcW w:w="856" w:type="pc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05C032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Deafness, autosomal recessive 37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5FB2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Ⅱ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09E8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8722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&lt;EndNote&gt;&lt;Cite&gt;&lt;Author&gt;Talebi&lt;/Author&gt;&lt;Year&gt;2017&lt;/Year&gt;&lt;RecNum&gt;1598&lt;/RecNum&gt;&lt;DisplayText&gt;&lt;style face="superscript"&gt;6&lt;/style&gt;&lt;/DisplayText&gt;&lt;record&gt;&lt;rec-number&gt;1598&lt;/rec-number&gt;&lt;foreign-keys&gt;&lt;key app="EN" db-id="xtpazd25rxwp5heszd7vvewkpet09009z9vz" timestamp="1760682732"&gt;1598&lt;/key&gt;&lt;/foreign-keys&gt;&lt;ref-type name="Journal Article"&gt;17&lt;/ref-type&gt;&lt;contributors&gt;&lt;authors&gt;&lt;author&gt;Talebi, Farah&lt;/author&gt;&lt;author&gt;Mardasi, Farideh Ghanbari&lt;/author&gt;&lt;author&gt;Asl, Javad Mohammadi&lt;/author&gt;&lt;author&gt;Sayahi, Masoomeh&lt;/author&gt;&lt;/authors&gt;&lt;/contributors&gt;&lt;titles&gt;&lt;title&gt;Next-generation sequencing identifies three novel missense variants in ILDR1 and MYO6 genes in an Iranian family with hearing loss with review of the literature&lt;/title&gt;&lt;secondary-title&gt;International journal of pediatric otorhinolaryngology&lt;/secondary-title&gt;&lt;/titles&gt;&lt;periodical&gt;&lt;full-title&gt;International journal of pediatric otorhinolaryngology&lt;/full-title&gt;&lt;/periodical&gt;&lt;pages&gt;103-108&lt;/pages&gt;&lt;volume&gt;103&lt;/volume&gt;&lt;dates&gt;&lt;year&gt;2017&lt;/year&gt;&lt;/dates&gt;&lt;isbn&gt;0165-5876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6C87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Definitive</w:t>
            </w:r>
          </w:p>
        </w:tc>
        <w:tc>
          <w:tcPr>
            <w:tcW w:w="505" w:type="pc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5D5AE7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05CAF0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99.2%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positive cases were c.2751dup </w:t>
            </w:r>
          </w:p>
        </w:tc>
        <w:tc>
          <w:tcPr>
            <w:tcW w:w="593" w:type="pc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4AC613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</w:tr>
      <w:tr w14:paraId="6C3AC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DE6C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07D1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ABCA4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6CE6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Cone-rod dystrophy 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5807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Ⅱ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6402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3F69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&lt;EndNote&gt;&lt;Cite&gt;&lt;Author&gt;Del Pozo-Valero&lt;/Author&gt;&lt;Year&gt;2022&lt;/Year&gt;&lt;RecNum&gt;1599&lt;/RecNum&gt;&lt;DisplayText&gt;&lt;style face="superscript"&gt;7&lt;/style&gt;&lt;/DisplayText&gt;&lt;record&gt;&lt;rec-number&gt;1599&lt;/rec-number&gt;&lt;foreign-keys&gt;&lt;key app="EN" db-id="xtpazd25rxwp5heszd7vvewkpet09009z9vz" timestamp="1760682739"&gt;1599&lt;/key&gt;&lt;/foreign-keys&gt;&lt;ref-type name="Journal Article"&gt;17&lt;/ref-type&gt;&lt;contributors&gt;&lt;authors&gt;&lt;author&gt;Del Pozo-Valero, Marta&lt;/author&gt;&lt;author&gt;Riveiro-Alvarez, Rosa&lt;/author&gt;&lt;author&gt;Martin-Merida, Inmaculada&lt;/author&gt;&lt;author&gt;Blanco-Kelly, Fiona&lt;/author&gt;&lt;author&gt;Swafiri, Saoud&lt;/author&gt;&lt;author&gt;Lorda-Sanchez, Isabel&lt;/author&gt;&lt;author&gt;Trujillo-Tiebas, Maria José&lt;/author&gt;&lt;author&gt;Carreño, Ester&lt;/author&gt;&lt;author&gt;Jimenez-Rolando, Belen&lt;/author&gt;&lt;author&gt;Garcia-Sandoval, Blanca&lt;/author&gt;&lt;/authors&gt;&lt;/contributors&gt;&lt;titles&gt;&lt;title&gt;Impact of next generation sequencing in unraveling the genetics of 1036 Spanish families with inherited macular dystrophies&lt;/title&gt;&lt;secondary-title&gt;Investigative Ophthalmology &amp;amp; Visual Science&lt;/secondary-title&gt;&lt;/titles&gt;&lt;periodical&gt;&lt;full-title&gt;Investigative ophthalmology &amp;amp; visual science&lt;/full-title&gt;&lt;/periodical&gt;&lt;pages&gt;11-11&lt;/pages&gt;&lt;volume&gt;63&lt;/volume&gt;&lt;number&gt;2&lt;/number&gt;&lt;dates&gt;&lt;year&gt;2022&lt;/year&gt;&lt;/dates&gt;&lt;isbn&gt;1552-5783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8769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Definitive</w:t>
            </w:r>
          </w:p>
        </w:tc>
        <w:tc>
          <w:tcPr>
            <w:tcW w:w="50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573317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5A6A55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93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097C38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</w:tr>
      <w:tr w14:paraId="123D1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F0FBA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C458BD">
            <w:pPr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B85A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Fundus flavimaculatus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7DBE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Ⅲ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AAD42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240E6F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B430A6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5" w:type="pct"/>
            <w:vMerge w:val="continue"/>
            <w:tcBorders>
              <w:left w:val="nil"/>
              <w:right w:val="nil"/>
            </w:tcBorders>
            <w:shd w:val="clear" w:color="auto" w:fill="auto"/>
            <w:vAlign w:val="top"/>
          </w:tcPr>
          <w:p w14:paraId="67E0B058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7" w:type="pct"/>
            <w:vMerge w:val="continue"/>
            <w:tcBorders>
              <w:left w:val="nil"/>
              <w:right w:val="nil"/>
            </w:tcBorders>
            <w:shd w:val="clear" w:color="auto" w:fill="auto"/>
            <w:vAlign w:val="top"/>
          </w:tcPr>
          <w:p w14:paraId="5507339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3" w:type="pct"/>
            <w:vMerge w:val="continue"/>
            <w:tcBorders>
              <w:left w:val="nil"/>
              <w:right w:val="nil"/>
            </w:tcBorders>
            <w:shd w:val="clear" w:color="auto" w:fill="auto"/>
            <w:vAlign w:val="top"/>
          </w:tcPr>
          <w:p w14:paraId="33AC843F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C64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DCE98F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F9046B">
            <w:pPr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4CF9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Retinal dystrophy, early-onset severe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2793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Ⅱ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8F95D2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17EEC6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3FAD77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5" w:type="pct"/>
            <w:vMerge w:val="continue"/>
            <w:tcBorders>
              <w:left w:val="nil"/>
              <w:right w:val="nil"/>
            </w:tcBorders>
            <w:shd w:val="clear" w:color="auto" w:fill="auto"/>
            <w:vAlign w:val="top"/>
          </w:tcPr>
          <w:p w14:paraId="35EA353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7" w:type="pct"/>
            <w:vMerge w:val="continue"/>
            <w:tcBorders>
              <w:left w:val="nil"/>
              <w:right w:val="nil"/>
            </w:tcBorders>
            <w:shd w:val="clear" w:color="auto" w:fill="auto"/>
            <w:vAlign w:val="top"/>
          </w:tcPr>
          <w:p w14:paraId="54D51969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3" w:type="pct"/>
            <w:vMerge w:val="continue"/>
            <w:tcBorders>
              <w:left w:val="nil"/>
              <w:right w:val="nil"/>
            </w:tcBorders>
            <w:shd w:val="clear" w:color="auto" w:fill="auto"/>
            <w:vAlign w:val="top"/>
          </w:tcPr>
          <w:p w14:paraId="7F8FE41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242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9A72C7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597198">
            <w:pPr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E488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Retinitis pigmentosa 19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6A13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Ⅱ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2D6287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FC6620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223091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5" w:type="pct"/>
            <w:vMerge w:val="continue"/>
            <w:tcBorders>
              <w:left w:val="nil"/>
              <w:right w:val="nil"/>
            </w:tcBorders>
            <w:shd w:val="clear" w:color="auto" w:fill="auto"/>
            <w:vAlign w:val="top"/>
          </w:tcPr>
          <w:p w14:paraId="2738F67A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7" w:type="pct"/>
            <w:vMerge w:val="continue"/>
            <w:tcBorders>
              <w:left w:val="nil"/>
              <w:right w:val="nil"/>
            </w:tcBorders>
            <w:shd w:val="clear" w:color="auto" w:fill="auto"/>
            <w:vAlign w:val="top"/>
          </w:tcPr>
          <w:p w14:paraId="57AD04B4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3" w:type="pct"/>
            <w:vMerge w:val="continue"/>
            <w:tcBorders>
              <w:left w:val="nil"/>
              <w:right w:val="nil"/>
            </w:tcBorders>
            <w:shd w:val="clear" w:color="auto" w:fill="auto"/>
            <w:vAlign w:val="top"/>
          </w:tcPr>
          <w:p w14:paraId="63079D29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759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0C824D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C58A90">
            <w:pPr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9F5D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Stargardt disease 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A03A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Ⅲ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6B4088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AAF99A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799786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5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89331C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7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6FB8A2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3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5E9990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DB1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3381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0C29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SRD5A2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98B6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Pseudovaginal perineoscrotal hypospadias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E33F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Ⅲ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AC16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F5E9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&lt;EndNote&gt;&lt;Cite&gt;&lt;Author&gt;Chen&lt;/Author&gt;&lt;Year&gt;2023&lt;/Year&gt;&lt;RecNum&gt;1600&lt;/RecNum&gt;&lt;DisplayText&gt;&lt;style face="superscript"&gt;8&lt;/style&gt;&lt;/DisplayText&gt;&lt;record&gt;&lt;rec-number&gt;1600&lt;/rec-number&gt;&lt;foreign-keys&gt;&lt;key app="EN" db-id="xtpazd25rxwp5heszd7vvewkpet09009z9vz" timestamp="1760682748"&gt;1600&lt;/key&gt;&lt;/foreign-keys&gt;&lt;ref-type name="Journal Article"&gt;17&lt;/ref-type&gt;&lt;contributors&gt;&lt;authors&gt;&lt;author&gt;Chen, Zhongzhong&lt;/author&gt;&lt;author&gt;Lei, Yunping&lt;/author&gt;&lt;author&gt;Finnell, Richard H&lt;/author&gt;&lt;author&gt;Ding, Yu&lt;/author&gt;&lt;author&gt;Su, Zhixi&lt;/author&gt;&lt;author&gt;Wang, Yaping&lt;/author&gt;&lt;author&gt;Xie, Hua&lt;/author&gt;&lt;author&gt;Chen, Fang&lt;/author&gt;&lt;/authors&gt;&lt;/contributors&gt;&lt;titles&gt;&lt;title&gt;Whole-exome sequencing study of hypospadias&lt;/title&gt;&lt;secondary-title&gt;IScience&lt;/secondary-title&gt;&lt;/titles&gt;&lt;periodical&gt;&lt;full-title&gt;Iscience&lt;/full-title&gt;&lt;/periodical&gt;&lt;volume&gt;26&lt;/volume&gt;&lt;number&gt;5&lt;/number&gt;&lt;dates&gt;&lt;year&gt;2023&lt;/year&gt;&lt;/dates&gt;&lt;isbn&gt;2589-0042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C8AE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2D8A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178E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65.8%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positive cases were c.677G&gt;A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9E4E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</w:tr>
      <w:tr w14:paraId="53482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412F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3771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ABCC6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14EC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Arterial calcification, generalized, of infancy, 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5E23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Ⅰ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0897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B085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&lt;EndNote&gt;&lt;Cite&gt;&lt;Author&gt;Kim&lt;/Author&gt;&lt;Year&gt;2021&lt;/Year&gt;&lt;RecNum&gt;1601&lt;/RecNum&gt;&lt;DisplayText&gt;&lt;style face="superscript"&gt;9&lt;/style&gt;&lt;/DisplayText&gt;&lt;record&gt;&lt;rec-number&gt;1601&lt;/rec-number&gt;&lt;foreign-keys&gt;&lt;key app="EN" db-id="xtpazd25rxwp5heszd7vvewkpet09009z9vz" timestamp="1760682757"&gt;1601&lt;/key&gt;&lt;/foreign-keys&gt;&lt;ref-type name="Journal Article"&gt;17&lt;/ref-type&gt;&lt;contributors&gt;&lt;authors&gt;&lt;author&gt;Kim, Yoon-Jeon&lt;/author&gt;&lt;author&gt;Kim, You-Na&lt;/author&gt;&lt;author&gt;Yoon, Young-Hee&lt;/author&gt;&lt;author&gt;Seo, Eul-Ju&lt;/author&gt;&lt;author&gt;Seo, Go-Hun&lt;/author&gt;&lt;author&gt;Keum, Changwon&lt;/author&gt;&lt;author&gt;Lee, Beom-Hee&lt;/author&gt;&lt;author&gt;Lee, Joo-Yong&lt;/author&gt;&lt;/authors&gt;&lt;/contributors&gt;&lt;titles&gt;&lt;title&gt;Diverse genetic landscape of suspected retinitis pigmentosa in a large Korean cohort&lt;/title&gt;&lt;secondary-title&gt;Genes&lt;/secondary-title&gt;&lt;/titles&gt;&lt;periodical&gt;&lt;full-title&gt;Genes&lt;/full-title&gt;&lt;/periodical&gt;&lt;pages&gt;675&lt;/pages&gt;&lt;volume&gt;12&lt;/volume&gt;&lt;number&gt;5&lt;/number&gt;&lt;dates&gt;&lt;year&gt;2021&lt;/year&gt;&lt;/dates&gt;&lt;isbn&gt;2073-4425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36FF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</w:t>
            </w:r>
          </w:p>
        </w:tc>
        <w:tc>
          <w:tcPr>
            <w:tcW w:w="50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1FD197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57D17C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93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2B0254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</w:tr>
      <w:tr w14:paraId="46322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1D3558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85D316">
            <w:pPr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6" w:type="pc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771A9F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Pseudoxanthoma elasticum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8F38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Ⅱ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E00D3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F5FA25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1E4C05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5" w:type="pct"/>
            <w:vMerge w:val="continue"/>
            <w:tcBorders>
              <w:left w:val="nil"/>
              <w:right w:val="nil"/>
            </w:tcBorders>
            <w:shd w:val="clear" w:color="auto" w:fill="auto"/>
            <w:vAlign w:val="top"/>
          </w:tcPr>
          <w:p w14:paraId="316091B4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7" w:type="pct"/>
            <w:vMerge w:val="continue"/>
            <w:tcBorders>
              <w:left w:val="nil"/>
              <w:right w:val="nil"/>
            </w:tcBorders>
            <w:shd w:val="clear" w:color="auto" w:fill="auto"/>
            <w:vAlign w:val="top"/>
          </w:tcPr>
          <w:p w14:paraId="2F9DB157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3" w:type="pct"/>
            <w:vMerge w:val="continue"/>
            <w:tcBorders>
              <w:left w:val="nil"/>
              <w:right w:val="nil"/>
            </w:tcBorders>
            <w:shd w:val="clear" w:color="auto" w:fill="auto"/>
            <w:vAlign w:val="top"/>
          </w:tcPr>
          <w:p w14:paraId="0225166C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86A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46DC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D361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SBDS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2AF3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Shwachman-Diamond syndrome 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3E1A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Ⅱ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9FEB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6453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N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&lt;EndNote&gt;&lt;Cite&gt;&lt;Author&gt;Wu&lt;/Author&gt;&lt;Year&gt;2022&lt;/Year&gt;&lt;RecNum&gt;1602&lt;/RecNum&gt;&lt;DisplayText&gt;&lt;style face="superscript"&gt;10&lt;/style&gt;&lt;/DisplayText&gt;&lt;record&gt;&lt;rec-number&gt;1602&lt;/rec-number&gt;&lt;foreign-keys&gt;&lt;key app="EN" db-id="xtpazd25rxwp5heszd7vvewkpet09009z9vz" timestamp="1760682767"&gt;1602&lt;/key&gt;&lt;/foreign-keys&gt;&lt;ref-type name="Journal Article"&gt;17&lt;/ref-type&gt;&lt;contributors&gt;&lt;authors&gt;&lt;author&gt;Wu, Dong&lt;/author&gt;&lt;author&gt;Zhang, Li&lt;/author&gt;&lt;author&gt;Qiang, Yuzhen&lt;/author&gt;&lt;author&gt;Wang, Kaiyu&lt;/author&gt;&lt;/authors&gt;&lt;/contributors&gt;&lt;titles&gt;&lt;title&gt;Improved detection of SBDS gene mutation by a new method of next-generation sequencing analysis based on the Chinese mutation spectrum&lt;/title&gt;&lt;secondary-title&gt;PLoS One&lt;/secondary-title&gt;&lt;/titles&gt;&lt;periodical&gt;&lt;full-title&gt;PLoS One&lt;/full-title&gt;&lt;/periodical&gt;&lt;pages&gt;e0269029&lt;/pages&gt;&lt;volume&gt;17&lt;/volume&gt;&lt;number&gt;12&lt;/number&gt;&lt;dates&gt;&lt;year&gt;2022&lt;/year&gt;&lt;/dates&gt;&lt;isbn&gt;1932-6203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2C71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Definitive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CD7B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2A50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SBDS/SBDSP1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High sequence homology 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D954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</w:tr>
      <w:tr w14:paraId="30C0C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C321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39A7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FMO3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1594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Trimethylaminuria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918D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Ⅳ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11B7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E63F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&lt;EndNote&gt;&lt;Cite&gt;&lt;Author&gt;Shimizu&lt;/Author&gt;&lt;Year&gt;2021&lt;/Year&gt;&lt;RecNum&gt;1603&lt;/RecNum&gt;&lt;DisplayText&gt;&lt;style face="superscript"&gt;11&lt;/style&gt;&lt;/DisplayText&gt;&lt;record&gt;&lt;rec-number&gt;1603&lt;/rec-number&gt;&lt;foreign-keys&gt;&lt;key app="EN" db-id="xtpazd25rxwp5heszd7vvewkpet09009z9vz" timestamp="1760682776"&gt;1603&lt;/key&gt;&lt;/foreign-keys&gt;&lt;ref-type name="Journal Article"&gt;17&lt;/ref-type&gt;&lt;contributors&gt;&lt;authors&gt;&lt;author&gt;Shimizu, Makiko&lt;/author&gt;&lt;author&gt;Koibuchi, Natsumi&lt;/author&gt;&lt;author&gt;Mizugaki, Ami&lt;/author&gt;&lt;author&gt;Hishinuma, Eiji&lt;/author&gt;&lt;author&gt;Saito, Sakae&lt;/author&gt;&lt;author&gt;Hiratsuka, Masahiro&lt;/author&gt;&lt;author&gt;Yamazaki, Hiroshi&lt;/author&gt;&lt;/authors&gt;&lt;/contributors&gt;&lt;titles&gt;&lt;title&gt;Genetic variants of flavin-containing monooxygenase 3 (FMO3) in Japanese subjects identified by phenotyping for trimethylaminuria and found in a database of genome resources&lt;/title&gt;&lt;secondary-title&gt;Drug Metabolism and Pharmacokinetics&lt;/secondary-title&gt;&lt;/titles&gt;&lt;periodical&gt;&lt;full-title&gt;Drug Metabolism and Pharmacokinetics&lt;/full-title&gt;&lt;/periodical&gt;&lt;pages&gt;100387&lt;/pages&gt;&lt;volume&gt;38&lt;/volume&gt;&lt;dates&gt;&lt;year&gt;2021&lt;/year&gt;&lt;/dates&gt;&lt;isbn&gt;1347-4367&lt;/isbn&gt;&lt;urls&gt;&lt;/urls&gt;&lt;/record&gt;&lt;/Cite&gt;&lt;/EndNote&gt;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468B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Definitive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4AE6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E12C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67.2%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positive cases were c.591_592del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FA4C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</w:tr>
      <w:tr w14:paraId="1B99B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901A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EE42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SPINK1</w:t>
            </w:r>
          </w:p>
        </w:tc>
        <w:tc>
          <w:tcPr>
            <w:tcW w:w="856" w:type="pc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4B52AA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Tropical calcific pancreatitis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2699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Ⅳ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EA21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FD53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&lt;EndNote&gt;&lt;Cite&gt;&lt;Author&gt;Zou&lt;/Author&gt;&lt;Year&gt;2018&lt;/Year&gt;&lt;RecNum&gt;1604&lt;/RecNum&gt;&lt;DisplayText&gt;&lt;style face="superscript"&gt;12&lt;/style&gt;&lt;/DisplayText&gt;&lt;record&gt;&lt;rec-number&gt;1604&lt;/rec-number&gt;&lt;foreign-keys&gt;&lt;key app="EN" db-id="xtpazd25rxwp5heszd7vvewkpet09009z9vz" timestamp="1760682785"&gt;1604&lt;/key&gt;&lt;/foreign-keys&gt;&lt;ref-type name="Journal Article"&gt;17&lt;/ref-type&gt;&lt;contributors&gt;&lt;authors&gt;&lt;author&gt;Zou, Wen-Bin&lt;/author&gt;&lt;author&gt;Tang, Xin-Ying&lt;/author&gt;&lt;author&gt;Zhou, Dai-Zhan&lt;/author&gt;&lt;author&gt;Qian, Yang-Yang&lt;/author&gt;&lt;author&gt;Hu, Liang-Hao&lt;/author&gt;&lt;author&gt;Yu, Fei-Fei&lt;/author&gt;&lt;author&gt;Yu, Dong&lt;/author&gt;&lt;author&gt;Wu, Hao&lt;/author&gt;&lt;author&gt;Deng, Shun-Jiang&lt;/author&gt;&lt;author&gt;Lin, Jin-Huan&lt;/author&gt;&lt;/authors&gt;&lt;/contributors&gt;&lt;titles&gt;&lt;title&gt;SPINK1, PRSS1, CTRC, andCFTRGenotypes Influence Disease Onset and Clinical Outcomes in Chronic Pancreatitis&lt;/title&gt;&lt;secondary-title&gt;Clinical and translational gastroenterology&lt;/secondary-title&gt;&lt;/titles&gt;&lt;periodical&gt;&lt;full-title&gt;Clinical and translational gastroenterology&lt;/full-title&gt;&lt;/periodical&gt;&lt;pages&gt;e204&lt;/pages&gt;&lt;volume&gt;9&lt;/volume&gt;&lt;number&gt;11&lt;/number&gt;&lt;dates&gt;&lt;year&gt;2018&lt;/year&gt;&lt;/dates&gt;&lt;isbn&gt;2155-384X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E4BF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</w:t>
            </w:r>
          </w:p>
        </w:tc>
        <w:tc>
          <w:tcPr>
            <w:tcW w:w="505" w:type="pc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5BE6FD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136CD7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positive cases were all c.194+2T&gt;C</w:t>
            </w:r>
          </w:p>
        </w:tc>
        <w:tc>
          <w:tcPr>
            <w:tcW w:w="593" w:type="pc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529B32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</w:tr>
      <w:tr w14:paraId="5AF27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2EDC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9858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MPZL2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9BBA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Deafness, autosomal recessive 111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F04E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Ⅲ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1B0C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810C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&lt;EndNote&gt;&lt;Cite&gt;&lt;Author&gt;Li&lt;/Author&gt;&lt;Year&gt;2023&lt;/Year&gt;&lt;RecNum&gt;1605&lt;/RecNum&gt;&lt;DisplayText&gt;&lt;style face="superscript"&gt;13&lt;/style&gt;&lt;/DisplayText&gt;&lt;record&gt;&lt;rec-number&gt;1605&lt;/rec-number&gt;&lt;foreign-keys&gt;&lt;key app="EN" db-id="xtpazd25rxwp5heszd7vvewkpet09009z9vz" timestamp="1760682794"&gt;1605&lt;/key&gt;&lt;/foreign-keys&gt;&lt;ref-type name="Journal Article"&gt;17&lt;/ref-type&gt;&lt;contributors&gt;&lt;authors&gt;&lt;author&gt;Li, Weitao&lt;/author&gt;&lt;author&gt;Guo, Luo&lt;/author&gt;&lt;author&gt;Chen, Bing&lt;/author&gt;&lt;author&gt;Shu, Yilai&lt;/author&gt;&lt;author&gt;Li, Huawei&lt;/author&gt;&lt;/authors&gt;&lt;/contributors&gt;&lt;titles&gt;&lt;title&gt;MPZL2 variant analysis with whole exome sequencing in a cohort of Chinese hearing loss patients&lt;/title&gt;&lt;secondary-title&gt;International Journal of Pediatric Otorhinolaryngology&lt;/secondary-title&gt;&lt;/titles&gt;&lt;periodical&gt;&lt;full-title&gt;International journal of pediatric otorhinolaryngology&lt;/full-title&gt;&lt;/periodical&gt;&lt;pages&gt;111635&lt;/pages&gt;&lt;volume&gt;171&lt;/volume&gt;&lt;dates&gt;&lt;year&gt;2023&lt;/year&gt;&lt;/dates&gt;&lt;isbn&gt;0165-5876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5270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Strong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42C7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5B49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84.0%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positive cases were c.220C&gt;T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17B3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</w:tr>
      <w:tr w14:paraId="342A0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0048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DAE6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COPB1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28B0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Baralle-Macken syndrome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D369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Ⅰ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03F7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A76B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&lt;EndNote&gt;&lt;Cite&gt;&lt;Author&gt;Macken&lt;/Author&gt;&lt;Year&gt;2021&lt;/Year&gt;&lt;RecNum&gt;1606&lt;/RecNum&gt;&lt;DisplayText&gt;&lt;style face="superscript"&gt;14&lt;/style&gt;&lt;/DisplayText&gt;&lt;record&gt;&lt;rec-number&gt;1606&lt;/rec-number&gt;&lt;foreign-keys&gt;&lt;key app="EN" db-id="xtpazd25rxwp5heszd7vvewkpet09009z9vz" timestamp="1760682803"&gt;1606&lt;/key&gt;&lt;/foreign-keys&gt;&lt;ref-type name="Journal Article"&gt;17&lt;/ref-type&gt;&lt;contributors&gt;&lt;authors&gt;&lt;author&gt;Macken, William L&lt;/author&gt;&lt;author&gt;Godwin, Annie&lt;/author&gt;&lt;author&gt;Wheway, Gabrielle&lt;/author&gt;&lt;author&gt;Stals, Karen&lt;/author&gt;&lt;author&gt;Nazlamova, Liliya&lt;/author&gt;&lt;author&gt;Ellard, Sian&lt;/author&gt;&lt;author&gt;Alfares, Ahmed&lt;/author&gt;&lt;author&gt;Aloraini, Taghrid&lt;/author&gt;&lt;author&gt;AlSubaie, Lamia&lt;/author&gt;&lt;author&gt;Alfadhel, Majid&lt;/author&gt;&lt;/authors&gt;&lt;/contributors&gt;&lt;titles&gt;&lt;title&gt;Biallelic variants in COPB1 cause a novel, severe intellectual disability syndrome with cataracts and variable microcephaly&lt;/title&gt;&lt;secondary-title&gt;Genome Medicine&lt;/secondary-title&gt;&lt;/titles&gt;&lt;periodical&gt;&lt;full-title&gt;Genome Medicine&lt;/full-title&gt;&lt;/periodical&gt;&lt;pages&gt;34&lt;/pages&gt;&lt;volume&gt;13&lt;/volume&gt;&lt;number&gt;1&lt;/number&gt;&lt;dates&gt;&lt;year&gt;2021&lt;/year&gt;&lt;/dates&gt;&lt;isbn&gt;1756-994X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A04D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E380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89AA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pathogenicity of relevant high-frequency loci c.-57-2A&gt;G is controversial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6C51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</w:tr>
      <w:tr w14:paraId="49378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AC06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5529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SORD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8993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Neuronopathy, distal hereditary motor, autosomal recessive 8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1936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Ⅱ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1C90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8A46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N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&lt;EndNote&gt;&lt;Cite&gt;&lt;Author&gt;Grosz&lt;/Author&gt;&lt;Year&gt;2022&lt;/Year&gt;&lt;RecNum&gt;1607&lt;/RecNum&gt;&lt;DisplayText&gt;&lt;style face="superscript"&gt;15&lt;/style&gt;&lt;/DisplayText&gt;&lt;record&gt;&lt;rec-number&gt;1607&lt;/rec-number&gt;&lt;foreign-keys&gt;&lt;key app="EN" db-id="xtpazd25rxwp5heszd7vvewkpet09009z9vz" timestamp="1760682812"&gt;1607&lt;/key&gt;&lt;/foreign-keys&gt;&lt;ref-type name="Journal Article"&gt;17&lt;/ref-type&gt;&lt;contributors&gt;&lt;authors&gt;&lt;author&gt;Grosz, Bianca R&lt;/author&gt;&lt;author&gt;Stevanovski, Igor&lt;/author&gt;&lt;author&gt;Negri, Sara&lt;/author&gt;&lt;author&gt;Ellis, Melina&lt;/author&gt;&lt;author&gt;Barnes, Stephanie&lt;/author&gt;&lt;author&gt;Reddel, Stephen&lt;/author&gt;&lt;author&gt;Vucic, Steve&lt;/author&gt;&lt;author&gt;Nicholson, Garth A&lt;/author&gt;&lt;author&gt;Cortese, Andrea&lt;/author&gt;&lt;author&gt;Kumar, Kishore R&lt;/author&gt;&lt;/authors&gt;&lt;/contributors&gt;&lt;titles&gt;&lt;title&gt;Long read sequencing overcomes challenges in the diagnosis of SORD neuropathy&lt;/title&gt;&lt;secondary-title&gt;Journal of the Peripheral Nervous System&lt;/secondary-title&gt;&lt;/titles&gt;&lt;periodical&gt;&lt;full-title&gt;Journal of the Peripheral Nervous System&lt;/full-title&gt;&lt;/periodical&gt;&lt;pages&gt;120-126&lt;/pages&gt;&lt;volume&gt;27&lt;/volume&gt;&lt;number&gt;2&lt;/number&gt;&lt;dates&gt;&lt;year&gt;2022&lt;/year&gt;&lt;/dates&gt;&lt;isbn&gt;1085-9489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163B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Definitive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43D6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D6AB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SORD/SORD2P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High sequence homology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A5D7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</w:tr>
      <w:tr w14:paraId="7CBCA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BBAB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9378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ABCG5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D02A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Sitosterolemia 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031E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Ⅱ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2802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1C06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&lt;EndNote&gt;&lt;Cite&gt;&lt;Author&gt;Bastida&lt;/Author&gt;&lt;Year&gt;2017&lt;/Year&gt;&lt;RecNum&gt;1608&lt;/RecNum&gt;&lt;DisplayText&gt;&lt;style face="superscript"&gt;16&lt;/style&gt;&lt;/DisplayText&gt;&lt;record&gt;&lt;rec-number&gt;1608&lt;/rec-number&gt;&lt;foreign-keys&gt;&lt;key app="EN" db-id="xtpazd25rxwp5heszd7vvewkpet09009z9vz" timestamp="1760682820"&gt;1608&lt;/key&gt;&lt;/foreign-keys&gt;&lt;ref-type name="Journal Article"&gt;17&lt;/ref-type&gt;&lt;contributors&gt;&lt;authors&gt;&lt;author&gt;Bastida, José María&lt;/author&gt;&lt;author&gt;Benito, Rocío&lt;/author&gt;&lt;author&gt;Janusz, Kamila&lt;/author&gt;&lt;author&gt;Díez‐Campelo, María&lt;/author&gt;&lt;author&gt;Hernández‐Sánchez, Jesús María&lt;/author&gt;&lt;author&gt;Marcellini, S&lt;/author&gt;&lt;author&gt;Girós, M&lt;/author&gt;&lt;author&gt;Rivera, José&lt;/author&gt;&lt;author&gt;Lozano, María L&lt;/author&gt;&lt;author&gt;Hortal, A&lt;/author&gt;&lt;/authors&gt;&lt;/contributors&gt;&lt;titles&gt;&lt;title&gt;Two novel variants of the ABCG5 gene cause xanthelasmas and macrothrombocytopenia: a brief review of hematologic abnormalities of sitosterolemia&lt;/title&gt;&lt;secondary-title&gt;Journal of Thrombosis and Haemostasis&lt;/secondary-title&gt;&lt;/titles&gt;&lt;periodical&gt;&lt;full-title&gt;Journal of Thrombosis and Haemostasis&lt;/full-title&gt;&lt;/periodical&gt;&lt;pages&gt;1859-1866&lt;/pages&gt;&lt;volume&gt;15&lt;/volume&gt;&lt;number&gt;9&lt;/number&gt;&lt;dates&gt;&lt;year&gt;2017&lt;/year&gt;&lt;/dates&gt;&lt;isbn&gt;1538-7836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7A70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Definitive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C476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A130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2D72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</w:tr>
      <w:tr w14:paraId="027DB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2D15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D97F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DPYS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58C0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Dihydropyrimidinuria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4BA4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Ⅱ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EB33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25E0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&lt;EndNote&gt;&lt;Cite&gt;&lt;Author&gt;Li&lt;/Author&gt;&lt;Year&gt;2024&lt;/Year&gt;&lt;RecNum&gt;1609&lt;/RecNum&gt;&lt;DisplayText&gt;&lt;style face="superscript"&gt;17&lt;/style&gt;&lt;/DisplayText&gt;&lt;record&gt;&lt;rec-number&gt;1609&lt;/rec-number&gt;&lt;foreign-keys&gt;&lt;key app="EN" db-id="xtpazd25rxwp5heszd7vvewkpet09009z9vz" timestamp="1760682829"&gt;1609&lt;/key&gt;&lt;/foreign-keys&gt;&lt;ref-type name="Journal Article"&gt;17&lt;/ref-type&gt;&lt;contributors&gt;&lt;authors&gt;&lt;author&gt;Li, Jiaqing&lt;/author&gt;&lt;author&gt;Xu, Sanqing&lt;/author&gt;&lt;/authors&gt;&lt;/contributors&gt;&lt;titles&gt;&lt;title&gt;Juvenile Parkinsonism Associated With Dihydropyrimidinase Deficiency&lt;/title&gt;&lt;secondary-title&gt;Pediatrics&lt;/secondary-title&gt;&lt;/titles&gt;&lt;periodical&gt;&lt;full-title&gt;Pediatrics&lt;/full-title&gt;&lt;/periodical&gt;&lt;pages&gt;e2024068477&lt;/pages&gt;&lt;volume&gt;154&lt;/volume&gt;&lt;number&gt;6&lt;/number&gt;&lt;dates&gt;&lt;year&gt;2024&lt;/year&gt;&lt;/dates&gt;&lt;isbn&gt;0031-4005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414E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09C8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2082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E449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</w:tr>
      <w:tr w14:paraId="3AE4C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A2D3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1FEE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OTOF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B380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Auditory neuropathy, autosomal recessive, 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ECCB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Ⅲ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C74F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AEB4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&lt;EndNote&gt;&lt;Cite&gt;&lt;Author&gt;Chen&lt;/Author&gt;&lt;Year&gt;2018&lt;/Year&gt;&lt;RecNum&gt;1610&lt;/RecNum&gt;&lt;DisplayText&gt;&lt;style face="superscript"&gt;18&lt;/style&gt;&lt;/DisplayText&gt;&lt;record&gt;&lt;rec-number&gt;1610&lt;/rec-number&gt;&lt;foreign-keys&gt;&lt;key app="EN" db-id="xtpazd25rxwp5heszd7vvewkpet09009z9vz" timestamp="1760682837"&gt;1610&lt;/key&gt;&lt;/foreign-keys&gt;&lt;ref-type name="Journal Article"&gt;17&lt;/ref-type&gt;&lt;contributors&gt;&lt;authors&gt;&lt;author&gt;Chen, Kaitian&lt;/author&gt;&lt;author&gt;Liu, Min&lt;/author&gt;&lt;author&gt;Wu, Xuan&lt;/author&gt;&lt;author&gt;Zong, Ling&lt;/author&gt;&lt;author&gt;Jiang, Hongyan&lt;/author&gt;&lt;/authors&gt;&lt;/contributors&gt;&lt;titles&gt;&lt;title&gt;Targeted next generation sequencing reveals OTOF mutations in auditory neuropathy spectrum disorder&lt;/title&gt;&lt;secondary-title&gt;International Journal of Pediatric Otorhinolaryngology&lt;/secondary-title&gt;&lt;/titles&gt;&lt;periodical&gt;&lt;full-title&gt;International journal of pediatric otorhinolaryngology&lt;/full-title&gt;&lt;/periodical&gt;&lt;pages&gt;19-23&lt;/pages&gt;&lt;volume&gt;115&lt;/volume&gt;&lt;dates&gt;&lt;year&gt;2018&lt;/year&gt;&lt;/dates&gt;&lt;isbn&gt;0165-5876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6C96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Definitive</w:t>
            </w:r>
          </w:p>
        </w:tc>
        <w:tc>
          <w:tcPr>
            <w:tcW w:w="50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10B675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192FA2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63.2%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positive cases were c.5098G&gt;C</w:t>
            </w:r>
          </w:p>
        </w:tc>
        <w:tc>
          <w:tcPr>
            <w:tcW w:w="593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28234A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</w:tr>
      <w:tr w14:paraId="49195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7AA8AF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4A3EFA">
            <w:pPr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A95A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Deafness, autosomal recessive 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B858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Ⅲ</w:t>
            </w: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BC8CDC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3ED0D8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CB7F0B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5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450C97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7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1F8ACD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3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A6697A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DFE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6B1D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42DB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ROM1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B7D8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Retinitis pigmentosa 7, digenic form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9557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Ⅱ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6608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8DBB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&lt;EndNote&gt;&lt;Cite&gt;&lt;Author&gt;Jinda&lt;/Author&gt;&lt;Year&gt;2014&lt;/Year&gt;&lt;RecNum&gt;1611&lt;/RecNum&gt;&lt;DisplayText&gt;&lt;style face="superscript"&gt;19&lt;/style&gt;&lt;/DisplayText&gt;&lt;record&gt;&lt;rec-number&gt;1611&lt;/rec-number&gt;&lt;foreign-keys&gt;&lt;key app="EN" db-id="xtpazd25rxwp5heszd7vvewkpet09009z9vz" timestamp="1760682844"&gt;1611&lt;/key&gt;&lt;/foreign-keys&gt;&lt;ref-type name="Journal Article"&gt;17&lt;/ref-type&gt;&lt;contributors&gt;&lt;authors&gt;&lt;author&gt;Jinda, Worapoj&lt;/author&gt;&lt;author&gt;Taylor, Todd D&lt;/author&gt;&lt;author&gt;Suzuki, Yutaka&lt;/author&gt;&lt;author&gt;Thongnoppakhun, Wanna&lt;/author&gt;&lt;author&gt;Limwongse, Chanin&lt;/author&gt;&lt;author&gt;Lertrit, Patcharee&lt;/author&gt;&lt;author&gt;Suriyaphol, Prapat&lt;/author&gt;&lt;author&gt;Trinavarat, Adisak&lt;/author&gt;&lt;author&gt;Atchaneeyasakul, La-ongsri&lt;/author&gt;&lt;/authors&gt;&lt;/contributors&gt;&lt;titles&gt;&lt;title&gt;Whole exome sequencing in Thai patients with retinitis pigmentosa reveals novel mutations in six genes&lt;/title&gt;&lt;secondary-title&gt;Investigative ophthalmology &amp;amp; visual science&lt;/secondary-title&gt;&lt;/titles&gt;&lt;periodical&gt;&lt;full-title&gt;Investigative ophthalmology &amp;amp; visual science&lt;/full-title&gt;&lt;/periodical&gt;&lt;pages&gt;2259-2268&lt;/pages&gt;&lt;volume&gt;55&lt;/volume&gt;&lt;number&gt;4&lt;/number&gt;&lt;dates&gt;&lt;year&gt;2014&lt;/year&gt;&lt;/dates&gt;&lt;isbn&gt;1552-5783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B2D2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Definitive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54AF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E1C3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Digenic inheritance, and 38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positive cases were all c.339dup, which has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controversial pathogenicity 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6AF5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</w:tr>
      <w:tr w14:paraId="1B8B4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0D89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7849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GPNMB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E212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Amyloidosis, primary localized cutaneous, 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774D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Ⅳ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2307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0345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&lt;EndNote&gt;&lt;Cite&gt;&lt;Author&gt;Yang&lt;/Author&gt;&lt;Year&gt;2018&lt;/Year&gt;&lt;RecNum&gt;1612&lt;/RecNum&gt;&lt;DisplayText&gt;&lt;style face="superscript"&gt;20&lt;/style&gt;&lt;/DisplayText&gt;&lt;record&gt;&lt;rec-number&gt;1612&lt;/rec-number&gt;&lt;foreign-keys&gt;&lt;key app="EN" db-id="xtpazd25rxwp5heszd7vvewkpet09009z9vz" timestamp="1760682853"&gt;1612&lt;/key&gt;&lt;/foreign-keys&gt;&lt;ref-type name="Journal Article"&gt;17&lt;/ref-type&gt;&lt;contributors&gt;&lt;authors&gt;&lt;author&gt;Yang, Chi-Fan&lt;/author&gt;&lt;author&gt;Lin, Shuan-Pei&lt;/author&gt;&lt;author&gt;Chiang, Chien-Ping&lt;/author&gt;&lt;author&gt;Wu, Yu-Hung&lt;/author&gt;&lt;author&gt;H’ng, Weng Siong&lt;/author&gt;&lt;author&gt;Chang, Chun-Ping&lt;/author&gt;&lt;author&gt;Chen, Yuan-Tsong&lt;/author&gt;&lt;author&gt;Wu, Jer-Yuarn&lt;/author&gt;&lt;/authors&gt;&lt;/contributors&gt;&lt;titles&gt;&lt;title&gt;Loss of GPNMB causes autosomal-recessive amyloidosis cutis dyschromica in humans&lt;/title&gt;&lt;secondary-title&gt;The American Journal of Human Genetics&lt;/secondary-title&gt;&lt;/titles&gt;&lt;periodical&gt;&lt;full-title&gt;The American Journal of Human Genetics&lt;/full-title&gt;&lt;/periodical&gt;&lt;pages&gt;219-232&lt;/pages&gt;&lt;volume&gt;102&lt;/volume&gt;&lt;number&gt;2&lt;/number&gt;&lt;dates&gt;&lt;year&gt;2018&lt;/year&gt;&lt;/dates&gt;&lt;isbn&gt;0002-9297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B037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A348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62F9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378A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</w:tr>
      <w:tr w14:paraId="617A7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072F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1528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NR0B2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0A22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Obesity, mild, early-onset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4CF1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Ⅳ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397F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EC22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&lt;EndNote&gt;&lt;Cite&gt;&lt;Author&gt;Anlas&lt;/Author&gt;&lt;Year&gt;2025&lt;/Year&gt;&lt;RecNum&gt;1613&lt;/RecNum&gt;&lt;DisplayText&gt;&lt;style face="superscript"&gt;21&lt;/style&gt;&lt;/DisplayText&gt;&lt;record&gt;&lt;rec-number&gt;1613&lt;/rec-number&gt;&lt;foreign-keys&gt;&lt;key app="EN" db-id="xtpazd25rxwp5heszd7vvewkpet09009z9vz" timestamp="1760682860"&gt;1613&lt;/key&gt;&lt;/foreign-keys&gt;&lt;ref-type name="Journal Article"&gt;17&lt;/ref-type&gt;&lt;contributors&gt;&lt;authors&gt;&lt;author&gt;Anlas, Ozlem&lt;/author&gt;&lt;author&gt;Ozalp, Ozge&lt;/author&gt;&lt;author&gt;Cetinkunar, Suleyman&lt;/author&gt;&lt;/authors&gt;&lt;/contributors&gt;&lt;titles&gt;&lt;title&gt;Distribution of Variants and Identification of Novel Variants in Patients with Obesity Using Next-Generation Sequencing in Genes Associated with Obesity: A Single-Center Experience in Turkey&lt;/title&gt;&lt;secondary-title&gt;Molecular Syndromology&lt;/secondary-title&gt;&lt;/titles&gt;&lt;periodical&gt;&lt;full-title&gt;Molecular Syndromology&lt;/full-title&gt;&lt;/periodical&gt;&lt;pages&gt;208-215&lt;/pages&gt;&lt;volume&gt;16&lt;/volume&gt;&lt;number&gt;3&lt;/number&gt;&lt;dates&gt;&lt;year&gt;2025&lt;/year&gt;&lt;/dates&gt;&lt;isbn&gt;1661-8769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6AB7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94F4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C0F5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85.7%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positive cases were c.157_166del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51C8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</w:tr>
      <w:tr w14:paraId="4CF0A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ECCD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7694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MYO15A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E325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Deafness, autosomal recessive 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06D0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Ⅲ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B9CD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6A98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&lt;EndNote&gt;&lt;Cite&gt;&lt;Author&gt;Fu&lt;/Author&gt;&lt;Year&gt;2022&lt;/Year&gt;&lt;RecNum&gt;1614&lt;/RecNum&gt;&lt;DisplayText&gt;&lt;style face="superscript"&gt;22&lt;/style&gt;&lt;/DisplayText&gt;&lt;record&gt;&lt;rec-number&gt;1614&lt;/rec-number&gt;&lt;foreign-keys&gt;&lt;key app="EN" db-id="xtpazd25rxwp5heszd7vvewkpet09009z9vz" timestamp="1760682869"&gt;1614&lt;/key&gt;&lt;/foreign-keys&gt;&lt;ref-type name="Journal Article"&gt;17&lt;/ref-type&gt;&lt;contributors&gt;&lt;authors&gt;&lt;author&gt;Fu, Ying&lt;/author&gt;&lt;author&gt;Huang, Shasha&lt;/author&gt;&lt;author&gt;Gao, Xue&lt;/author&gt;&lt;author&gt;Han, Mingyu&lt;/author&gt;&lt;author&gt;Wang, Guojian&lt;/author&gt;&lt;author&gt;Kang, Dongyang&lt;/author&gt;&lt;author&gt;Yuan, Yongyi&lt;/author&gt;&lt;author&gt;Dai, Pu&lt;/author&gt;&lt;/authors&gt;&lt;/contributors&gt;&lt;titles&gt;&lt;title&gt;Analysis of the genotype–phenotype correlation of MYO15A variants in Chinese non-syndromic hearing loss patients&lt;/title&gt;&lt;secondary-title&gt;BMC Medical Genomics&lt;/secondary-title&gt;&lt;/titles&gt;&lt;periodical&gt;&lt;full-title&gt;BMC Medical Genomics&lt;/full-title&gt;&lt;/periodical&gt;&lt;pages&gt;71&lt;/pages&gt;&lt;volume&gt;15&lt;/volume&gt;&lt;number&gt;1&lt;/number&gt;&lt;dates&gt;&lt;year&gt;2022&lt;/year&gt;&lt;/dates&gt;&lt;isbn&gt;1755-8794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8C6E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Definitive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01FF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1293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27B9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</w:tr>
      <w:tr w14:paraId="408B9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1E4F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54E2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ABCC2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7DF5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Dubin-Johnson syndrome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232B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Ⅳ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9771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18E5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&lt;EndNote&gt;&lt;Cite&gt;&lt;Author&gt;Corpechot&lt;/Author&gt;&lt;Year&gt;2020&lt;/Year&gt;&lt;RecNum&gt;1615&lt;/RecNum&gt;&lt;DisplayText&gt;&lt;style face="superscript"&gt;23&lt;/style&gt;&lt;/DisplayText&gt;&lt;record&gt;&lt;rec-number&gt;1615&lt;/rec-number&gt;&lt;foreign-keys&gt;&lt;key app="EN" db-id="xtpazd25rxwp5heszd7vvewkpet09009z9vz" timestamp="1760682877"&gt;1615&lt;/key&gt;&lt;/foreign-keys&gt;&lt;ref-type name="Journal Article"&gt;17&lt;/ref-type&gt;&lt;contributors&gt;&lt;authors&gt;&lt;author&gt;Corpechot, Christophe&lt;/author&gt;&lt;author&gt;Barbu, Véronique&lt;/author&gt;&lt;author&gt;Chazouillères, Olivier&lt;/author&gt;&lt;author&gt;Broué, Pierre&lt;/author&gt;&lt;author&gt;Girard, Muriel&lt;/author&gt;&lt;author&gt;Roquelaure, Bertrand&lt;/author&gt;&lt;author&gt;Chrétien, Yves&lt;/author&gt;&lt;author&gt;Dong, Catherine&lt;/author&gt;&lt;author&gt;Lascols, Olivier&lt;/author&gt;&lt;author&gt;Housset, Chantal&lt;/author&gt;&lt;/authors&gt;&lt;/contributors&gt;&lt;titles&gt;&lt;title&gt;Genetic contribution of ABCC2 to Dubin‐Johnson syndrome and inherited cholestatic disorders&lt;/title&gt;&lt;secondary-title&gt;Liver International&lt;/secondary-title&gt;&lt;/titles&gt;&lt;periodical&gt;&lt;full-title&gt;Liver International&lt;/full-title&gt;&lt;/periodical&gt;&lt;pages&gt;163-174&lt;/pages&gt;&lt;volume&gt;40&lt;/volume&gt;&lt;number&gt;1&lt;/number&gt;&lt;dates&gt;&lt;year&gt;2020&lt;/year&gt;&lt;/dates&gt;&lt;isbn&gt;1478-3223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1077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4FEF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F136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615C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</w:tr>
      <w:tr w14:paraId="1024B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41EB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9A42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SLC22A12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2414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Hypouricemia, renal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F29E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Ⅳ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78DE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F718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&lt;EndNote&gt;&lt;Cite&gt;&lt;Author&gt;Perdomo-Ramirez&lt;/Author&gt;&lt;Year&gt;2023&lt;/Year&gt;&lt;RecNum&gt;1616&lt;/RecNum&gt;&lt;DisplayText&gt;&lt;style face="superscript"&gt;24&lt;/style&gt;&lt;/DisplayText&gt;&lt;record&gt;&lt;rec-number&gt;1616&lt;/rec-number&gt;&lt;foreign-keys&gt;&lt;key app="EN" db-id="xtpazd25rxwp5heszd7vvewkpet09009z9vz" timestamp="1760682885"&gt;1616&lt;/key&gt;&lt;/foreign-keys&gt;&lt;ref-type name="Journal Article"&gt;17&lt;/ref-type&gt;&lt;contributors&gt;&lt;authors&gt;&lt;author&gt;Perdomo-Ramirez, Ana&lt;/author&gt;&lt;author&gt;Cordoba-Lanus, Elizabeth&lt;/author&gt;&lt;author&gt;Trujillo-Frias, Carmen Jane&lt;/author&gt;&lt;author&gt;Gonzalez-Navasa, Carolina&lt;/author&gt;&lt;author&gt;Ramos-Trujillo, Elena&lt;/author&gt;&lt;author&gt;Luis-Yanes, Maria Isabel&lt;/author&gt;&lt;author&gt;Garcia-Nieto, Victor&lt;/author&gt;&lt;author&gt;Claverie-Martin, Felix&lt;/author&gt;&lt;/authors&gt;&lt;/contributors&gt;&lt;titles&gt;&lt;title&gt;Pathogenic variants of SLC22A12 (URAT1) and SLC2A9 (GLUT9) in Spanish patients with renal hypouricemia: Founder effect of SLC2A9 variant c. 374C&amp;gt; T; p.(T125M)&lt;/title&gt;&lt;secondary-title&gt;International Journal of Molecular Sciences&lt;/secondary-title&gt;&lt;/titles&gt;&lt;periodical&gt;&lt;full-title&gt;International Journal of Molecular Sciences&lt;/full-title&gt;&lt;/periodical&gt;&lt;pages&gt;8455&lt;/pages&gt;&lt;volume&gt;24&lt;/volume&gt;&lt;number&gt;9&lt;/number&gt;&lt;dates&gt;&lt;year&gt;2023&lt;/year&gt;&lt;/dates&gt;&lt;isbn&gt;1422-0067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F6C3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6EA4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D37B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58BC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</w:tr>
      <w:tr w14:paraId="235A8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8532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ACAC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G6PC1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FB55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Glycogen storage disease Ia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4275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Ⅱ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28AF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099A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&lt;EndNote&gt;&lt;Cite&gt;&lt;Author&gt;Yu&lt;/Author&gt;&lt;Year&gt;2024&lt;/Year&gt;&lt;RecNum&gt;1617&lt;/RecNum&gt;&lt;DisplayText&gt;&lt;style face="superscript"&gt;25&lt;/style&gt;&lt;/DisplayText&gt;&lt;record&gt;&lt;rec-number&gt;1617&lt;/rec-number&gt;&lt;foreign-keys&gt;&lt;key app="EN" db-id="xtpazd25rxwp5heszd7vvewkpet09009z9vz" timestamp="1760682894"&gt;1617&lt;/key&gt;&lt;/foreign-keys&gt;&lt;ref-type name="Journal Article"&gt;17&lt;/ref-type&gt;&lt;contributors&gt;&lt;authors&gt;&lt;author&gt;Yu, Jindan&lt;/author&gt;&lt;author&gt;Ling, Xiuxin&lt;/author&gt;&lt;author&gt;Chen, Lingli&lt;/author&gt;&lt;author&gt;Fang, Youhong&lt;/author&gt;&lt;author&gt;Lin, Haihua&lt;/author&gt;&lt;author&gt;Lou, Jingan&lt;/author&gt;&lt;author&gt;Ren, Yanqi&lt;/author&gt;&lt;author&gt;Chen, Jie&lt;/author&gt;&lt;/authors&gt;&lt;/contributors&gt;&lt;titles&gt;&lt;title&gt;Genotypic and phenotypic features of 39 Chinese patients with glycogen storage diseases type I, VI, and IX&lt;/title&gt;&lt;secondary-title&gt;Clinical Genetics&lt;/secondary-title&gt;&lt;/titles&gt;&lt;periodical&gt;&lt;full-title&gt;Clinical Genetics&lt;/full-title&gt;&lt;/periodical&gt;&lt;pages&gt;267-276&lt;/pages&gt;&lt;volume&gt;106&lt;/volume&gt;&lt;number&gt;3&lt;/number&gt;&lt;dates&gt;&lt;year&gt;2024&lt;/year&gt;&lt;/dates&gt;&lt;isbn&gt;0009-9163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2F83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Definitive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BDC4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36AD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55.2%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positive cases were c.648G&gt;T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2C85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</w:tr>
      <w:tr w14:paraId="23D3B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C032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B8D5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CYP4V2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E7CC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Bietti crystalline corneoretinal dystrophy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89C7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Ⅱ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8928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05C7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&lt;EndNote&gt;&lt;Cite&gt;&lt;Author&gt;Kim&lt;/Author&gt;&lt;Year&gt;2021&lt;/Year&gt;&lt;RecNum&gt;1618&lt;/RecNum&gt;&lt;DisplayText&gt;&lt;style face="superscript"&gt;9&lt;/style&gt;&lt;/DisplayText&gt;&lt;record&gt;&lt;rec-number&gt;1618&lt;/rec-number&gt;&lt;foreign-keys&gt;&lt;key app="EN" db-id="xtpazd25rxwp5heszd7vvewkpet09009z9vz" timestamp="1760682903"&gt;1618&lt;/key&gt;&lt;/foreign-keys&gt;&lt;ref-type name="Journal Article"&gt;17&lt;/ref-type&gt;&lt;contributors&gt;&lt;authors&gt;&lt;author&gt;Kim, Yoon-Jeon&lt;/author&gt;&lt;author&gt;Kim, You-Na&lt;/author&gt;&lt;author&gt;Yoon, Young-Hee&lt;/author&gt;&lt;author&gt;Seo, Eul-Ju&lt;/author&gt;&lt;author&gt;Seo, Go-Hun&lt;/author&gt;&lt;author&gt;Keum, Changwon&lt;/author&gt;&lt;author&gt;Lee, Beom-Hee&lt;/author&gt;&lt;author&gt;Lee, Joo-Yong&lt;/author&gt;&lt;/authors&gt;&lt;/contributors&gt;&lt;titles&gt;&lt;title&gt;Diverse genetic landscape of suspected retinitis pigmentosa in a large Korean cohort&lt;/title&gt;&lt;secondary-title&gt;Genes&lt;/secondary-title&gt;&lt;/titles&gt;&lt;periodical&gt;&lt;full-title&gt;Genes&lt;/full-title&gt;&lt;/periodical&gt;&lt;pages&gt;675&lt;/pages&gt;&lt;volume&gt;12&lt;/volume&gt;&lt;number&gt;5&lt;/number&gt;&lt;dates&gt;&lt;year&gt;2021&lt;/year&gt;&lt;/dates&gt;&lt;isbn&gt;2073-4425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EA79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Definitive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0ACC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343A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138D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</w:tr>
      <w:tr w14:paraId="59022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A082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8884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LDLRAP1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1A32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Hypercholesterolemia, familial, 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310C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Ⅲ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008A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FB2E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&lt;EndNote&gt;&lt;Cite&gt;&lt;Author&gt;Reeskamp&lt;/Author&gt;&lt;Year&gt;2021&lt;/Year&gt;&lt;RecNum&gt;1619&lt;/RecNum&gt;&lt;DisplayText&gt;&lt;style face="superscript"&gt;26&lt;/style&gt;&lt;/DisplayText&gt;&lt;record&gt;&lt;rec-number&gt;1619&lt;/rec-number&gt;&lt;foreign-keys&gt;&lt;key app="EN" db-id="xtpazd25rxwp5heszd7vvewkpet09009z9vz" timestamp="1760682912"&gt;1619&lt;/key&gt;&lt;/foreign-keys&gt;&lt;ref-type name="Journal Article"&gt;17&lt;/ref-type&gt;&lt;contributors&gt;&lt;authors&gt;&lt;author&gt;Reeskamp, Laurens F&lt;/author&gt;&lt;author&gt;Tromp, Tycho R&lt;/author&gt;&lt;author&gt;Defesche, Joep C&lt;/author&gt;&lt;author&gt;Grefhorst, Aldo&lt;/author&gt;&lt;author&gt;Stroes, Erik SG&lt;/author&gt;&lt;author&gt;Hovingh, G Kees&lt;/author&gt;&lt;author&gt;Zuurbier, Linda&lt;/author&gt;&lt;/authors&gt;&lt;/contributors&gt;&lt;titles&gt;&lt;title&gt;Next-generation sequencing to confirm clinical familial hypercholesterolemia&lt;/title&gt;&lt;secondary-title&gt;European journal of preventive cardiology&lt;/secondary-title&gt;&lt;/titles&gt;&lt;periodical&gt;&lt;full-title&gt;European journal of preventive cardiology&lt;/full-title&gt;&lt;/periodical&gt;&lt;pages&gt;875-883&lt;/pages&gt;&lt;volume&gt;28&lt;/volume&gt;&lt;number&gt;8&lt;/number&gt;&lt;dates&gt;&lt;year&gt;2021&lt;/year&gt;&lt;/dates&gt;&lt;isbn&gt;2047-4873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93CD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Definitive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5F56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B831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89.3%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positive cases were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c.71del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C03D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</w:tr>
      <w:tr w14:paraId="06E61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CC99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111C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CNGA1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450F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Retinitis pigmentosa 49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E5F3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Ⅱ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D729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1BBA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&lt;EndNote&gt;&lt;Cite&gt;&lt;Author&gt;Katagiri&lt;/Author&gt;&lt;Year&gt;2014&lt;/Year&gt;&lt;RecNum&gt;1620&lt;/RecNum&gt;&lt;DisplayText&gt;&lt;style face="superscript"&gt;27&lt;/style&gt;&lt;/DisplayText&gt;&lt;record&gt;&lt;rec-number&gt;1620&lt;/rec-number&gt;&lt;foreign-keys&gt;&lt;key app="EN" db-id="xtpazd25rxwp5heszd7vvewkpet09009z9vz" timestamp="1760682920"&gt;1620&lt;/key&gt;&lt;/foreign-keys&gt;&lt;ref-type name="Journal Article"&gt;17&lt;/ref-type&gt;&lt;contributors&gt;&lt;authors&gt;&lt;author&gt;Katagiri, Satoshi&lt;/author&gt;&lt;author&gt;Akahori, Masakazu&lt;/author&gt;&lt;author&gt;Sergeev, Yuri&lt;/author&gt;&lt;author&gt;Yoshitake, Kazutoshi&lt;/author&gt;&lt;author&gt;Ikeo, Kazuho&lt;/author&gt;&lt;author&gt;Furuno, Masaaki&lt;/author&gt;&lt;author&gt;Hayashi, Takaaki&lt;/author&gt;&lt;author&gt;Kondo, Mineo&lt;/author&gt;&lt;author&gt;Ueno, Shinji&lt;/author&gt;&lt;author&gt;Tsunoda, Kazushige&lt;/author&gt;&lt;/authors&gt;&lt;/contributors&gt;&lt;titles&gt;&lt;title&gt;Whole exome analysis identifies frequent CNGA1 mutations in Japanese population with autosomal recessive retinitis pigmentosa&lt;/title&gt;&lt;secondary-title&gt;PLoS One&lt;/secondary-title&gt;&lt;/titles&gt;&lt;periodical&gt;&lt;full-title&gt;PLoS One&lt;/full-title&gt;&lt;/periodical&gt;&lt;pages&gt;e108721&lt;/pages&gt;&lt;volume&gt;9&lt;/volume&gt;&lt;number&gt;9&lt;/number&gt;&lt;dates&gt;&lt;year&gt;2014&lt;/year&gt;&lt;/dates&gt;&lt;isbn&gt;1932-6203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27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2C38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Definitive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F83A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C5D8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95.2%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positive cases were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c.253del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1D4D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</w:tr>
      <w:tr w14:paraId="2FF8F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C478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500B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SLC7A9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A679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Cystinuria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170F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Ⅲ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30AC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431C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&lt;EndNote&gt;&lt;Cite&gt;&lt;Author&gt;Wang&lt;/Author&gt;&lt;Year&gt;2025&lt;/Year&gt;&lt;RecNum&gt;1621&lt;/RecNum&gt;&lt;DisplayText&gt;&lt;style face="superscript"&gt;28&lt;/style&gt;&lt;/DisplayText&gt;&lt;record&gt;&lt;rec-number&gt;1621&lt;/rec-number&gt;&lt;foreign-keys&gt;&lt;key app="EN" db-id="xtpazd25rxwp5heszd7vvewkpet09009z9vz" timestamp="1760682929"&gt;1621&lt;/key&gt;&lt;/foreign-keys&gt;&lt;ref-type name="Journal Article"&gt;17&lt;/ref-type&gt;&lt;contributors&gt;&lt;authors&gt;&lt;author&gt;Wang, Xiaochuan&lt;/author&gt;&lt;author&gt;Zhao, Yining&lt;/author&gt;&lt;author&gt;Zhao, Youquan&lt;/author&gt;&lt;author&gt;Li, Minglei&lt;/author&gt;&lt;author&gt;Zhao, Fangzhou&lt;/author&gt;&lt;author&gt;Yang, Boyu&lt;/author&gt;&lt;author&gt;Quan, Hui&lt;/author&gt;&lt;author&gt;Zhao, Sujuan&lt;/author&gt;&lt;author&gt;Tian, Ye&lt;/author&gt;&lt;author&gt;Geng, Hongquan&lt;/author&gt;&lt;/authors&gt;&lt;/contributors&gt;&lt;titles&gt;&lt;title&gt;Whole exome sequencing in Chinese pediatric patients with nephrolithiasis&lt;/title&gt;&lt;secondary-title&gt;Kidney International Reports&lt;/secondary-title&gt;&lt;/titles&gt;&lt;periodical&gt;&lt;full-title&gt;Kidney International Reports&lt;/full-title&gt;&lt;/periodical&gt;&lt;dates&gt;&lt;year&gt;2025&lt;/year&gt;&lt;/dates&gt;&lt;isbn&gt;2468-0249&lt;/isbn&gt;&lt;urls&gt;&lt;/urls&gt;&lt;/record&gt;&lt;/Cite&gt;&lt;/EndNote&gt;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697A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Definitive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7FFC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8765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92.6%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positive cases were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c.-26G&gt;T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592C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</w:tr>
      <w:tr w14:paraId="5CED5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40C6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BE74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TXNL4A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897A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Burn-McKeown syndrome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66B0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Ⅲ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6B8D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D117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&lt;EndNote&gt;&lt;Cite&gt;&lt;Author&gt;Goos&lt;/Author&gt;&lt;Year&gt;2017&lt;/Year&gt;&lt;RecNum&gt;1622&lt;/RecNum&gt;&lt;DisplayText&gt;&lt;style face="superscript"&gt;29&lt;/style&gt;&lt;/DisplayText&gt;&lt;record&gt;&lt;rec-number&gt;1622&lt;/rec-number&gt;&lt;foreign-keys&gt;&lt;key app="EN" db-id="xtpazd25rxwp5heszd7vvewkpet09009z9vz" timestamp="1760682939"&gt;1622&lt;/key&gt;&lt;/foreign-keys&gt;&lt;ref-type name="Journal Article"&gt;17&lt;/ref-type&gt;&lt;contributors&gt;&lt;authors&gt;&lt;author&gt;Goos, Jacqueline AC&lt;/author&gt;&lt;author&gt;Swagemakers, Sigrid&lt;/author&gt;&lt;author&gt;Twigg, Stephen RF&lt;/author&gt;&lt;author&gt;van Dooren, Marieke F&lt;/author&gt;&lt;author&gt;Hoogeboom, A Jeannette M&lt;/author&gt;&lt;author&gt;Beetz, Christian&lt;/author&gt;&lt;author&gt;Günther, Sven&lt;/author&gt;&lt;author&gt;Magielsen, Frank J&lt;/author&gt;&lt;author&gt;Ockeloen, Charlotte W&lt;/author&gt;&lt;author&gt;A Ramos-Arroyo, Maria&lt;/author&gt;&lt;/authors&gt;&lt;/contributors&gt;&lt;titles&gt;&lt;title&gt;Identification of causative variants in TXNL4A in Burn-McKeown syndrome and isolated choanal atresia&lt;/title&gt;&lt;secondary-title&gt;European Journal of Human Genetics&lt;/secondary-title&gt;&lt;/titles&gt;&lt;periodical&gt;&lt;full-title&gt;European journal of human genetics&lt;/full-title&gt;&lt;/periodical&gt;&lt;pages&gt;1126-1133&lt;/pages&gt;&lt;volume&gt;25&lt;/volume&gt;&lt;number&gt;10&lt;/number&gt;&lt;dates&gt;&lt;year&gt;2017&lt;/year&gt;&lt;/dates&gt;&lt;isbn&gt;1476-5438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29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3D79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Definitive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54AC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FE79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positive cases were all 18-77748580 upstream_gene_variant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31C7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</w:tr>
      <w:tr w14:paraId="7BB52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B36D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5FFE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BCHE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3E65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Butyrylcholinesterase deficiency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7F7D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Ⅳ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2B5F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4FFC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Y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instrText xml:space="preserve"> ADDIN EN.CITE &lt;EndNote&gt;&lt;Cite&gt;&lt;Author&gt;Magielski&lt;/Author&gt;&lt;Year&gt;2025&lt;/Year&gt;&lt;RecNum&gt;1623&lt;/RecNum&gt;&lt;DisplayText&gt;&lt;style face="superscript"&gt;30&lt;/style&gt;&lt;/DisplayText&gt;&lt;record&gt;&lt;rec-number&gt;1623&lt;/rec-number&gt;&lt;foreign-keys&gt;&lt;key app="EN" db-id="xtpazd25rxwp5heszd7vvewkpet09009z9vz" timestamp="1760682948"&gt;1623&lt;/key&gt;&lt;/foreign-keys&gt;&lt;ref-type name="Journal Article"&gt;17&lt;/ref-type&gt;&lt;contributors&gt;&lt;authors&gt;&lt;author&gt;Magielski, Jan H&lt;/author&gt;&lt;author&gt;Ruggiero, Sarah M&lt;/author&gt;&lt;author&gt;Xian, Julie&lt;/author&gt;&lt;author&gt;Parthasarathy, Shridhar&lt;/author&gt;&lt;author&gt;Galer, Peter D&lt;/author&gt;&lt;author&gt;Ganesan, Shiva&lt;/author&gt;&lt;author&gt;Back, Amanda&lt;/author&gt;&lt;author&gt;McKee, Jillian L&lt;/author&gt;&lt;author&gt;McSalley, Ian&lt;/author&gt;&lt;author&gt;Gonzalez, Alexander K&lt;/author&gt;&lt;/authors&gt;&lt;/contributors&gt;&lt;titles&gt;&lt;title&gt;The clinical and genetic spectrum of paediatric speech and language disorders&lt;/title&gt;&lt;secondary-title&gt;Brain&lt;/secondary-title&gt;&lt;/titles&gt;&lt;periodical&gt;&lt;full-title&gt;Brain&lt;/full-title&gt;&lt;/periodical&gt;&lt;pages&gt;663-674&lt;/pages&gt;&lt;volume&gt;148&lt;/volume&gt;&lt;number&gt;2&lt;/number&gt;&lt;dates&gt;&lt;year&gt;2025&lt;/year&gt;&lt;/dates&gt;&lt;isbn&gt;0006-8950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vertAlign w:val="superscript"/>
                <w:lang w:val="en-US" w:eastAsia="zh-CN" w:bidi="ar-SA"/>
              </w:rPr>
              <w:t>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fldChar w:fldCharType="end"/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17C7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FF09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F871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B3EB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</w:tr>
    </w:tbl>
    <w:p w14:paraId="5F41D7D2"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Note: Phenotype severity I-IV classified according to the ACMG guidelines; High prevalence: based on the analytical results of this study;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Others: additional information.</w:t>
      </w:r>
    </w:p>
    <w:p w14:paraId="316E7EF4">
      <w:pPr>
        <w:numPr>
          <w:ilvl w:val="-1"/>
          <w:numId w:val="0"/>
        </w:num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19"/>
          <w:szCs w:val="19"/>
          <w:shd w:val="clear" w:fill="FFFFFF"/>
          <w:lang w:val="en-US" w:eastAsia="zh-CN"/>
        </w:rPr>
      </w:pPr>
    </w:p>
    <w:p w14:paraId="17DBBF08">
      <w:pPr>
        <w:numPr>
          <w:ilvl w:val="-1"/>
          <w:numId w:val="0"/>
        </w:num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19"/>
          <w:szCs w:val="19"/>
          <w:shd w:val="clear" w:fill="FFFFFF"/>
          <w:lang w:val="en-US" w:eastAsia="zh-CN"/>
        </w:rPr>
        <w:t>References</w:t>
      </w:r>
    </w:p>
    <w:p w14:paraId="3C85FECD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19"/>
          <w:szCs w:val="19"/>
          <w:shd w:val="clear" w:fill="FFFFFF"/>
          <w:lang w:val="en-US" w:eastAsia="zh-CN"/>
        </w:rPr>
        <w:fldChar w:fldCharType="begin"/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19"/>
          <w:szCs w:val="19"/>
          <w:shd w:val="clear" w:fill="FFFFFF"/>
          <w:lang w:val="en-US" w:eastAsia="zh-CN"/>
        </w:rPr>
        <w:instrText xml:space="preserve"> ADDIN EN.REFLIST </w:instrTex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19"/>
          <w:szCs w:val="19"/>
          <w:shd w:val="clear" w:fill="FFFFFF"/>
          <w:lang w:val="en-US" w:eastAsia="zh-CN"/>
        </w:rPr>
        <w:fldChar w:fldCharType="separate"/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1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 xml:space="preserve">Bonilla, P. S. &amp; de Guzman Strong, C. Nanopore long-read sequencing solves the conundrum of filaggrin genetics.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The Journal of investigative dermatology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144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1678 (2024).</w:t>
      </w:r>
    </w:p>
    <w:p w14:paraId="6178AF51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2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Long, W.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Targeted next-generation sequencing of thirteen causative genes in Chinese patients with congenital hypothyroidism.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Endocrine journal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65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1019-1028 (2018).</w:t>
      </w:r>
    </w:p>
    <w:p w14:paraId="6F3DD9AE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3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Šerý, O.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Six genetically linked mutations in the CD36 gene significantly delay the onset of Alzheimer's disease.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Scientific Reports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12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10994 (2022).</w:t>
      </w:r>
    </w:p>
    <w:p w14:paraId="221A566E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4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Sonehara, K.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Whole-genome sequencing reveals rare and structural variants contributing to psoriasis and identifies CERCAM as a risk gene.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Cell Genomics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(2025).</w:t>
      </w:r>
    </w:p>
    <w:p w14:paraId="1AAEC83F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5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Lyu, C.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SERPINB7 mutation causes Nagashima‐type palmoplantar keratosis and its spatiotemporal expression in zebrafish.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Experimental Dermatology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32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766-776 (2023).</w:t>
      </w:r>
    </w:p>
    <w:p w14:paraId="7263F860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6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 xml:space="preserve">Talebi, F., Mardasi, F. G., Asl, J. M. &amp; Sayahi, M. Next-generation sequencing identifies three novel missense variants in ILDR1 and MYO6 genes in an Iranian family with hearing loss with review of the literature.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International journal of pediatric otorhinolaryngology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103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103-108 (2017).</w:t>
      </w:r>
    </w:p>
    <w:p w14:paraId="55D2920C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7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Del Pozo-Valero, M.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Impact of next generation sequencing in unraveling the genetics of 1036 Spanish families with inherited macular dystrophies.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Investigative Ophthalmology &amp; Visual Science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63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11-11 (2022).</w:t>
      </w:r>
    </w:p>
    <w:p w14:paraId="42DBD6FB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8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Chen, Z.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Whole-exome sequencing study of hypospadias.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IScience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26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(2023).</w:t>
      </w:r>
    </w:p>
    <w:p w14:paraId="7A07265C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9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Kim, Y.-J.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Diverse genetic landscape of suspected retinitis pigmentosa in a large Korean cohort.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Genes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12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675 (2021).</w:t>
      </w:r>
    </w:p>
    <w:p w14:paraId="579DF4CD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10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 xml:space="preserve">Wu, D., Zhang, L., Qiang, Y. &amp; Wang, K. Improved detection of SBDS gene mutation by a new method of next-generation sequencing analysis based on the Chinese mutation spectrum.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PLoS One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17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e0269029 (2022).</w:t>
      </w:r>
    </w:p>
    <w:p w14:paraId="5DBD8A53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11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Shimizu, M.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Genetic variants of flavin-containing monooxygenase 3 (FMO3) in Japanese subjects identified by phenotyping for trimethylaminuria and found in a database of genome resources.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Drug Metabolism and Pharmacokinetics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38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100387 (2021).</w:t>
      </w:r>
    </w:p>
    <w:p w14:paraId="60DBB24C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12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Zou, W.-B.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SPINK1, PRSS1, CTRC, andCFTRGenotypes Influence Disease Onset and Clinical Outcomes in Chronic Pancreatitis.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Clinical and translational gastroenterology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9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e204 (2018).</w:t>
      </w:r>
    </w:p>
    <w:p w14:paraId="428C279B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13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 xml:space="preserve">Li, W., Guo, L., Chen, B., Shu, Y. &amp; Li, H. MPZL2 variant analysis with whole exome sequencing in a cohort of Chinese hearing loss patients.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International Journal of Pediatric Otorhinolaryngology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171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111635 (2023).</w:t>
      </w:r>
    </w:p>
    <w:p w14:paraId="5987B9BC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14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Macken, W. L.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Biallelic variants in COPB1 cause a novel, severe intellectual disability syndrome with cataracts and variable microcephaly.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Genome Medicine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13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34 (2021).</w:t>
      </w:r>
    </w:p>
    <w:p w14:paraId="1AB04BFE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15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Grosz, B. R.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Long read sequencing overcomes challenges in the diagnosis of SORD neuropathy.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Journal of the Peripheral Nervous System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27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120-126 (2022).</w:t>
      </w:r>
    </w:p>
    <w:p w14:paraId="43AC39C6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16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Bastida, J. M.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Two novel variants of the ABCG5 gene cause xanthelasmas and macrothrombocytopenia: a brief review of hematologic abnormalities of sitosterolemia.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Journal of Thrombosis and Haemostasis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15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1859-1866 (2017).</w:t>
      </w:r>
    </w:p>
    <w:p w14:paraId="4AE90F1A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17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 xml:space="preserve">Li, J. &amp; Xu, S. Juvenile Parkinsonism Associated With Dihydropyrimidinase Deficiency.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Pediatrics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154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e2024068477 (2024).</w:t>
      </w:r>
    </w:p>
    <w:p w14:paraId="24E0533C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18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 xml:space="preserve">Chen, K., Liu, M., Wu, X., Zong, L. &amp; Jiang, H. Targeted next generation sequencing reveals OTOF mutations in auditory neuropathy spectrum disorder.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International Journal of Pediatric Otorhinolaryngology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115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19-23 (2018).</w:t>
      </w:r>
    </w:p>
    <w:p w14:paraId="1AF3FD38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19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Jinda, W.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Whole exome sequencing in Thai patients with retinitis pigmentosa reveals novel mutations in six genes.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Investigative ophthalmology &amp; visual science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55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2259-2268 (2014).</w:t>
      </w:r>
    </w:p>
    <w:p w14:paraId="4B497807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20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Yang, C.-F.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Loss of GPNMB causes autosomal-recessive amyloidosis cutis dyschromica in humans.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The American Journal of Human Genetics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102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219-232 (2018).</w:t>
      </w:r>
    </w:p>
    <w:p w14:paraId="483F2296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21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 xml:space="preserve">Anlas, O., Ozalp, O. &amp; Cetinkunar, S. Distribution of Variants and Identification of Novel Variants in Patients with Obesity Using Next-Generation Sequencing in Genes Associated with Obesity: A Single-Center Experience in Turkey.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Molecular Syndromology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16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208-215 (2025).</w:t>
      </w:r>
    </w:p>
    <w:p w14:paraId="74BF5797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22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Fu, Y.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Analysis of the genotype–phenotype correlation of MYO15A variants in Chinese non-syndromic hearing loss patients.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BMC Medical Genomics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15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71 (2022).</w:t>
      </w:r>
    </w:p>
    <w:p w14:paraId="63376749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23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Corpechot, C.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Genetic contribution of ABCC2 to Dubin‐Johnson syndrome and inherited cholestatic disorders.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Liver International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40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163-174 (2020).</w:t>
      </w:r>
    </w:p>
    <w:p w14:paraId="195E4938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24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Perdomo-Ramirez, A.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Pathogenic variants of SLC22A12 (URAT1) and SLC2A9 (GLUT9) in Spanish patients with renal hypouricemia: Founder effect of SLC2A9 variant c. 374C&gt; T; p.(T125M).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International Journal of Molecular Sciences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24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8455 (2023).</w:t>
      </w:r>
    </w:p>
    <w:p w14:paraId="7C716327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25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Yu, J.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Genotypic and phenotypic features of 39 Chinese patients with glycogen storage diseases type I, VI, and IX.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Clinical Genetics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106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267-276 (2024).</w:t>
      </w:r>
    </w:p>
    <w:p w14:paraId="29B120F6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26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Reeskamp, L. F.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Next-generation sequencing to confirm clinical familial hypercholesterolemia.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European journal of preventive cardiology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28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875-883 (2021).</w:t>
      </w:r>
    </w:p>
    <w:p w14:paraId="3CCBFE52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27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Katagiri, S.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Whole exome analysis identifies frequent CNGA1 mutations in Japanese population with autosomal recessive retinitis pigmentosa.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PLoS One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9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e108721 (2014).</w:t>
      </w:r>
    </w:p>
    <w:p w14:paraId="19AB6633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28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Wang, X.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Whole exome sequencing in Chinese pediatric patients with nephrolithiasis.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Kidney International Reports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(2025).</w:t>
      </w:r>
    </w:p>
    <w:p w14:paraId="575DFE60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29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Goos, J. A.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Identification of causative variants in TXNL4A in Burn-McKeown syndrome and isolated choanal atresia.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European Journal of Human Genetics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25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1126-1133 (2017).</w:t>
      </w:r>
    </w:p>
    <w:p w14:paraId="7EEE77D8">
      <w:pPr>
        <w:pStyle w:val="9"/>
        <w:bidi w:val="0"/>
        <w:ind w:left="720" w:hanging="720"/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30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  <w:t>Magielski, J. H.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al.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The clinical and genetic spectrum of paediatric speech and language disorders. </w:t>
      </w:r>
      <w:r>
        <w:rPr>
          <w:rFonts w:hint="default"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>Brain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148</w:t>
      </w:r>
      <w:r>
        <w:rPr>
          <w:rFonts w:hint="default"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, 663-674 (2025).</w:t>
      </w:r>
    </w:p>
    <w:p w14:paraId="6A1F6079">
      <w:pPr>
        <w:numPr>
          <w:ilvl w:val="-1"/>
          <w:numId w:val="0"/>
        </w:numP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1B1B1B"/>
          <w:spacing w:val="0"/>
          <w:sz w:val="19"/>
          <w:szCs w:val="19"/>
          <w:shd w:val="clear" w:fill="FFFFFF"/>
          <w:lang w:val="en-US" w:eastAsia="zh-CN"/>
        </w:rPr>
        <w:fldChar w:fldCharType="end"/>
      </w:r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tpazd25rxwp5heszd7vvewkpet09009z9vz&quot;&gt;My EndNote Library&lt;record-ids&gt;&lt;item&gt;1593&lt;/item&gt;&lt;item&gt;1594&lt;/item&gt;&lt;item&gt;1595&lt;/item&gt;&lt;item&gt;1596&lt;/item&gt;&lt;item&gt;1597&lt;/item&gt;&lt;item&gt;1598&lt;/item&gt;&lt;item&gt;1599&lt;/item&gt;&lt;item&gt;1600&lt;/item&gt;&lt;item&gt;1601&lt;/item&gt;&lt;item&gt;1602&lt;/item&gt;&lt;item&gt;1603&lt;/item&gt;&lt;item&gt;1604&lt;/item&gt;&lt;item&gt;1605&lt;/item&gt;&lt;item&gt;1606&lt;/item&gt;&lt;item&gt;1607&lt;/item&gt;&lt;item&gt;1608&lt;/item&gt;&lt;item&gt;1609&lt;/item&gt;&lt;item&gt;1610&lt;/item&gt;&lt;item&gt;1611&lt;/item&gt;&lt;item&gt;1612&lt;/item&gt;&lt;item&gt;1613&lt;/item&gt;&lt;item&gt;1614&lt;/item&gt;&lt;item&gt;1615&lt;/item&gt;&lt;item&gt;1616&lt;/item&gt;&lt;item&gt;1617&lt;/item&gt;&lt;item&gt;1618&lt;/item&gt;&lt;item&gt;1619&lt;/item&gt;&lt;item&gt;1620&lt;/item&gt;&lt;item&gt;1621&lt;/item&gt;&lt;item&gt;1622&lt;/item&gt;&lt;item&gt;1623&lt;/item&gt;&lt;/record-ids&gt;&lt;/item&gt;&lt;/Libraries&gt;"/>
  </w:docVars>
  <w:rsids>
    <w:rsidRoot w:val="10B95D6B"/>
    <w:rsid w:val="01F739C5"/>
    <w:rsid w:val="040E4794"/>
    <w:rsid w:val="064844F7"/>
    <w:rsid w:val="07C37441"/>
    <w:rsid w:val="08496516"/>
    <w:rsid w:val="0B4E64CA"/>
    <w:rsid w:val="0B541CEA"/>
    <w:rsid w:val="0D3A63F7"/>
    <w:rsid w:val="0E4B3B69"/>
    <w:rsid w:val="0FBC1032"/>
    <w:rsid w:val="10B95D6B"/>
    <w:rsid w:val="11176AD7"/>
    <w:rsid w:val="112619C0"/>
    <w:rsid w:val="126911E8"/>
    <w:rsid w:val="1A555ADC"/>
    <w:rsid w:val="1B0D0CA7"/>
    <w:rsid w:val="1C6E1E21"/>
    <w:rsid w:val="1FEB3581"/>
    <w:rsid w:val="207B4905"/>
    <w:rsid w:val="23921F6D"/>
    <w:rsid w:val="239659EE"/>
    <w:rsid w:val="240F4CFD"/>
    <w:rsid w:val="270F12F9"/>
    <w:rsid w:val="277047AD"/>
    <w:rsid w:val="28FD69FA"/>
    <w:rsid w:val="2BEE6045"/>
    <w:rsid w:val="31470269"/>
    <w:rsid w:val="37F81F87"/>
    <w:rsid w:val="3979046C"/>
    <w:rsid w:val="3CEF757E"/>
    <w:rsid w:val="3CFB2BFE"/>
    <w:rsid w:val="436E3017"/>
    <w:rsid w:val="4B8A2828"/>
    <w:rsid w:val="4E107334"/>
    <w:rsid w:val="4F67140D"/>
    <w:rsid w:val="51FB258B"/>
    <w:rsid w:val="58AC2803"/>
    <w:rsid w:val="5D904B41"/>
    <w:rsid w:val="5F9F5ABD"/>
    <w:rsid w:val="64695E92"/>
    <w:rsid w:val="6E8A6859"/>
    <w:rsid w:val="72476B2F"/>
    <w:rsid w:val="724A35B2"/>
    <w:rsid w:val="76567F9D"/>
    <w:rsid w:val="7A7D593E"/>
    <w:rsid w:val="7BA44450"/>
    <w:rsid w:val="7C29438A"/>
    <w:rsid w:val="7ECE5E8B"/>
    <w:rsid w:val="7EDE1AB9"/>
    <w:rsid w:val="7F3E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EndNote Bibliography Title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center"/>
    </w:pPr>
    <w:rPr>
      <w:rFonts w:ascii="Calibri" w:hAnsi="Calibri" w:cs="Calibri" w:eastAsiaTheme="minorEastAsia"/>
      <w:kern w:val="2"/>
      <w:sz w:val="20"/>
      <w:szCs w:val="24"/>
      <w:lang w:val="en-US" w:eastAsia="zh-CN" w:bidi="ar-SA"/>
    </w:rPr>
  </w:style>
  <w:style w:type="paragraph" w:customStyle="1" w:styleId="9">
    <w:name w:val="EndNote Bibliography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ascii="Calibri" w:hAnsi="Calibri" w:cs="Calibri" w:eastAsiaTheme="minorEastAsia"/>
      <w:kern w:val="2"/>
      <w:sz w:val="20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1563</Words>
  <Characters>8737</Characters>
  <Lines>0</Lines>
  <Paragraphs>0</Paragraphs>
  <TotalTime>5</TotalTime>
  <ScaleCrop>false</ScaleCrop>
  <LinksUpToDate>false</LinksUpToDate>
  <CharactersWithSpaces>9941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2025-05-08T01:16:00Z</dcterms:created>
  <dc:creator>Hui</dc:creator>
  <cp:lastModifiedBy>Hui</cp:lastModifiedBy>
  <dcterms:modified xsi:type="dcterms:W3CDTF">2025-12-08T06:02:48Z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A1E911C26AFB4BAE85B38AD4E578D0A9_13</vt:lpwstr>
  </property>
  <property fmtid="{D5CDD505-2E9C-101B-9397-08002B2CF9AE}" pid="4" name="KSOTemplateDocerSaveRecord">
    <vt:lpwstr>eyJoZGlkIjoiNTI5MDJmYzBmYWU1MzAzOTE5MmYyMTczZTk0ZjY2YjkiLCJ1c2VySWQiOiI0MjA2MTgwNDUifQ==</vt:lpwstr>
  </property>
</Properties>
</file>