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EB0" w:rsidRDefault="00384EB0" w:rsidP="00384EB0">
      <w:pPr>
        <w:spacing w:before="100" w:beforeAutospacing="1" w:after="100" w:afterAutospacing="1" w:line="360" w:lineRule="auto"/>
        <w:rPr>
          <w:color w:val="000000" w:themeColor="text1"/>
        </w:rPr>
      </w:pPr>
      <w:r>
        <w:rPr>
          <w:rFonts w:ascii="Arial Unicode MS" w:eastAsia="Arial Unicode MS" w:cs="Arial Unicode MS"/>
          <w:b/>
          <w:bCs/>
          <w:color w:val="000000" w:themeColor="text1"/>
        </w:rPr>
        <w:t>Figure S1</w:t>
      </w:r>
      <w:r>
        <w:rPr>
          <w:rFonts w:ascii="Arial Unicode MS" w:eastAsia="Arial Unicode MS" w:cs="Arial Unicode MS"/>
          <w:color w:val="000000" w:themeColor="text1"/>
        </w:rPr>
        <w:t xml:space="preserve">. Top 20 DMPs distinguishing </w:t>
      </w:r>
      <w:r>
        <w:rPr>
          <w:rFonts w:ascii="Arial Unicode MS" w:eastAsiaTheme="minorEastAsia" w:cs="Arial Unicode MS"/>
          <w:color w:val="000000" w:themeColor="text1"/>
        </w:rPr>
        <w:t>Exertional</w:t>
      </w:r>
      <w:r>
        <w:rPr>
          <w:rFonts w:ascii="Arial Unicode MS" w:eastAsiaTheme="majorEastAsia" w:cs="Arial Unicode MS"/>
          <w:color w:val="000000" w:themeColor="text1"/>
        </w:rPr>
        <w:t xml:space="preserve"> </w:t>
      </w:r>
      <w:r>
        <w:rPr>
          <w:rFonts w:ascii="Arial Unicode MS" w:eastAsia="Arial Unicode MS" w:cs="Arial Unicode MS"/>
          <w:color w:val="000000" w:themeColor="text1"/>
        </w:rPr>
        <w:t>Heat Stroke (</w:t>
      </w:r>
      <w:r>
        <w:rPr>
          <w:rFonts w:ascii="Arial Unicode MS" w:eastAsia="Arial Unicode MS" w:cs="Arial Unicode MS"/>
          <w:color w:val="000000" w:themeColor="text1"/>
          <w:lang w:eastAsia="zh-CN"/>
        </w:rPr>
        <w:t>E</w:t>
      </w:r>
      <w:r>
        <w:rPr>
          <w:rFonts w:ascii="Arial Unicode MS" w:eastAsia="Arial Unicode MS" w:cs="Arial Unicode MS"/>
          <w:color w:val="000000" w:themeColor="text1"/>
        </w:rPr>
        <w:t xml:space="preserve">HS) from </w:t>
      </w:r>
      <w:r>
        <w:rPr>
          <w:rFonts w:ascii="Arial Unicode MS" w:eastAsiaTheme="minorEastAsia" w:cs="Arial Unicode MS"/>
          <w:color w:val="000000" w:themeColor="text1"/>
        </w:rPr>
        <w:t>Exertional</w:t>
      </w:r>
      <w:r>
        <w:rPr>
          <w:rFonts w:ascii="Arial Unicode MS" w:eastAsiaTheme="majorEastAsia" w:cs="Arial Unicode MS"/>
          <w:color w:val="000000" w:themeColor="text1"/>
        </w:rPr>
        <w:t xml:space="preserve"> </w:t>
      </w:r>
      <w:r>
        <w:rPr>
          <w:rFonts w:ascii="Arial Unicode MS" w:eastAsia="Arial Unicode MS" w:cs="Arial Unicode MS"/>
          <w:color w:val="000000" w:themeColor="text1"/>
        </w:rPr>
        <w:t>Heat Exhaustion (</w:t>
      </w:r>
      <w:r>
        <w:rPr>
          <w:rFonts w:ascii="Arial Unicode MS" w:eastAsia="Arial Unicode MS" w:cs="Arial Unicode MS"/>
          <w:color w:val="000000" w:themeColor="text1"/>
          <w:lang w:eastAsia="zh-CN"/>
        </w:rPr>
        <w:t>E</w:t>
      </w:r>
      <w:r>
        <w:rPr>
          <w:rFonts w:ascii="Arial Unicode MS" w:eastAsia="Arial Unicode MS" w:cs="Arial Unicode MS"/>
          <w:color w:val="000000" w:themeColor="text1"/>
        </w:rPr>
        <w:t>HE).</w:t>
      </w:r>
    </w:p>
    <w:p w:rsidR="00384EB0" w:rsidRDefault="00384EB0" w:rsidP="00384EB0">
      <w:pPr>
        <w:spacing w:before="100" w:beforeAutospacing="1" w:after="100" w:afterAutospacing="1" w:line="360" w:lineRule="auto"/>
        <w:rPr>
          <w:b/>
          <w:bCs/>
          <w:color w:val="000000" w:themeColor="text1"/>
        </w:rPr>
      </w:pPr>
      <w:bookmarkStart w:id="0" w:name="[IMAGE-Fig6_Print.emf]"/>
      <w:r>
        <w:rPr>
          <w:rFonts w:ascii="Arial Unicode MS" w:cs="Arial Unicode MS"/>
          <w:b/>
          <w:bCs/>
          <w:noProof/>
          <w:color w:val="000000" w:themeColor="text1"/>
          <w:lang w:eastAsia="en-IN"/>
        </w:rPr>
        <w:drawing>
          <wp:inline distT="0" distB="0" distL="0" distR="0" wp14:anchorId="48B0E87F" wp14:editId="45D437FD">
            <wp:extent cx="5842502" cy="3375498"/>
            <wp:effectExtent l="0" t="0" r="0" b="3175"/>
            <wp:docPr id="1419083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083080" name=""/>
                    <pic:cNvPicPr/>
                  </pic:nvPicPr>
                  <pic:blipFill>
                    <a:blip r:embed="rId5"/>
                    <a:srcRect l="5239" t="11057" r="8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320" cy="3385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84EB0" w:rsidRDefault="00384EB0" w:rsidP="00384EB0">
      <w:pPr>
        <w:spacing w:before="100" w:beforeAutospacing="1" w:after="100" w:afterAutospacing="1" w:line="480" w:lineRule="auto"/>
        <w:rPr>
          <w:color w:val="000000" w:themeColor="text1"/>
        </w:rPr>
      </w:pPr>
      <w:r>
        <w:rPr>
          <w:rFonts w:ascii="Arial Unicode MS" w:eastAsia="Arial Unicode MS" w:cs="Arial Unicode MS"/>
          <w:b/>
          <w:bCs/>
          <w:color w:val="000000" w:themeColor="text1"/>
        </w:rPr>
        <w:t>Figure S2</w:t>
      </w:r>
      <w:r>
        <w:rPr>
          <w:rFonts w:ascii="Arial Unicode MS" w:eastAsia="Arial Unicode MS" w:cs="Arial Unicode MS"/>
          <w:color w:val="000000" w:themeColor="text1"/>
        </w:rPr>
        <w:t xml:space="preserve">. Top 20 DMPs distinguishing </w:t>
      </w:r>
      <w:r>
        <w:rPr>
          <w:rFonts w:ascii="Arial Unicode MS" w:eastAsiaTheme="minorEastAsia" w:cs="Arial Unicode MS"/>
          <w:color w:val="000000" w:themeColor="text1"/>
        </w:rPr>
        <w:t>Exertional</w:t>
      </w:r>
      <w:r>
        <w:rPr>
          <w:rFonts w:ascii="Arial Unicode MS" w:eastAsia="Arial Unicode MS" w:cs="Arial Unicode MS"/>
          <w:color w:val="000000" w:themeColor="text1"/>
        </w:rPr>
        <w:t xml:space="preserve"> Heat Injury (</w:t>
      </w:r>
      <w:r>
        <w:rPr>
          <w:rFonts w:ascii="Arial Unicode MS" w:eastAsia="Arial Unicode MS" w:cs="Arial Unicode MS"/>
          <w:color w:val="000000" w:themeColor="text1"/>
          <w:lang w:eastAsia="zh-CN"/>
        </w:rPr>
        <w:t>E</w:t>
      </w:r>
      <w:r>
        <w:rPr>
          <w:rFonts w:ascii="Arial Unicode MS" w:eastAsia="Arial Unicode MS" w:cs="Arial Unicode MS"/>
          <w:color w:val="000000" w:themeColor="text1"/>
        </w:rPr>
        <w:t xml:space="preserve">HI) from </w:t>
      </w:r>
      <w:r>
        <w:rPr>
          <w:rFonts w:ascii="Arial Unicode MS" w:eastAsiaTheme="minorEastAsia" w:cs="Arial Unicode MS"/>
          <w:color w:val="000000" w:themeColor="text1"/>
        </w:rPr>
        <w:t>Exertional</w:t>
      </w:r>
      <w:r>
        <w:rPr>
          <w:rFonts w:ascii="Arial Unicode MS" w:eastAsia="Arial Unicode MS" w:cs="Arial Unicode MS"/>
          <w:color w:val="000000" w:themeColor="text1"/>
        </w:rPr>
        <w:t xml:space="preserve"> Heat Exhaustion (</w:t>
      </w:r>
      <w:r>
        <w:rPr>
          <w:rFonts w:ascii="Arial Unicode MS" w:eastAsia="Arial Unicode MS" w:cs="Arial Unicode MS"/>
          <w:color w:val="000000" w:themeColor="text1"/>
          <w:lang w:eastAsia="zh-CN"/>
        </w:rPr>
        <w:t>E</w:t>
      </w:r>
      <w:r>
        <w:rPr>
          <w:rFonts w:ascii="Arial Unicode MS" w:eastAsia="Arial Unicode MS" w:cs="Arial Unicode MS"/>
          <w:color w:val="000000" w:themeColor="text1"/>
        </w:rPr>
        <w:t>HE).</w:t>
      </w:r>
    </w:p>
    <w:p w:rsidR="00384EB0" w:rsidRDefault="00384EB0" w:rsidP="00384EB0">
      <w:pPr>
        <w:spacing w:before="100" w:beforeAutospacing="1" w:after="100" w:afterAutospacing="1" w:line="480" w:lineRule="auto"/>
        <w:rPr>
          <w:color w:val="000000" w:themeColor="text1"/>
        </w:rPr>
      </w:pPr>
      <w:bookmarkStart w:id="1" w:name="[IMAGE-Fig7_Print.emf]"/>
      <w:r>
        <w:rPr>
          <w:rFonts w:ascii="Arial Unicode MS" w:cs="Arial Unicode MS"/>
          <w:noProof/>
          <w:color w:val="000000" w:themeColor="text1"/>
          <w:lang w:eastAsia="en-IN"/>
        </w:rPr>
        <w:lastRenderedPageBreak/>
        <w:drawing>
          <wp:inline distT="0" distB="0" distL="0" distR="0" wp14:anchorId="7974B54E" wp14:editId="0D5C6DB8">
            <wp:extent cx="5769189" cy="3430189"/>
            <wp:effectExtent l="0" t="0" r="0" b="0"/>
            <wp:docPr id="1943040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040793" name=""/>
                    <pic:cNvPicPr/>
                  </pic:nvPicPr>
                  <pic:blipFill>
                    <a:blip r:embed="rId6"/>
                    <a:srcRect l="9494" t="13676" r="8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477" cy="3441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p w:rsidR="00384EB0" w:rsidRDefault="00384EB0" w:rsidP="00384EB0">
      <w:pPr>
        <w:spacing w:before="100" w:beforeAutospacing="1" w:after="100" w:afterAutospacing="1" w:line="360" w:lineRule="auto"/>
        <w:rPr>
          <w:color w:val="000000" w:themeColor="text1"/>
        </w:rPr>
      </w:pPr>
      <w:r>
        <w:rPr>
          <w:rFonts w:ascii="Arial Unicode MS" w:eastAsia="Arial Unicode MS" w:cs="Arial Unicode MS"/>
          <w:b/>
          <w:bCs/>
          <w:color w:val="000000" w:themeColor="text1"/>
        </w:rPr>
        <w:t>Figure S3</w:t>
      </w:r>
      <w:r>
        <w:rPr>
          <w:rFonts w:ascii="Arial Unicode MS" w:eastAsia="Arial Unicode MS" w:cs="Arial Unicode MS"/>
          <w:color w:val="000000" w:themeColor="text1"/>
        </w:rPr>
        <w:t xml:space="preserve">. Top 20 DMPs distinguishing </w:t>
      </w:r>
      <w:r>
        <w:rPr>
          <w:rFonts w:ascii="Arial Unicode MS" w:eastAsiaTheme="minorEastAsia" w:cs="Arial Unicode MS"/>
          <w:color w:val="000000" w:themeColor="text1"/>
        </w:rPr>
        <w:t>Exertional</w:t>
      </w:r>
      <w:r>
        <w:rPr>
          <w:rFonts w:ascii="Arial Unicode MS" w:eastAsia="Arial Unicode MS" w:cs="Arial Unicode MS"/>
          <w:color w:val="000000" w:themeColor="text1"/>
        </w:rPr>
        <w:t xml:space="preserve"> Heat Stroke (</w:t>
      </w:r>
      <w:r>
        <w:rPr>
          <w:rFonts w:ascii="Arial Unicode MS" w:eastAsia="Arial Unicode MS" w:cs="Arial Unicode MS"/>
          <w:color w:val="000000" w:themeColor="text1"/>
          <w:lang w:eastAsia="zh-CN"/>
        </w:rPr>
        <w:t>E</w:t>
      </w:r>
      <w:r>
        <w:rPr>
          <w:rFonts w:ascii="Arial Unicode MS" w:eastAsia="Arial Unicode MS" w:cs="Arial Unicode MS"/>
          <w:color w:val="000000" w:themeColor="text1"/>
        </w:rPr>
        <w:t xml:space="preserve">HS) from </w:t>
      </w:r>
      <w:r>
        <w:rPr>
          <w:rFonts w:ascii="Arial Unicode MS" w:eastAsiaTheme="minorEastAsia" w:cs="Arial Unicode MS"/>
          <w:color w:val="000000" w:themeColor="text1"/>
        </w:rPr>
        <w:t>Exertional</w:t>
      </w:r>
      <w:r>
        <w:rPr>
          <w:rFonts w:ascii="Arial Unicode MS" w:eastAsia="Arial Unicode MS" w:cs="Arial Unicode MS"/>
          <w:color w:val="000000" w:themeColor="text1"/>
        </w:rPr>
        <w:t xml:space="preserve"> Heat Injury (</w:t>
      </w:r>
      <w:r>
        <w:rPr>
          <w:rFonts w:ascii="Arial Unicode MS" w:eastAsia="Arial Unicode MS" w:cs="Arial Unicode MS"/>
          <w:color w:val="000000" w:themeColor="text1"/>
          <w:lang w:eastAsia="zh-CN"/>
        </w:rPr>
        <w:t>E</w:t>
      </w:r>
      <w:r>
        <w:rPr>
          <w:rFonts w:ascii="Arial Unicode MS" w:eastAsia="Arial Unicode MS" w:cs="Arial Unicode MS"/>
          <w:color w:val="000000" w:themeColor="text1"/>
        </w:rPr>
        <w:t>HI).</w:t>
      </w:r>
    </w:p>
    <w:p w:rsidR="00384EB0" w:rsidRDefault="00384EB0" w:rsidP="00384EB0">
      <w:pPr>
        <w:spacing w:line="480" w:lineRule="auto"/>
        <w:rPr>
          <w:color w:val="000000" w:themeColor="text1"/>
        </w:rPr>
      </w:pPr>
      <w:bookmarkStart w:id="2" w:name="[IMAGE-Fig8_Print.png]"/>
      <w:r>
        <w:rPr>
          <w:rFonts w:ascii="Arial Unicode MS" w:cs="Arial Unicode MS"/>
          <w:noProof/>
          <w:color w:val="000000" w:themeColor="text1"/>
          <w:lang w:eastAsia="en-IN"/>
        </w:rPr>
        <w:drawing>
          <wp:inline distT="0" distB="0" distL="0" distR="0" wp14:anchorId="2DE9F367" wp14:editId="032B7BCE">
            <wp:extent cx="5943600" cy="3078480"/>
            <wp:effectExtent l="0" t="0" r="0" b="0"/>
            <wp:docPr id="4" name="Content Placeholder 3" descr="A group of boxes with numbers&#10;&#10;AI-generated content may be incorrect.">
              <a:extLst xmlns:a="http://schemas.openxmlformats.org/drawingml/2006/main">
                <a:ext uri="{FF2B5EF4-FFF2-40B4-BE49-F238E27FC236}">
                  <creationId xmlns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14="http://schemas.microsoft.com/office/drawing/2010/main" xmlns:pic="http://schemas.openxmlformats.org/drawingml/2006/picture" id="{50C528CA-56E5-DBB2-A03A-1F43BDD9383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A group of boxes with numbers&#10;&#10;AI-generated content may be incorrect.">
                      <a:extLst>
                        <a:ext uri="{FF2B5EF4-FFF2-40B4-BE49-F238E27FC236}">
                          <creationId xmlns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14="http://schemas.microsoft.com/office/drawing/2010/main" id="{50C528CA-56E5-DBB2-A03A-1F43BDD9383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384EB0" w:rsidRDefault="00384EB0" w:rsidP="00384EB0">
      <w:pPr>
        <w:spacing w:line="480" w:lineRule="auto"/>
        <w:rPr>
          <w:color w:val="000000" w:themeColor="text1"/>
        </w:rPr>
      </w:pPr>
      <w:r>
        <w:rPr>
          <w:rFonts w:ascii="Arial Unicode MS" w:eastAsia="Arial Unicode MS" w:cs="Arial Unicode MS"/>
          <w:color w:val="000000" w:themeColor="text1"/>
        </w:rPr>
        <w:lastRenderedPageBreak/>
        <w:t>Table S1. DNA Methylation-Estimated Blood Profiling at Baseline (Time</w:t>
      </w:r>
      <w:r>
        <w:rPr>
          <w:rFonts w:ascii="Arial Unicode MS" w:eastAsia="Arial Unicode MS" w:cs="Arial Unicode MS"/>
          <w:color w:val="000000" w:themeColor="text1"/>
        </w:rPr>
        <w:t> </w:t>
      </w:r>
      <w:r>
        <w:rPr>
          <w:rFonts w:ascii="Arial Unicode MS" w:eastAsia="Arial Unicode MS" w:cs="Arial Unicode MS"/>
          <w:color w:val="000000" w:themeColor="text1"/>
        </w:rPr>
        <w:t>=</w:t>
      </w:r>
      <w:r>
        <w:rPr>
          <w:rFonts w:ascii="Arial Unicode MS" w:eastAsia="Arial Unicode MS" w:cs="Arial Unicode MS"/>
          <w:color w:val="000000" w:themeColor="text1"/>
        </w:rPr>
        <w:t> </w:t>
      </w:r>
      <w:r>
        <w:rPr>
          <w:rFonts w:ascii="Arial Unicode MS" w:eastAsia="Arial Unicode MS" w:cs="Arial Unicode MS"/>
          <w:color w:val="000000" w:themeColor="text1"/>
        </w:rPr>
        <w:t>1)</w:t>
      </w:r>
    </w:p>
    <w:tbl>
      <w:tblPr>
        <w:tblW w:w="0" w:type="auto"/>
        <w:tblBorders>
          <w:top w:val="single" w:sz="4" w:space="0" w:color="CCCCCC"/>
          <w:bottom w:val="single" w:sz="6" w:space="0" w:color="888888"/>
          <w:insideH w:val="single" w:sz="4" w:space="0" w:color="EFEFEF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384EB0" w:rsidTr="00EE1006">
        <w:tc>
          <w:tcPr>
            <w:tcW w:w="2340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Genomic Feature</w:t>
            </w:r>
          </w:p>
        </w:tc>
        <w:tc>
          <w:tcPr>
            <w:tcW w:w="2340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EHS vs. EHE (N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2,258)</w:t>
            </w:r>
          </w:p>
        </w:tc>
        <w:tc>
          <w:tcPr>
            <w:tcW w:w="2340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EHI vs. EHE (N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628)</w:t>
            </w:r>
          </w:p>
        </w:tc>
        <w:tc>
          <w:tcPr>
            <w:tcW w:w="2340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EHS vs. EHI (N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424)</w:t>
            </w:r>
          </w:p>
        </w:tc>
      </w:tr>
      <w:tr w:rsidR="00384EB0" w:rsidTr="00EE1006"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Body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836 (37.0%)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242 (38.5%)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144 (34.0%)</w:t>
            </w:r>
          </w:p>
        </w:tc>
      </w:tr>
      <w:tr w:rsidR="00384EB0" w:rsidTr="00EE1006"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IGR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643 (28.5%)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217 (34.6%)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151 (35.6%)</w:t>
            </w:r>
          </w:p>
        </w:tc>
      </w:tr>
      <w:tr w:rsidR="00384EB0" w:rsidTr="00EE1006"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TSS1500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305 (13.5%)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72 (11.5%)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55 (13.0%)</w:t>
            </w:r>
          </w:p>
        </w:tc>
      </w:tr>
      <w:tr w:rsidR="00384EB0" w:rsidTr="00EE1006"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5'UTR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218 (9.7%)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37 (5.9%)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38 (9.0%)</w:t>
            </w:r>
          </w:p>
        </w:tc>
      </w:tr>
      <w:tr w:rsidR="00384EB0" w:rsidTr="00EE1006"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TSS200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148 (6.6%)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37 (5.9%)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16 (3.8%)</w:t>
            </w:r>
          </w:p>
        </w:tc>
      </w:tr>
      <w:tr w:rsidR="00384EB0" w:rsidTr="00EE1006"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1stExon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52 (2.3%)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9 (1.4%)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11 (2.6%)</w:t>
            </w:r>
          </w:p>
        </w:tc>
      </w:tr>
      <w:tr w:rsidR="00384EB0" w:rsidTr="00EE1006"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3'UTR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50 (2.2%)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11 (1.8%)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9 (2.1%)</w:t>
            </w:r>
          </w:p>
        </w:tc>
      </w:tr>
      <w:tr w:rsidR="00384EB0" w:rsidTr="00EE1006"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ExonBnd</w:t>
            </w:r>
            <w:proofErr w:type="spellEnd"/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6 (0.3%)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 (0.5%)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numPr>
                <w:ilvl w:val="0"/>
                <w:numId w:val="1"/>
              </w:numPr>
              <w:spacing w:line="278" w:lineRule="auto"/>
              <w:contextualSpacing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hAnsi="Times New Roman" w:cs="Arial Unicode MS"/>
                <w:color w:val="000000" w:themeColor="text1"/>
                <w:sz w:val="20"/>
                <w:szCs w:val="20"/>
                <w:lang w:val="en-US"/>
              </w:rPr>
              <w:t>(0.0%)</w:t>
            </w:r>
          </w:p>
        </w:tc>
      </w:tr>
    </w:tbl>
    <w:p w:rsidR="00384EB0" w:rsidRDefault="00384EB0" w:rsidP="00384EB0">
      <w:pPr>
        <w:spacing w:line="480" w:lineRule="auto"/>
        <w:rPr>
          <w:color w:val="000000" w:themeColor="text1"/>
        </w:rPr>
      </w:pPr>
    </w:p>
    <w:p w:rsidR="00384EB0" w:rsidRDefault="00384EB0" w:rsidP="00384EB0">
      <w:pPr>
        <w:spacing w:line="480" w:lineRule="auto"/>
        <w:rPr>
          <w:color w:val="000000" w:themeColor="text1"/>
        </w:rPr>
      </w:pPr>
      <w:r>
        <w:rPr>
          <w:rFonts w:ascii="Arial Unicode MS" w:eastAsia="Arial Unicode MS" w:cs="Arial Unicode MS"/>
          <w:color w:val="000000" w:themeColor="text1"/>
        </w:rPr>
        <w:t>Table S2. Longitudinal Cell Profiling Across Time Bins Cell Profiling.</w:t>
      </w:r>
    </w:p>
    <w:tbl>
      <w:tblPr>
        <w:tblW w:w="0" w:type="auto"/>
        <w:tblBorders>
          <w:top w:val="single" w:sz="4" w:space="0" w:color="CCCCCC"/>
          <w:bottom w:val="single" w:sz="6" w:space="0" w:color="888888"/>
          <w:insideH w:val="single" w:sz="4" w:space="0" w:color="EFEFEF"/>
        </w:tblBorders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384EB0" w:rsidTr="00EE1006"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Cell Type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T1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118)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T2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46)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T3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59)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T4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46)</w:t>
            </w:r>
          </w:p>
        </w:tc>
      </w:tr>
      <w:tr w:rsidR="00384EB0" w:rsidTr="00EE1006"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Neutrophils (</w:t>
            </w:r>
            <w:proofErr w:type="spellStart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Neu</w:t>
            </w:r>
            <w:proofErr w:type="spellEnd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66.32%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11.77%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59.61%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8.23%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59.30%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10.09%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59.06%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8.78%</w:t>
            </w:r>
          </w:p>
        </w:tc>
      </w:tr>
      <w:tr w:rsidR="00384EB0" w:rsidTr="00EE1006"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Monocytes (Mono)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9.43%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2.69%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10.31%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2.48%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9.97%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2.68%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10.38%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2.25%</w:t>
            </w:r>
          </w:p>
        </w:tc>
      </w:tr>
      <w:tr w:rsidR="00384EB0" w:rsidTr="00EE1006"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lastRenderedPageBreak/>
              <w:t>CD8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+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 Cells (CD8T)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9.37%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4.70%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11.58%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3.80%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12.29%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4.13%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11.30%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4.24%</w:t>
            </w:r>
          </w:p>
        </w:tc>
      </w:tr>
      <w:tr w:rsidR="00384EB0" w:rsidTr="00EE1006"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CD4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+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 Cells (CD4T)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7.48%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4.70%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10.96%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3.87%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10.52%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3.94%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9.71%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3.81%</w:t>
            </w:r>
          </w:p>
        </w:tc>
      </w:tr>
      <w:tr w:rsidR="00384EB0" w:rsidTr="00EE1006"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B Cells (</w:t>
            </w:r>
            <w:proofErr w:type="spellStart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Bcell</w:t>
            </w:r>
            <w:proofErr w:type="spellEnd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6.05%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3.22%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7.73%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3.28%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8.55%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3.32%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8.79%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3.58%</w:t>
            </w:r>
          </w:p>
        </w:tc>
      </w:tr>
      <w:tr w:rsidR="00384EB0" w:rsidTr="00EE1006">
        <w:trPr>
          <w:trHeight w:val="17"/>
        </w:trPr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NK Cells (NK)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4.15%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4.40%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2.84%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2.68%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2.81%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2.48%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4.32%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3.20%</w:t>
            </w:r>
          </w:p>
        </w:tc>
      </w:tr>
    </w:tbl>
    <w:p w:rsidR="00384EB0" w:rsidRDefault="00384EB0" w:rsidP="00384EB0">
      <w:pPr>
        <w:spacing w:line="480" w:lineRule="auto"/>
        <w:rPr>
          <w:color w:val="000000" w:themeColor="text1"/>
        </w:rPr>
      </w:pPr>
    </w:p>
    <w:p w:rsidR="00384EB0" w:rsidRDefault="00384EB0" w:rsidP="00384EB0">
      <w:pPr>
        <w:spacing w:line="480" w:lineRule="auto"/>
        <w:rPr>
          <w:color w:val="000000" w:themeColor="text1"/>
        </w:rPr>
      </w:pPr>
      <w:r>
        <w:rPr>
          <w:rFonts w:ascii="Arial Unicode MS" w:eastAsia="Arial Unicode MS" w:cs="Arial Unicode MS"/>
          <w:color w:val="000000" w:themeColor="text1"/>
        </w:rPr>
        <w:t>Table S3. Exertional Heat Stroke Longitudinal Cohort Cell Profiling (N</w:t>
      </w:r>
      <w:r>
        <w:rPr>
          <w:rFonts w:ascii="Arial Unicode MS" w:eastAsia="Arial Unicode MS" w:cs="Arial Unicode MS"/>
          <w:color w:val="000000" w:themeColor="text1"/>
        </w:rPr>
        <w:t> </w:t>
      </w:r>
      <w:r>
        <w:rPr>
          <w:rFonts w:ascii="Arial Unicode MS" w:eastAsia="Arial Unicode MS" w:cs="Arial Unicode MS"/>
          <w:color w:val="000000" w:themeColor="text1"/>
        </w:rPr>
        <w:t>=</w:t>
      </w:r>
      <w:r>
        <w:rPr>
          <w:rFonts w:ascii="Arial Unicode MS" w:eastAsia="Arial Unicode MS" w:cs="Arial Unicode MS"/>
          <w:color w:val="000000" w:themeColor="text1"/>
        </w:rPr>
        <w:t> </w:t>
      </w:r>
      <w:r>
        <w:rPr>
          <w:rFonts w:ascii="Arial Unicode MS" w:eastAsia="Arial Unicode MS" w:cs="Arial Unicode MS"/>
          <w:color w:val="000000" w:themeColor="text1"/>
        </w:rPr>
        <w:t>186 samples)</w:t>
      </w:r>
    </w:p>
    <w:tbl>
      <w:tblPr>
        <w:tblW w:w="0" w:type="auto"/>
        <w:tblBorders>
          <w:top w:val="single" w:sz="4" w:space="0" w:color="CCCCCC"/>
          <w:bottom w:val="single" w:sz="6" w:space="0" w:color="888888"/>
          <w:insideH w:val="single" w:sz="4" w:space="0" w:color="EFEFEF"/>
        </w:tblBorders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384EB0" w:rsidTr="00EE1006"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Cell Type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T1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53)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T2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37)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T3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53)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T4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43)</w:t>
            </w:r>
          </w:p>
        </w:tc>
      </w:tr>
      <w:tr w:rsidR="00384EB0" w:rsidTr="00EE1006"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Neutrophils (</w:t>
            </w:r>
            <w:proofErr w:type="spellStart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Neu</w:t>
            </w:r>
            <w:proofErr w:type="spellEnd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66.46%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13.20%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59.84%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8.90%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59.46%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10.36%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60.09%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8.10%</w:t>
            </w:r>
          </w:p>
        </w:tc>
      </w:tr>
      <w:tr w:rsidR="00384EB0" w:rsidTr="00EE1006"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Monocytes (Mono)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8.68%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2.62%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10.47%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2.50%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9.80%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2.66%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10.24%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2.26%</w:t>
            </w:r>
          </w:p>
        </w:tc>
      </w:tr>
      <w:tr w:rsidR="00384EB0" w:rsidTr="00EE1006"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CD8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+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 Cells (CD8T)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9.47%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5.74%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11.40%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3.86%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12.35%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4.35%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10.78%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3.87%</w:t>
            </w:r>
          </w:p>
        </w:tc>
      </w:tr>
      <w:tr w:rsidR="00384EB0" w:rsidTr="00EE1006"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CD4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+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 Cells (CD4T)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6.71%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5.07%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11.21%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4.12%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10.44%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3.88%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9.58%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3.90%</w:t>
            </w:r>
          </w:p>
        </w:tc>
      </w:tr>
      <w:tr w:rsidR="00384EB0" w:rsidTr="00EE1006"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B Cells (</w:t>
            </w:r>
            <w:proofErr w:type="spellStart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Bcell</w:t>
            </w:r>
            <w:proofErr w:type="spellEnd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6.40%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3.46%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7.82%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3.45%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8.83%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3.37%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8.68%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3.66%</w:t>
            </w:r>
          </w:p>
        </w:tc>
      </w:tr>
    </w:tbl>
    <w:p w:rsidR="00384EB0" w:rsidRDefault="00384EB0" w:rsidP="00384EB0">
      <w:pPr>
        <w:spacing w:line="480" w:lineRule="auto"/>
        <w:rPr>
          <w:color w:val="000000" w:themeColor="text1"/>
        </w:rPr>
      </w:pPr>
    </w:p>
    <w:p w:rsidR="00384EB0" w:rsidRDefault="00384EB0" w:rsidP="00384EB0">
      <w:pPr>
        <w:spacing w:line="480" w:lineRule="auto"/>
        <w:rPr>
          <w:color w:val="000000" w:themeColor="text1"/>
        </w:rPr>
      </w:pPr>
      <w:r>
        <w:rPr>
          <w:rFonts w:ascii="Arial Unicode MS" w:eastAsia="Arial Unicode MS" w:cs="Arial Unicode MS"/>
          <w:color w:val="000000" w:themeColor="text1"/>
        </w:rPr>
        <w:t>Table S4. Exertional Heat Injury Longitudinal Cohort Cell Profiling (N</w:t>
      </w:r>
      <w:r>
        <w:rPr>
          <w:rFonts w:ascii="Arial Unicode MS" w:eastAsia="Arial Unicode MS" w:cs="Arial Unicode MS"/>
          <w:color w:val="000000" w:themeColor="text1"/>
        </w:rPr>
        <w:t> </w:t>
      </w:r>
      <w:r>
        <w:rPr>
          <w:rFonts w:ascii="Arial Unicode MS" w:eastAsia="Arial Unicode MS" w:cs="Arial Unicode MS"/>
          <w:color w:val="000000" w:themeColor="text1"/>
        </w:rPr>
        <w:t>=</w:t>
      </w:r>
      <w:r>
        <w:rPr>
          <w:rFonts w:ascii="Arial Unicode MS" w:eastAsia="Arial Unicode MS" w:cs="Arial Unicode MS"/>
          <w:color w:val="000000" w:themeColor="text1"/>
        </w:rPr>
        <w:t> </w:t>
      </w:r>
      <w:r>
        <w:rPr>
          <w:rFonts w:ascii="Arial Unicode MS" w:eastAsia="Arial Unicode MS" w:cs="Arial Unicode MS"/>
          <w:color w:val="000000" w:themeColor="text1"/>
        </w:rPr>
        <w:t>38 samples)</w:t>
      </w:r>
    </w:p>
    <w:tbl>
      <w:tblPr>
        <w:tblW w:w="0" w:type="auto"/>
        <w:tblBorders>
          <w:top w:val="single" w:sz="4" w:space="0" w:color="CCCCCC"/>
          <w:bottom w:val="single" w:sz="6" w:space="0" w:color="888888"/>
          <w:insideH w:val="single" w:sz="4" w:space="0" w:color="EFEFEF"/>
        </w:tblBorders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384EB0" w:rsidTr="00EE1006"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lastRenderedPageBreak/>
              <w:t>Cell Type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T1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23)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T2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6)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T3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6)</w:t>
            </w:r>
          </w:p>
        </w:tc>
        <w:tc>
          <w:tcPr>
            <w:tcW w:w="1872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T4 (N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3)</w:t>
            </w:r>
          </w:p>
        </w:tc>
      </w:tr>
      <w:tr w:rsidR="00384EB0" w:rsidTr="00EE1006"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Neutrophils (</w:t>
            </w:r>
            <w:proofErr w:type="spellStart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Neu</w:t>
            </w:r>
            <w:proofErr w:type="spellEnd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69.82%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10.12%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58.91%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5.52%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57.87%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7.86%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44.36%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3.10%</w:t>
            </w:r>
          </w:p>
        </w:tc>
      </w:tr>
      <w:tr w:rsidR="00384EB0" w:rsidTr="00EE1006"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Monocytes (Mono)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9.62%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2.42%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10.29%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2.72%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11.51%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2.55%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12.36%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0.24%</w:t>
            </w:r>
          </w:p>
        </w:tc>
      </w:tr>
      <w:tr w:rsidR="00384EB0" w:rsidTr="00EE1006"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CD8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+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 Cells (CD8T)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8.48%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3.36%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11.96%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4.36%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11.72%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0.87%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18.74%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0.69%</w:t>
            </w:r>
          </w:p>
        </w:tc>
      </w:tr>
      <w:tr w:rsidR="00384EB0" w:rsidTr="00EE1006"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CD4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+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 Cells (CD4T)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6.42%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4.11%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9.96%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3.14%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11.28%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4.74%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11.57%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0.90%</w:t>
            </w:r>
          </w:p>
        </w:tc>
      </w:tr>
      <w:tr w:rsidR="00384EB0" w:rsidTr="00EE1006"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B Cells (</w:t>
            </w:r>
            <w:proofErr w:type="spellStart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Bcell</w:t>
            </w:r>
            <w:proofErr w:type="spellEnd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4.99%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2.15%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7.19%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3.17%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6.10%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1.30%</w:t>
            </w:r>
          </w:p>
        </w:tc>
        <w:tc>
          <w:tcPr>
            <w:tcW w:w="1872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10.41%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1.28%</w:t>
            </w:r>
          </w:p>
        </w:tc>
      </w:tr>
      <w:tr w:rsidR="00384EB0" w:rsidTr="00EE1006"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NK Cells (NK)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3.56%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2.23%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4.90%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2.14%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4.71%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2.28%</w:t>
            </w:r>
          </w:p>
        </w:tc>
        <w:tc>
          <w:tcPr>
            <w:tcW w:w="1872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7.26% 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±</w:t>
            </w: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 xml:space="preserve"> 1.38%</w:t>
            </w:r>
          </w:p>
        </w:tc>
      </w:tr>
    </w:tbl>
    <w:p w:rsidR="00384EB0" w:rsidRDefault="00384EB0" w:rsidP="00384EB0">
      <w:pPr>
        <w:spacing w:line="480" w:lineRule="auto"/>
        <w:rPr>
          <w:color w:val="000000" w:themeColor="text1"/>
        </w:rPr>
      </w:pPr>
    </w:p>
    <w:p w:rsidR="00384EB0" w:rsidRDefault="00384EB0" w:rsidP="00384EB0">
      <w:pPr>
        <w:spacing w:line="480" w:lineRule="auto"/>
        <w:rPr>
          <w:color w:val="000000" w:themeColor="text1"/>
        </w:rPr>
      </w:pPr>
      <w:r>
        <w:rPr>
          <w:rFonts w:ascii="Arial Unicode MS" w:eastAsia="Arial Unicode MS" w:cs="Arial Unicode MS"/>
          <w:color w:val="000000" w:themeColor="text1"/>
        </w:rPr>
        <w:t>Table S5. Genomic Feature Descriptive Analysis.</w:t>
      </w:r>
    </w:p>
    <w:tbl>
      <w:tblPr>
        <w:tblW w:w="0" w:type="auto"/>
        <w:tblBorders>
          <w:top w:val="single" w:sz="4" w:space="0" w:color="CCCCCC"/>
          <w:bottom w:val="single" w:sz="6" w:space="0" w:color="888888"/>
          <w:insideH w:val="single" w:sz="4" w:space="0" w:color="EFEFEF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384EB0" w:rsidTr="00EE1006">
        <w:tc>
          <w:tcPr>
            <w:tcW w:w="2340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Genomic Feature</w:t>
            </w:r>
          </w:p>
        </w:tc>
        <w:tc>
          <w:tcPr>
            <w:tcW w:w="2340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EHS vs. EHE (N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2,258)</w:t>
            </w:r>
          </w:p>
        </w:tc>
        <w:tc>
          <w:tcPr>
            <w:tcW w:w="2340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EHI vs. EHE (N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628)</w:t>
            </w:r>
          </w:p>
        </w:tc>
        <w:tc>
          <w:tcPr>
            <w:tcW w:w="2340" w:type="dxa"/>
            <w:shd w:val="clear" w:color="auto" w:fill="2B4C7E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EHS vs. EHI (N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=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 </w:t>
            </w:r>
            <w:r>
              <w:rPr>
                <w:rFonts w:ascii="Arial Unicode MS" w:eastAsia="Arial Unicode MS" w:cs="Arial Unicode MS"/>
                <w:b/>
                <w:color w:val="000000" w:themeColor="text1"/>
                <w:sz w:val="20"/>
                <w:szCs w:val="20"/>
              </w:rPr>
              <w:t>424)</w:t>
            </w:r>
          </w:p>
        </w:tc>
      </w:tr>
      <w:tr w:rsidR="00384EB0" w:rsidTr="00EE1006"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Body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836 (37.0%)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242 (38.5%)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144 (34.0%)</w:t>
            </w:r>
          </w:p>
        </w:tc>
      </w:tr>
      <w:tr w:rsidR="00384EB0" w:rsidTr="00EE1006"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IGR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643 (28.5%)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217 (34.6%)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151 (35.6%)</w:t>
            </w:r>
          </w:p>
        </w:tc>
      </w:tr>
      <w:tr w:rsidR="00384EB0" w:rsidTr="00EE1006"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TSS1500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305 (13.5%)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72 (11.5%)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55 (13.0%)</w:t>
            </w:r>
          </w:p>
        </w:tc>
      </w:tr>
      <w:tr w:rsidR="00384EB0" w:rsidTr="00EE1006"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5'UTR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218 (9.7%)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37 (5.9%)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38 (9.0%)</w:t>
            </w:r>
          </w:p>
        </w:tc>
      </w:tr>
      <w:tr w:rsidR="00384EB0" w:rsidTr="00EE1006"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lastRenderedPageBreak/>
              <w:t>TSS200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148 (6.6%)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37 (5.9%)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16 (3.8%)</w:t>
            </w:r>
          </w:p>
        </w:tc>
      </w:tr>
      <w:tr w:rsidR="00384EB0" w:rsidTr="00EE1006"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1stExon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52 (2.3%)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9 (1.4%)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11 (2.6%)</w:t>
            </w:r>
          </w:p>
        </w:tc>
      </w:tr>
      <w:tr w:rsidR="00384EB0" w:rsidTr="00EE1006"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3'UTR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50 (2.2%)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11 (1.8%)</w:t>
            </w:r>
          </w:p>
        </w:tc>
        <w:tc>
          <w:tcPr>
            <w:tcW w:w="234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9 (2.1%)</w:t>
            </w:r>
          </w:p>
        </w:tc>
      </w:tr>
      <w:tr w:rsidR="00384EB0" w:rsidTr="00EE1006"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ExonBnd</w:t>
            </w:r>
            <w:proofErr w:type="spellEnd"/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6 (0.3%)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3 (0.5%)</w:t>
            </w:r>
          </w:p>
        </w:tc>
        <w:tc>
          <w:tcPr>
            <w:tcW w:w="2340" w:type="dxa"/>
            <w:shd w:val="clear" w:color="auto" w:fill="F9FBF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384EB0" w:rsidRDefault="00384EB0" w:rsidP="00EE100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Arial Unicode MS" w:eastAsia="Arial Unicode MS" w:cs="Arial Unicode MS"/>
                <w:color w:val="000000" w:themeColor="text1"/>
                <w:sz w:val="20"/>
                <w:szCs w:val="20"/>
              </w:rPr>
              <w:t>0 (0.0%)</w:t>
            </w:r>
          </w:p>
        </w:tc>
      </w:tr>
    </w:tbl>
    <w:p w:rsidR="00384EB0" w:rsidRDefault="00384EB0" w:rsidP="00384EB0">
      <w:pPr>
        <w:spacing w:line="480" w:lineRule="auto"/>
        <w:rPr>
          <w:color w:val="000000" w:themeColor="text1"/>
        </w:rPr>
      </w:pPr>
    </w:p>
    <w:p w:rsidR="001F5FF8" w:rsidRDefault="001F5FF8">
      <w:bookmarkStart w:id="3" w:name="_GoBack"/>
      <w:bookmarkEnd w:id="3"/>
    </w:p>
    <w:sectPr w:rsidR="001F5FF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11B0"/>
    <w:multiLevelType w:val="hybridMultilevel"/>
    <w:tmpl w:val="62EA0BFE"/>
    <w:lvl w:ilvl="0" w:tplc="F5D4712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2D83830" w:tentative="1">
      <w:start w:val="1"/>
      <w:numFmt w:val="lowerLetter"/>
      <w:lvlText w:val="%2."/>
      <w:lvlJc w:val="left"/>
      <w:pPr>
        <w:ind w:left="1440" w:hanging="360"/>
      </w:pPr>
    </w:lvl>
    <w:lvl w:ilvl="2" w:tplc="079C65BC" w:tentative="1">
      <w:start w:val="1"/>
      <w:numFmt w:val="lowerRoman"/>
      <w:lvlText w:val="%3."/>
      <w:lvlJc w:val="right"/>
      <w:pPr>
        <w:ind w:left="2160" w:hanging="180"/>
      </w:pPr>
    </w:lvl>
    <w:lvl w:ilvl="3" w:tplc="3BD83508" w:tentative="1">
      <w:start w:val="1"/>
      <w:numFmt w:val="decimal"/>
      <w:lvlText w:val="%4."/>
      <w:lvlJc w:val="left"/>
      <w:pPr>
        <w:ind w:left="2880" w:hanging="360"/>
      </w:pPr>
    </w:lvl>
    <w:lvl w:ilvl="4" w:tplc="D214F70A" w:tentative="1">
      <w:start w:val="1"/>
      <w:numFmt w:val="lowerLetter"/>
      <w:lvlText w:val="%5."/>
      <w:lvlJc w:val="left"/>
      <w:pPr>
        <w:ind w:left="3600" w:hanging="360"/>
      </w:pPr>
    </w:lvl>
    <w:lvl w:ilvl="5" w:tplc="E6EEBDC8" w:tentative="1">
      <w:start w:val="1"/>
      <w:numFmt w:val="lowerRoman"/>
      <w:lvlText w:val="%6."/>
      <w:lvlJc w:val="right"/>
      <w:pPr>
        <w:ind w:left="4320" w:hanging="180"/>
      </w:pPr>
    </w:lvl>
    <w:lvl w:ilvl="6" w:tplc="377E2F08" w:tentative="1">
      <w:start w:val="1"/>
      <w:numFmt w:val="decimal"/>
      <w:lvlText w:val="%7."/>
      <w:lvlJc w:val="left"/>
      <w:pPr>
        <w:ind w:left="5040" w:hanging="360"/>
      </w:pPr>
    </w:lvl>
    <w:lvl w:ilvl="7" w:tplc="AC8C2C36" w:tentative="1">
      <w:start w:val="1"/>
      <w:numFmt w:val="lowerLetter"/>
      <w:lvlText w:val="%8."/>
      <w:lvlJc w:val="left"/>
      <w:pPr>
        <w:ind w:left="5760" w:hanging="360"/>
      </w:pPr>
    </w:lvl>
    <w:lvl w:ilvl="8" w:tplc="8E18D32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EB0"/>
    <w:rsid w:val="00047CC1"/>
    <w:rsid w:val="0009142E"/>
    <w:rsid w:val="0009367A"/>
    <w:rsid w:val="000941BF"/>
    <w:rsid w:val="000A2369"/>
    <w:rsid w:val="000A5D2D"/>
    <w:rsid w:val="000A6E00"/>
    <w:rsid w:val="000D337A"/>
    <w:rsid w:val="000E2F4E"/>
    <w:rsid w:val="000E6404"/>
    <w:rsid w:val="001346FE"/>
    <w:rsid w:val="001557CF"/>
    <w:rsid w:val="00156343"/>
    <w:rsid w:val="001955AA"/>
    <w:rsid w:val="001B4D71"/>
    <w:rsid w:val="001F5FF8"/>
    <w:rsid w:val="002359C6"/>
    <w:rsid w:val="002420AE"/>
    <w:rsid w:val="0024721E"/>
    <w:rsid w:val="002B7C0A"/>
    <w:rsid w:val="002C5C6E"/>
    <w:rsid w:val="002E170C"/>
    <w:rsid w:val="003066FB"/>
    <w:rsid w:val="0032191B"/>
    <w:rsid w:val="00333555"/>
    <w:rsid w:val="00343A08"/>
    <w:rsid w:val="00355EF3"/>
    <w:rsid w:val="00384EB0"/>
    <w:rsid w:val="003D49F2"/>
    <w:rsid w:val="00450B2F"/>
    <w:rsid w:val="00494BC2"/>
    <w:rsid w:val="004C2DC6"/>
    <w:rsid w:val="004E630C"/>
    <w:rsid w:val="0050688C"/>
    <w:rsid w:val="00507C9D"/>
    <w:rsid w:val="00532E2E"/>
    <w:rsid w:val="00543900"/>
    <w:rsid w:val="005A4FEF"/>
    <w:rsid w:val="005F6BD6"/>
    <w:rsid w:val="005F7D79"/>
    <w:rsid w:val="00624267"/>
    <w:rsid w:val="00687B0B"/>
    <w:rsid w:val="006D75C4"/>
    <w:rsid w:val="006F1C3B"/>
    <w:rsid w:val="00702086"/>
    <w:rsid w:val="007049B7"/>
    <w:rsid w:val="00704CB2"/>
    <w:rsid w:val="007141F9"/>
    <w:rsid w:val="00720C4B"/>
    <w:rsid w:val="0076557E"/>
    <w:rsid w:val="007873E0"/>
    <w:rsid w:val="00827116"/>
    <w:rsid w:val="00834E0A"/>
    <w:rsid w:val="00842E07"/>
    <w:rsid w:val="00872066"/>
    <w:rsid w:val="00876F97"/>
    <w:rsid w:val="00882411"/>
    <w:rsid w:val="008926ED"/>
    <w:rsid w:val="008A2AB3"/>
    <w:rsid w:val="008A54AD"/>
    <w:rsid w:val="008D082A"/>
    <w:rsid w:val="008D6933"/>
    <w:rsid w:val="008F6D91"/>
    <w:rsid w:val="00900141"/>
    <w:rsid w:val="0090176E"/>
    <w:rsid w:val="00921E99"/>
    <w:rsid w:val="0093317D"/>
    <w:rsid w:val="009360F6"/>
    <w:rsid w:val="00992402"/>
    <w:rsid w:val="009A3A58"/>
    <w:rsid w:val="009F4DE0"/>
    <w:rsid w:val="00A02388"/>
    <w:rsid w:val="00A1278E"/>
    <w:rsid w:val="00A25CEB"/>
    <w:rsid w:val="00A33A36"/>
    <w:rsid w:val="00A35BD8"/>
    <w:rsid w:val="00A430A8"/>
    <w:rsid w:val="00A45D73"/>
    <w:rsid w:val="00A86B79"/>
    <w:rsid w:val="00A87FBA"/>
    <w:rsid w:val="00AA0261"/>
    <w:rsid w:val="00AD7889"/>
    <w:rsid w:val="00AF3BD4"/>
    <w:rsid w:val="00B309F7"/>
    <w:rsid w:val="00B542D6"/>
    <w:rsid w:val="00B77FB5"/>
    <w:rsid w:val="00B973D1"/>
    <w:rsid w:val="00BA447C"/>
    <w:rsid w:val="00BB0F69"/>
    <w:rsid w:val="00C21C71"/>
    <w:rsid w:val="00C560CF"/>
    <w:rsid w:val="00C65131"/>
    <w:rsid w:val="00C76DAA"/>
    <w:rsid w:val="00CB3B6F"/>
    <w:rsid w:val="00CD399A"/>
    <w:rsid w:val="00CE0A98"/>
    <w:rsid w:val="00CF342F"/>
    <w:rsid w:val="00CF572D"/>
    <w:rsid w:val="00D03E8E"/>
    <w:rsid w:val="00D251EE"/>
    <w:rsid w:val="00D45063"/>
    <w:rsid w:val="00D61993"/>
    <w:rsid w:val="00D7086D"/>
    <w:rsid w:val="00DB49FB"/>
    <w:rsid w:val="00DF4871"/>
    <w:rsid w:val="00E043CC"/>
    <w:rsid w:val="00E67460"/>
    <w:rsid w:val="00E7726A"/>
    <w:rsid w:val="00E77FB6"/>
    <w:rsid w:val="00EA1B3E"/>
    <w:rsid w:val="00EE253C"/>
    <w:rsid w:val="00F02A7F"/>
    <w:rsid w:val="00F136BF"/>
    <w:rsid w:val="00F33EB1"/>
    <w:rsid w:val="00F70887"/>
    <w:rsid w:val="00F85ED7"/>
    <w:rsid w:val="00FC6E8E"/>
    <w:rsid w:val="00FD384B"/>
    <w:rsid w:val="00F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D508F3-2EFC-4A75-972F-D5A80139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</dc:creator>
  <cp:keywords/>
  <dc:description/>
  <cp:lastModifiedBy>Sowmiya S</cp:lastModifiedBy>
  <cp:revision>1</cp:revision>
  <dcterms:created xsi:type="dcterms:W3CDTF">2026-06-14T06:22:00Z</dcterms:created>
  <dcterms:modified xsi:type="dcterms:W3CDTF">2026-06-14T06:24:00Z</dcterms:modified>
</cp:coreProperties>
</file>