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A58F0" w14:textId="4B2CB750" w:rsidR="005A28C3" w:rsidRDefault="00E210BE" w:rsidP="005A28C3">
      <w:pPr>
        <w:spacing w:after="120" w:line="480" w:lineRule="auto"/>
        <w:jc w:val="center"/>
        <w:rPr>
          <w:rFonts w:ascii="Arial" w:hAnsi="Arial" w:cs="Arial"/>
          <w:b/>
          <w:sz w:val="28"/>
          <w:lang w:val="en-GB"/>
        </w:rPr>
      </w:pPr>
      <w:r>
        <w:rPr>
          <w:rFonts w:ascii="Arial" w:hAnsi="Arial" w:cs="Arial"/>
          <w:b/>
          <w:sz w:val="28"/>
          <w:lang w:val="en-GB"/>
        </w:rPr>
        <w:t>Additional file</w:t>
      </w:r>
    </w:p>
    <w:p w14:paraId="74175FD0" w14:textId="77777777" w:rsidR="00163A2E" w:rsidRPr="005371B4" w:rsidRDefault="00163A2E" w:rsidP="00163A2E">
      <w:pPr>
        <w:spacing w:after="120" w:line="480" w:lineRule="auto"/>
        <w:jc w:val="both"/>
        <w:rPr>
          <w:rFonts w:ascii="Arial" w:hAnsi="Arial" w:cs="Arial"/>
          <w:b/>
          <w:sz w:val="28"/>
          <w:lang w:val="en-GB"/>
        </w:rPr>
      </w:pPr>
      <w:r w:rsidRPr="005371B4">
        <w:rPr>
          <w:rFonts w:ascii="Arial" w:hAnsi="Arial" w:cs="Arial"/>
          <w:b/>
          <w:sz w:val="28"/>
          <w:lang w:val="en-GB"/>
        </w:rPr>
        <w:t>Diagnostic delay and associated factors among patients with pulmonary tuberculosis in Dar es Salaam, Tanzania</w:t>
      </w:r>
    </w:p>
    <w:p w14:paraId="3FC3AE8A" w14:textId="77777777" w:rsidR="00163A2E" w:rsidRDefault="00163A2E" w:rsidP="00163A2E">
      <w:pPr>
        <w:spacing w:line="480" w:lineRule="auto"/>
        <w:jc w:val="both"/>
        <w:rPr>
          <w:rFonts w:ascii="Arial" w:hAnsi="Arial" w:cs="Arial"/>
          <w:lang w:val="en-GB"/>
        </w:rPr>
      </w:pPr>
    </w:p>
    <w:p w14:paraId="510BC743" w14:textId="267CA109" w:rsidR="00163A2E" w:rsidRPr="005371B4" w:rsidRDefault="005A28C3" w:rsidP="00163A2E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Authors: </w:t>
      </w:r>
      <w:r w:rsidR="00163A2E" w:rsidRPr="005371B4">
        <w:rPr>
          <w:rFonts w:ascii="Arial" w:hAnsi="Arial" w:cs="Arial"/>
          <w:lang w:val="en-GB"/>
        </w:rPr>
        <w:t xml:space="preserve">Khadija Said, Jerry </w:t>
      </w:r>
      <w:proofErr w:type="spellStart"/>
      <w:r w:rsidR="00163A2E" w:rsidRPr="005371B4">
        <w:rPr>
          <w:rFonts w:ascii="Arial" w:hAnsi="Arial" w:cs="Arial"/>
          <w:lang w:val="en-GB"/>
        </w:rPr>
        <w:t>Hella</w:t>
      </w:r>
      <w:proofErr w:type="spellEnd"/>
      <w:r w:rsidR="00163A2E" w:rsidRPr="005371B4">
        <w:rPr>
          <w:rFonts w:ascii="Arial" w:hAnsi="Arial" w:cs="Arial"/>
          <w:lang w:val="en-GB"/>
        </w:rPr>
        <w:t xml:space="preserve">, </w:t>
      </w:r>
      <w:r w:rsidR="00163A2E">
        <w:rPr>
          <w:rFonts w:ascii="Arial" w:hAnsi="Arial" w:cs="Arial"/>
          <w:lang w:val="en-GB"/>
        </w:rPr>
        <w:t xml:space="preserve">Grace Mhalu, </w:t>
      </w:r>
      <w:r w:rsidR="00163A2E" w:rsidRPr="005371B4">
        <w:rPr>
          <w:rFonts w:ascii="Arial" w:hAnsi="Arial" w:cs="Arial"/>
          <w:lang w:val="en-GB"/>
        </w:rPr>
        <w:t>Ma</w:t>
      </w:r>
      <w:r w:rsidR="00163A2E">
        <w:rPr>
          <w:rFonts w:ascii="Arial" w:hAnsi="Arial" w:cs="Arial"/>
          <w:lang w:val="en-GB"/>
        </w:rPr>
        <w:t>ry</w:t>
      </w:r>
      <w:r w:rsidR="00163A2E" w:rsidRPr="005371B4">
        <w:rPr>
          <w:rFonts w:ascii="Arial" w:hAnsi="Arial" w:cs="Arial"/>
          <w:lang w:val="en-GB"/>
        </w:rPr>
        <w:t xml:space="preserve"> </w:t>
      </w:r>
      <w:proofErr w:type="spellStart"/>
      <w:r w:rsidR="00163A2E" w:rsidRPr="005371B4">
        <w:rPr>
          <w:rFonts w:ascii="Arial" w:hAnsi="Arial" w:cs="Arial"/>
          <w:lang w:val="en-GB"/>
        </w:rPr>
        <w:t>Chirya</w:t>
      </w:r>
      <w:r w:rsidR="00163A2E">
        <w:rPr>
          <w:rFonts w:ascii="Arial" w:hAnsi="Arial" w:cs="Arial"/>
          <w:lang w:val="en-GB"/>
        </w:rPr>
        <w:t>n</w:t>
      </w:r>
      <w:r w:rsidR="00163A2E" w:rsidRPr="005371B4">
        <w:rPr>
          <w:rFonts w:ascii="Arial" w:hAnsi="Arial" w:cs="Arial"/>
          <w:lang w:val="en-GB"/>
        </w:rPr>
        <w:t>kubi</w:t>
      </w:r>
      <w:proofErr w:type="spellEnd"/>
      <w:r w:rsidR="00163A2E" w:rsidRPr="005371B4">
        <w:rPr>
          <w:rFonts w:ascii="Arial" w:hAnsi="Arial" w:cs="Arial"/>
          <w:lang w:val="en-GB"/>
        </w:rPr>
        <w:t xml:space="preserve">, </w:t>
      </w:r>
      <w:r w:rsidR="00163A2E">
        <w:rPr>
          <w:rFonts w:ascii="Arial" w:hAnsi="Arial" w:cs="Arial"/>
          <w:lang w:val="en-GB"/>
        </w:rPr>
        <w:t xml:space="preserve">Edward </w:t>
      </w:r>
      <w:proofErr w:type="spellStart"/>
      <w:r w:rsidR="00163A2E">
        <w:rPr>
          <w:rFonts w:ascii="Arial" w:hAnsi="Arial" w:cs="Arial"/>
          <w:lang w:val="en-GB"/>
        </w:rPr>
        <w:t>Masika</w:t>
      </w:r>
      <w:proofErr w:type="spellEnd"/>
      <w:r w:rsidR="00163A2E" w:rsidRPr="005371B4">
        <w:rPr>
          <w:rFonts w:ascii="Arial" w:hAnsi="Arial" w:cs="Arial"/>
          <w:lang w:val="en-GB"/>
        </w:rPr>
        <w:t xml:space="preserve">, Thomas </w:t>
      </w:r>
      <w:proofErr w:type="spellStart"/>
      <w:r w:rsidR="00163A2E" w:rsidRPr="005371B4">
        <w:rPr>
          <w:rFonts w:ascii="Arial" w:hAnsi="Arial" w:cs="Arial"/>
          <w:lang w:val="en-GB"/>
        </w:rPr>
        <w:t>Maroa</w:t>
      </w:r>
      <w:proofErr w:type="spellEnd"/>
      <w:r w:rsidR="00163A2E">
        <w:rPr>
          <w:rFonts w:ascii="Arial" w:hAnsi="Arial" w:cs="Arial"/>
          <w:lang w:val="en-GB"/>
        </w:rPr>
        <w:t>,</w:t>
      </w:r>
      <w:r w:rsidR="00163A2E" w:rsidRPr="005371B4">
        <w:rPr>
          <w:rFonts w:ascii="Arial" w:hAnsi="Arial" w:cs="Arial"/>
          <w:lang w:val="en-GB"/>
        </w:rPr>
        <w:t xml:space="preserve"> Francis Mhimbira,</w:t>
      </w:r>
      <w:r w:rsidR="00163A2E" w:rsidRPr="005371B4">
        <w:rPr>
          <w:rFonts w:ascii="Arial" w:hAnsi="Arial" w:cs="Arial"/>
          <w:iCs/>
          <w:lang w:val="en-GB"/>
        </w:rPr>
        <w:t xml:space="preserve"> </w:t>
      </w:r>
      <w:proofErr w:type="spellStart"/>
      <w:r w:rsidR="00BF6E77">
        <w:rPr>
          <w:rFonts w:ascii="Arial" w:hAnsi="Arial" w:cs="Arial"/>
          <w:iCs/>
          <w:lang w:val="en-GB"/>
        </w:rPr>
        <w:t>Neema</w:t>
      </w:r>
      <w:proofErr w:type="spellEnd"/>
      <w:r w:rsidR="00BF6E77">
        <w:rPr>
          <w:rFonts w:ascii="Arial" w:hAnsi="Arial" w:cs="Arial"/>
          <w:iCs/>
          <w:lang w:val="en-GB"/>
        </w:rPr>
        <w:t xml:space="preserve"> </w:t>
      </w:r>
      <w:proofErr w:type="spellStart"/>
      <w:r w:rsidR="00BF6E77">
        <w:rPr>
          <w:rFonts w:ascii="Arial" w:hAnsi="Arial" w:cs="Arial"/>
          <w:iCs/>
          <w:lang w:val="en-GB"/>
        </w:rPr>
        <w:t>Kapalata</w:t>
      </w:r>
      <w:proofErr w:type="spellEnd"/>
      <w:r w:rsidR="00CE7FF9">
        <w:rPr>
          <w:rFonts w:ascii="Arial" w:hAnsi="Arial" w:cs="Arial"/>
          <w:iCs/>
          <w:lang w:val="en-GB"/>
        </w:rPr>
        <w:t>,</w:t>
      </w:r>
      <w:r w:rsidR="00BF6E77">
        <w:rPr>
          <w:rFonts w:ascii="Arial" w:hAnsi="Arial" w:cs="Arial"/>
          <w:vertAlign w:val="superscript"/>
          <w:lang w:val="en-GB"/>
        </w:rPr>
        <w:t xml:space="preserve"> </w:t>
      </w:r>
      <w:r w:rsidR="00163A2E" w:rsidRPr="005371B4">
        <w:rPr>
          <w:rFonts w:ascii="Arial" w:hAnsi="Arial" w:cs="Arial"/>
          <w:iCs/>
          <w:lang w:val="en-GB"/>
        </w:rPr>
        <w:t>Lukas Fenner</w:t>
      </w:r>
    </w:p>
    <w:p w14:paraId="4BE83B18" w14:textId="77777777" w:rsidR="00163A2E" w:rsidRDefault="00163A2E" w:rsidP="00163A2E">
      <w:pPr>
        <w:pStyle w:val="NoSpacing"/>
        <w:spacing w:line="480" w:lineRule="auto"/>
        <w:jc w:val="both"/>
        <w:rPr>
          <w:rFonts w:ascii="Arial" w:hAnsi="Arial" w:cs="Arial"/>
          <w:bCs/>
          <w:lang w:val="en-GB"/>
        </w:rPr>
      </w:pPr>
    </w:p>
    <w:p w14:paraId="42BF4A64" w14:textId="77777777" w:rsidR="00A54453" w:rsidRPr="00A63952" w:rsidRDefault="00A54453" w:rsidP="00A54453">
      <w:pPr>
        <w:spacing w:line="480" w:lineRule="auto"/>
        <w:rPr>
          <w:rStyle w:val="CharAttribute1"/>
          <w:rFonts w:ascii="Arial" w:eastAsia="□□" w:hAnsi="Arial" w:cs="Arial"/>
          <w:b/>
          <w:lang w:val="en-GB"/>
        </w:rPr>
      </w:pPr>
      <w:r w:rsidRPr="00A63952">
        <w:rPr>
          <w:rStyle w:val="CharAttribute1"/>
          <w:rFonts w:ascii="Arial" w:eastAsia="□□" w:hAnsi="Arial" w:cs="Arial"/>
          <w:b/>
          <w:lang w:val="en-GB"/>
        </w:rPr>
        <w:t>SUPPLEMENTARY MATERIALS</w:t>
      </w:r>
    </w:p>
    <w:p w14:paraId="3F95BA0A" w14:textId="77777777" w:rsidR="00A54453" w:rsidRPr="00A63952" w:rsidRDefault="00A54453" w:rsidP="00A54453">
      <w:pPr>
        <w:spacing w:line="480" w:lineRule="auto"/>
        <w:rPr>
          <w:rStyle w:val="CharAttribute1"/>
          <w:rFonts w:ascii="Arial" w:eastAsia="□□" w:hAnsi="Arial" w:cs="Arial"/>
          <w:b/>
          <w:lang w:val="en-GB"/>
        </w:rPr>
      </w:pPr>
      <w:r w:rsidRPr="00A63952">
        <w:rPr>
          <w:rStyle w:val="CharAttribute1"/>
          <w:rFonts w:ascii="Arial" w:eastAsia="□□" w:hAnsi="Arial" w:cs="Arial"/>
          <w:b/>
          <w:lang w:val="en-GB"/>
        </w:rPr>
        <w:t xml:space="preserve">Additional file 1. </w:t>
      </w:r>
    </w:p>
    <w:p w14:paraId="6E0EF80F" w14:textId="3D2A9F9A" w:rsidR="00A54453" w:rsidRPr="00A63952" w:rsidRDefault="00A54453" w:rsidP="00A54453">
      <w:pPr>
        <w:spacing w:line="480" w:lineRule="auto"/>
        <w:rPr>
          <w:rStyle w:val="CharAttribute1"/>
          <w:rFonts w:ascii="Arial" w:eastAsia="□□" w:hAnsi="Arial" w:cs="Arial"/>
          <w:lang w:val="en-GB"/>
        </w:rPr>
      </w:pPr>
      <w:r w:rsidRPr="00A63952">
        <w:rPr>
          <w:rStyle w:val="CharAttribute1"/>
          <w:rFonts w:ascii="Arial" w:eastAsia="□□" w:hAnsi="Arial" w:cs="Arial"/>
          <w:b/>
          <w:lang w:val="en-GB"/>
        </w:rPr>
        <w:t>Figure S1:</w:t>
      </w:r>
      <w:r w:rsidRPr="00A63952">
        <w:rPr>
          <w:rStyle w:val="CharAttribute1"/>
          <w:rFonts w:ascii="Arial" w:eastAsia="□□" w:hAnsi="Arial" w:cs="Arial"/>
          <w:lang w:val="en-GB"/>
        </w:rPr>
        <w:t xml:space="preserve"> </w:t>
      </w:r>
      <w:r w:rsidRPr="00A63952">
        <w:rPr>
          <w:rFonts w:ascii="Arial" w:hAnsi="Arial" w:cs="Arial"/>
          <w:sz w:val="22"/>
          <w:szCs w:val="22"/>
          <w:lang w:val="en-GB"/>
        </w:rPr>
        <w:t>Histogram of delay time reported among 507 TB patients</w:t>
      </w:r>
      <w:r w:rsidR="00BB2F4E">
        <w:rPr>
          <w:rFonts w:ascii="Arial" w:hAnsi="Arial" w:cs="Arial"/>
          <w:sz w:val="22"/>
          <w:szCs w:val="22"/>
          <w:lang w:val="en-GB"/>
        </w:rPr>
        <w:t>.</w:t>
      </w:r>
    </w:p>
    <w:p w14:paraId="4F4F3CE7" w14:textId="77777777" w:rsidR="00A54453" w:rsidRPr="00A63952" w:rsidRDefault="00A54453" w:rsidP="00A54453">
      <w:pPr>
        <w:rPr>
          <w:rStyle w:val="CharAttribute1"/>
          <w:rFonts w:ascii="Arial" w:eastAsia="□□" w:hAnsi="Arial" w:cs="Arial"/>
          <w:lang w:val="en-GB"/>
        </w:rPr>
      </w:pPr>
      <w:r w:rsidRPr="00A63952">
        <w:rPr>
          <w:rFonts w:ascii="Arial" w:eastAsia="□□" w:hAnsi="Arial" w:cs="Arial"/>
          <w:b/>
          <w:noProof/>
        </w:rPr>
        <w:drawing>
          <wp:inline distT="0" distB="0" distL="0" distR="0" wp14:anchorId="638CCEF6" wp14:editId="5FFA56BC">
            <wp:extent cx="5257800" cy="3517900"/>
            <wp:effectExtent l="0" t="0" r="0" b="6350"/>
            <wp:docPr id="1029" name="Chart 10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A7D5DC4" w14:textId="7CCB4E5C" w:rsidR="00A54453" w:rsidRPr="00BB2F4E" w:rsidRDefault="00A54453" w:rsidP="00BF6E77">
      <w:pPr>
        <w:rPr>
          <w:lang w:val="en-GB"/>
        </w:rPr>
      </w:pPr>
      <w:r w:rsidRPr="00A63952">
        <w:rPr>
          <w:rStyle w:val="CharAttribute1"/>
          <w:rFonts w:ascii="Arial" w:eastAsia="□□" w:hAnsi="Arial" w:cs="Arial"/>
          <w:sz w:val="20"/>
          <w:lang w:val="en-GB"/>
        </w:rPr>
        <w:t>Six patients with delay</w:t>
      </w:r>
      <w:r w:rsidR="00BB2F4E">
        <w:rPr>
          <w:rStyle w:val="CharAttribute1"/>
          <w:rFonts w:ascii="Arial" w:eastAsia="□□" w:hAnsi="Arial" w:cs="Arial"/>
          <w:sz w:val="20"/>
          <w:lang w:val="en-GB"/>
        </w:rPr>
        <w:t>s of</w:t>
      </w:r>
      <w:r w:rsidRPr="00A63952">
        <w:rPr>
          <w:rStyle w:val="CharAttribute1"/>
          <w:rFonts w:ascii="Arial" w:eastAsia="□□" w:hAnsi="Arial" w:cs="Arial"/>
          <w:sz w:val="20"/>
          <w:lang w:val="en-GB"/>
        </w:rPr>
        <w:t xml:space="preserve"> &gt;5</w:t>
      </w:r>
      <w:r w:rsidR="0039343D">
        <w:rPr>
          <w:rStyle w:val="CharAttribute1"/>
          <w:rFonts w:ascii="Arial" w:eastAsia="□□" w:hAnsi="Arial" w:cs="Arial"/>
          <w:sz w:val="20"/>
          <w:lang w:val="en-GB"/>
        </w:rPr>
        <w:t xml:space="preserve"> weeks</w:t>
      </w:r>
      <w:r w:rsidRPr="00A63952">
        <w:rPr>
          <w:rStyle w:val="CharAttribute1"/>
          <w:rFonts w:ascii="Arial" w:eastAsia="□□" w:hAnsi="Arial" w:cs="Arial"/>
          <w:sz w:val="20"/>
          <w:lang w:val="en-GB"/>
        </w:rPr>
        <w:t xml:space="preserve"> were excluded </w:t>
      </w:r>
      <w:r w:rsidR="0039343D">
        <w:rPr>
          <w:rStyle w:val="CharAttribute1"/>
          <w:rFonts w:ascii="Arial" w:eastAsia="□□" w:hAnsi="Arial" w:cs="Arial"/>
          <w:sz w:val="20"/>
          <w:lang w:val="en-GB"/>
        </w:rPr>
        <w:t xml:space="preserve">in this figure </w:t>
      </w:r>
      <w:r w:rsidRPr="00A63952">
        <w:rPr>
          <w:rStyle w:val="CharAttribute1"/>
          <w:rFonts w:ascii="Arial" w:eastAsia="□□" w:hAnsi="Arial" w:cs="Arial"/>
          <w:sz w:val="20"/>
          <w:lang w:val="en-GB"/>
        </w:rPr>
        <w:t>(1 patient</w:t>
      </w:r>
      <w:r w:rsidR="00BB2F4E">
        <w:rPr>
          <w:rStyle w:val="CharAttribute1"/>
          <w:rFonts w:ascii="Arial" w:eastAsia="□□" w:hAnsi="Arial" w:cs="Arial"/>
          <w:sz w:val="20"/>
          <w:lang w:val="en-GB"/>
        </w:rPr>
        <w:t xml:space="preserve"> with a delay of</w:t>
      </w:r>
      <w:r w:rsidRPr="00A63952">
        <w:rPr>
          <w:rStyle w:val="CharAttribute1"/>
          <w:rFonts w:ascii="Arial" w:eastAsia="□□" w:hAnsi="Arial" w:cs="Arial"/>
          <w:sz w:val="20"/>
          <w:lang w:val="en-GB"/>
        </w:rPr>
        <w:t xml:space="preserve"> 6 weeks, 1 patient </w:t>
      </w:r>
      <w:r w:rsidR="00BB2F4E">
        <w:rPr>
          <w:rStyle w:val="CharAttribute1"/>
          <w:rFonts w:ascii="Arial" w:eastAsia="□□" w:hAnsi="Arial" w:cs="Arial"/>
          <w:sz w:val="20"/>
          <w:lang w:val="en-GB"/>
        </w:rPr>
        <w:t xml:space="preserve">with </w:t>
      </w:r>
      <w:r w:rsidRPr="00A63952">
        <w:rPr>
          <w:rStyle w:val="CharAttribute1"/>
          <w:rFonts w:ascii="Arial" w:eastAsia="□□" w:hAnsi="Arial" w:cs="Arial"/>
          <w:sz w:val="20"/>
          <w:lang w:val="en-GB"/>
        </w:rPr>
        <w:t xml:space="preserve">8 weeks, </w:t>
      </w:r>
      <w:r w:rsidR="00BB2F4E">
        <w:rPr>
          <w:rStyle w:val="CharAttribute1"/>
          <w:rFonts w:ascii="Arial" w:eastAsia="□□" w:hAnsi="Arial" w:cs="Arial"/>
          <w:sz w:val="20"/>
          <w:lang w:val="en-GB"/>
        </w:rPr>
        <w:t xml:space="preserve">and </w:t>
      </w:r>
      <w:r w:rsidRPr="00A63952">
        <w:rPr>
          <w:rStyle w:val="CharAttribute1"/>
          <w:rFonts w:ascii="Arial" w:eastAsia="□□" w:hAnsi="Arial" w:cs="Arial"/>
          <w:sz w:val="20"/>
          <w:lang w:val="en-GB"/>
        </w:rPr>
        <w:t xml:space="preserve">3 patients </w:t>
      </w:r>
      <w:r w:rsidR="00BB2F4E">
        <w:rPr>
          <w:rStyle w:val="CharAttribute1"/>
          <w:rFonts w:ascii="Arial" w:eastAsia="□□" w:hAnsi="Arial" w:cs="Arial"/>
          <w:sz w:val="20"/>
          <w:lang w:val="en-GB"/>
        </w:rPr>
        <w:t xml:space="preserve">with </w:t>
      </w:r>
      <w:r w:rsidRPr="00A63952">
        <w:rPr>
          <w:rStyle w:val="CharAttribute1"/>
          <w:rFonts w:ascii="Arial" w:eastAsia="□□" w:hAnsi="Arial" w:cs="Arial"/>
          <w:sz w:val="20"/>
          <w:lang w:val="en-GB"/>
        </w:rPr>
        <w:t>12 weeks</w:t>
      </w:r>
      <w:r w:rsidR="00BB2F4E">
        <w:rPr>
          <w:rStyle w:val="CharAttribute1"/>
          <w:rFonts w:ascii="Arial" w:eastAsia="□□" w:hAnsi="Arial" w:cs="Arial"/>
          <w:sz w:val="20"/>
          <w:lang w:val="en-GB"/>
        </w:rPr>
        <w:t>,</w:t>
      </w:r>
      <w:r w:rsidRPr="00A63952">
        <w:rPr>
          <w:rStyle w:val="CharAttribute1"/>
          <w:rFonts w:ascii="Arial" w:eastAsia="□□" w:hAnsi="Arial" w:cs="Arial"/>
          <w:sz w:val="20"/>
          <w:lang w:val="en-GB"/>
        </w:rPr>
        <w:t xml:space="preserve"> and 1 patient</w:t>
      </w:r>
      <w:r w:rsidR="00BB2F4E">
        <w:rPr>
          <w:rStyle w:val="CharAttribute1"/>
          <w:rFonts w:ascii="Arial" w:eastAsia="□□" w:hAnsi="Arial" w:cs="Arial"/>
          <w:sz w:val="20"/>
          <w:lang w:val="en-GB"/>
        </w:rPr>
        <w:t xml:space="preserve"> with </w:t>
      </w:r>
      <w:r w:rsidR="00261773">
        <w:rPr>
          <w:rStyle w:val="CharAttribute1"/>
          <w:rFonts w:ascii="Arial" w:eastAsia="□□" w:hAnsi="Arial" w:cs="Arial"/>
          <w:sz w:val="20"/>
          <w:lang w:val="en-GB"/>
        </w:rPr>
        <w:t xml:space="preserve">a delay of </w:t>
      </w:r>
      <w:bookmarkStart w:id="0" w:name="_GoBack"/>
      <w:bookmarkEnd w:id="0"/>
      <w:r w:rsidR="00BB2F4E">
        <w:rPr>
          <w:rStyle w:val="CharAttribute1"/>
          <w:rFonts w:ascii="Arial" w:eastAsia="□□" w:hAnsi="Arial" w:cs="Arial"/>
          <w:sz w:val="20"/>
          <w:lang w:val="en-GB"/>
        </w:rPr>
        <w:t>45 weeks)</w:t>
      </w:r>
    </w:p>
    <w:sectPr w:rsidR="00A54453" w:rsidRPr="00BB2F4E" w:rsidSect="00667701">
      <w:footerReference w:type="default" r:id="rId7"/>
      <w:pgSz w:w="11906" w:h="16838"/>
      <w:pgMar w:top="1440" w:right="1416" w:bottom="1440" w:left="156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853F6" w14:textId="77777777" w:rsidR="00A1596D" w:rsidRDefault="00A1596D">
      <w:r>
        <w:separator/>
      </w:r>
    </w:p>
  </w:endnote>
  <w:endnote w:type="continuationSeparator" w:id="0">
    <w:p w14:paraId="7968DF18" w14:textId="77777777" w:rsidR="00A1596D" w:rsidRDefault="00A1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□□">
    <w:altName w:val="Calibri"/>
    <w:charset w:val="00"/>
    <w:family w:val="auto"/>
    <w:pitch w:val="variable"/>
    <w:sig w:usb0="00000001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4394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E1DC7" w14:textId="77777777" w:rsidR="00542015" w:rsidRDefault="00163A2E">
        <w:pPr>
          <w:pStyle w:val="Footer"/>
          <w:jc w:val="right"/>
        </w:pPr>
        <w:r w:rsidRPr="009C41C6">
          <w:rPr>
            <w:rFonts w:ascii="Arial" w:hAnsi="Arial" w:cs="Arial"/>
          </w:rPr>
          <w:fldChar w:fldCharType="begin"/>
        </w:r>
        <w:r w:rsidRPr="009C41C6">
          <w:rPr>
            <w:rFonts w:ascii="Arial" w:hAnsi="Arial" w:cs="Arial"/>
          </w:rPr>
          <w:instrText xml:space="preserve"> PAGE   \* MERGEFORMAT </w:instrText>
        </w:r>
        <w:r w:rsidRPr="009C41C6">
          <w:rPr>
            <w:rFonts w:ascii="Arial" w:hAnsi="Arial" w:cs="Arial"/>
          </w:rPr>
          <w:fldChar w:fldCharType="separate"/>
        </w:r>
        <w:r w:rsidR="00261773">
          <w:rPr>
            <w:rFonts w:ascii="Arial" w:hAnsi="Arial" w:cs="Arial"/>
            <w:noProof/>
          </w:rPr>
          <w:t>1</w:t>
        </w:r>
        <w:r w:rsidRPr="009C41C6">
          <w:rPr>
            <w:rFonts w:ascii="Arial" w:hAnsi="Arial" w:cs="Arial"/>
            <w:noProof/>
          </w:rPr>
          <w:fldChar w:fldCharType="end"/>
        </w:r>
      </w:p>
    </w:sdtContent>
  </w:sdt>
  <w:p w14:paraId="09190B53" w14:textId="77777777" w:rsidR="00542015" w:rsidRDefault="00A159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B6266" w14:textId="77777777" w:rsidR="00A1596D" w:rsidRDefault="00A1596D">
      <w:r>
        <w:separator/>
      </w:r>
    </w:p>
  </w:footnote>
  <w:footnote w:type="continuationSeparator" w:id="0">
    <w:p w14:paraId="38BAEC2A" w14:textId="77777777" w:rsidR="00A1596D" w:rsidRDefault="00A15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C9"/>
    <w:rsid w:val="00080F24"/>
    <w:rsid w:val="00163A2E"/>
    <w:rsid w:val="00261773"/>
    <w:rsid w:val="0039343D"/>
    <w:rsid w:val="005A28C3"/>
    <w:rsid w:val="0069174D"/>
    <w:rsid w:val="00A1596D"/>
    <w:rsid w:val="00A54453"/>
    <w:rsid w:val="00AA51DE"/>
    <w:rsid w:val="00BB2F4E"/>
    <w:rsid w:val="00BF6E77"/>
    <w:rsid w:val="00C174C9"/>
    <w:rsid w:val="00CE7FF9"/>
    <w:rsid w:val="00E210BE"/>
    <w:rsid w:val="00EF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F3ED8F"/>
  <w14:defaultImageDpi w14:val="300"/>
  <w15:docId w15:val="{0A39F262-3AF8-4DD0-90DE-B2F9EF3F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A2E"/>
    <w:rPr>
      <w:rFonts w:ascii="Times New Roman" w:eastAsia="Times New Roman" w:hAnsi="Times New Roman" w:cs="Times New Roman"/>
      <w:lang w:val="de-CH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3A2E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63A2E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63A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A2E"/>
    <w:rPr>
      <w:rFonts w:ascii="Times New Roman" w:eastAsia="Times New Roman" w:hAnsi="Times New Roman" w:cs="Times New Roman"/>
      <w:lang w:val="de-CH" w:eastAsia="de-CH"/>
    </w:rPr>
  </w:style>
  <w:style w:type="character" w:styleId="LineNumber">
    <w:name w:val="line number"/>
    <w:basedOn w:val="DefaultParagraphFont"/>
    <w:uiPriority w:val="99"/>
    <w:semiHidden/>
    <w:unhideWhenUsed/>
    <w:rsid w:val="00163A2E"/>
  </w:style>
  <w:style w:type="character" w:customStyle="1" w:styleId="CharAttribute1">
    <w:name w:val="CharAttribute1"/>
    <w:rsid w:val="00A54453"/>
    <w:rPr>
      <w:rFonts w:ascii="Times New Roman" w:eastAsia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45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453"/>
    <w:rPr>
      <w:rFonts w:ascii="Lucida Grande" w:eastAsia="Times New Roman" w:hAnsi="Lucida Grande" w:cs="Lucida Grande"/>
      <w:sz w:val="18"/>
      <w:szCs w:val="18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Workbook4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889253426655"/>
          <c:y val="1.7266187050359701E-2"/>
          <c:w val="0.87527741324001196"/>
          <c:h val="0.85383759134424697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385114584"/>
        <c:axId val="385116152"/>
      </c:barChart>
      <c:catAx>
        <c:axId val="385114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00"/>
                </a:pPr>
                <a:r>
                  <a:rPr lang="en-US" sz="900" dirty="0"/>
                  <a:t>Delay </a:t>
                </a:r>
                <a:r>
                  <a:rPr lang="en-US" sz="900" dirty="0" smtClean="0"/>
                  <a:t>time(weeks)</a:t>
                </a:r>
                <a:endParaRPr lang="en-US" sz="900" dirty="0"/>
              </a:p>
            </c:rich>
          </c:tx>
          <c:layout>
            <c:manualLayout>
              <c:xMode val="edge"/>
              <c:yMode val="edge"/>
              <c:x val="0.39484671186935"/>
              <c:y val="0.93473460601597502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700"/>
            </a:pPr>
            <a:endParaRPr lang="de-DE"/>
          </a:p>
        </c:txPr>
        <c:crossAx val="385116152"/>
        <c:crosses val="autoZero"/>
        <c:auto val="1"/>
        <c:lblAlgn val="ctr"/>
        <c:lblOffset val="100"/>
        <c:noMultiLvlLbl val="0"/>
      </c:catAx>
      <c:valAx>
        <c:axId val="38511615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00"/>
                </a:pPr>
                <a:r>
                  <a:rPr lang="en-US" sz="900"/>
                  <a:t>%</a:t>
                </a:r>
                <a:r>
                  <a:rPr lang="en-US" sz="900" baseline="0"/>
                  <a:t> of patients</a:t>
                </a:r>
                <a:endParaRPr lang="en-US" sz="9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de-DE"/>
          </a:p>
        </c:txPr>
        <c:crossAx val="38511458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0.97473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 rotWithShape="1">
        <a:blip xmlns:a="http://schemas.openxmlformats.org/drawingml/2006/main" xmlns:r="http://schemas.openxmlformats.org/officeDocument/2006/relationships" r:embed="rId1"/>
        <a:srcRect xmlns:a="http://schemas.openxmlformats.org/drawingml/2006/main" b="2527"/>
        <a:stretch xmlns:a="http://schemas.openxmlformats.org/drawingml/2006/main"/>
      </cdr:blipFill>
      <cdr:spPr>
        <a:xfrm xmlns:a="http://schemas.openxmlformats.org/drawingml/2006/main">
          <a:off x="0" y="0"/>
          <a:ext cx="5257800" cy="342900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Khadija</dc:creator>
  <cp:keywords/>
  <dc:description/>
  <cp:lastModifiedBy>Lukas Fenner</cp:lastModifiedBy>
  <cp:revision>10</cp:revision>
  <dcterms:created xsi:type="dcterms:W3CDTF">2016-01-04T12:37:00Z</dcterms:created>
  <dcterms:modified xsi:type="dcterms:W3CDTF">2016-02-17T14:53:00Z</dcterms:modified>
</cp:coreProperties>
</file>