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10" w:rsidRPr="00D52428" w:rsidRDefault="00D95969">
      <w:pPr>
        <w:rPr>
          <w:b/>
          <w:color w:val="000000" w:themeColor="text1"/>
          <w:vertAlign w:val="baseline"/>
        </w:rPr>
      </w:pPr>
      <w:bookmarkStart w:id="0" w:name="_GoBack"/>
      <w:r w:rsidRPr="00D52428">
        <w:rPr>
          <w:b/>
          <w:color w:val="000000" w:themeColor="text1"/>
          <w:vertAlign w:val="baseline"/>
        </w:rPr>
        <w:t>Additional file 4:</w:t>
      </w:r>
    </w:p>
    <w:p w:rsidR="00D95969" w:rsidRPr="00D52428" w:rsidRDefault="00D95969">
      <w:pPr>
        <w:rPr>
          <w:color w:val="000000" w:themeColor="text1"/>
        </w:rPr>
      </w:pPr>
      <w:r w:rsidRPr="00D52428">
        <w:rPr>
          <w:noProof/>
          <w:color w:val="000000" w:themeColor="text1"/>
          <w:lang w:eastAsia="en-US"/>
        </w:rPr>
        <w:drawing>
          <wp:inline distT="0" distB="0" distL="0" distR="0" wp14:anchorId="4E3206AB" wp14:editId="7036A616">
            <wp:extent cx="5274310" cy="50749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A10" w:rsidRPr="00D52428" w:rsidRDefault="00511A10" w:rsidP="00511A10">
      <w:pPr>
        <w:rPr>
          <w:color w:val="000000" w:themeColor="text1"/>
          <w:szCs w:val="24"/>
        </w:rPr>
      </w:pPr>
      <w:r w:rsidRPr="00D52428">
        <w:rPr>
          <w:b/>
          <w:color w:val="000000" w:themeColor="text1"/>
          <w:szCs w:val="24"/>
          <w:vertAlign w:val="baseline"/>
        </w:rPr>
        <w:t>Figure S2</w:t>
      </w:r>
      <w:r w:rsidR="00D95969" w:rsidRPr="00D52428">
        <w:rPr>
          <w:b/>
          <w:color w:val="000000" w:themeColor="text1"/>
          <w:szCs w:val="24"/>
          <w:vertAlign w:val="baseline"/>
        </w:rPr>
        <w:t xml:space="preserve">. </w:t>
      </w:r>
      <w:proofErr w:type="gramStart"/>
      <w:r w:rsidRPr="00D52428">
        <w:rPr>
          <w:color w:val="000000" w:themeColor="text1"/>
          <w:szCs w:val="24"/>
          <w:vertAlign w:val="baseline"/>
        </w:rPr>
        <w:t>The predicted diapause incidence along a moving average of mean temperature over a lag of 0-2 weeks.</w:t>
      </w:r>
      <w:proofErr w:type="gramEnd"/>
      <w:r w:rsidRPr="00D52428">
        <w:rPr>
          <w:color w:val="000000" w:themeColor="text1"/>
          <w:szCs w:val="24"/>
          <w:vertAlign w:val="baseline"/>
        </w:rPr>
        <w:t xml:space="preserve"> The red line represents the predicted diapause incidence, and the shaded area is the corresponding 95% confidence interval of the </w:t>
      </w:r>
      <w:proofErr w:type="gramStart"/>
      <w:r w:rsidRPr="00D52428">
        <w:rPr>
          <w:color w:val="000000" w:themeColor="text1"/>
          <w:szCs w:val="24"/>
          <w:vertAlign w:val="baseline"/>
        </w:rPr>
        <w:t>predicted</w:t>
      </w:r>
      <w:proofErr w:type="gramEnd"/>
      <w:r w:rsidRPr="00D52428">
        <w:rPr>
          <w:color w:val="000000" w:themeColor="text1"/>
          <w:szCs w:val="24"/>
          <w:vertAlign w:val="baseline"/>
        </w:rPr>
        <w:t xml:space="preserve"> diapause incidence. The predicted diapause incidence was estimated for </w:t>
      </w:r>
      <w:r w:rsidRPr="00D52428">
        <w:rPr>
          <w:rFonts w:hint="eastAsia"/>
          <w:color w:val="000000" w:themeColor="text1"/>
          <w:szCs w:val="24"/>
          <w:vertAlign w:val="baseline"/>
        </w:rPr>
        <w:t>week</w:t>
      </w:r>
      <w:r w:rsidRPr="00D52428">
        <w:rPr>
          <w:color w:val="000000" w:themeColor="text1"/>
          <w:szCs w:val="24"/>
          <w:vertAlign w:val="subscript"/>
        </w:rPr>
        <w:t>2017</w:t>
      </w:r>
      <w:proofErr w:type="gramStart"/>
      <w:r w:rsidR="00C90C5F" w:rsidRPr="00D52428">
        <w:rPr>
          <w:color w:val="000000" w:themeColor="text1"/>
          <w:szCs w:val="24"/>
          <w:vertAlign w:val="subscript"/>
        </w:rPr>
        <w:t>,</w:t>
      </w:r>
      <w:r w:rsidRPr="00D52428">
        <w:rPr>
          <w:color w:val="000000" w:themeColor="text1"/>
          <w:szCs w:val="24"/>
          <w:vertAlign w:val="subscript"/>
        </w:rPr>
        <w:t>43</w:t>
      </w:r>
      <w:proofErr w:type="gramEnd"/>
      <w:r w:rsidRPr="00D52428">
        <w:rPr>
          <w:color w:val="000000" w:themeColor="text1"/>
          <w:szCs w:val="24"/>
          <w:vertAlign w:val="baseline"/>
        </w:rPr>
        <w:t>, given the same day length as that observed in the week and the previous 2 weeks.</w:t>
      </w:r>
      <w:r w:rsidRPr="00D52428">
        <w:rPr>
          <w:color w:val="000000" w:themeColor="text1"/>
          <w:szCs w:val="24"/>
        </w:rPr>
        <w:t xml:space="preserve"> </w:t>
      </w:r>
    </w:p>
    <w:bookmarkEnd w:id="0"/>
    <w:p w:rsidR="00511A10" w:rsidRPr="00D52428" w:rsidRDefault="00511A10">
      <w:pPr>
        <w:rPr>
          <w:color w:val="000000" w:themeColor="text1"/>
          <w:szCs w:val="24"/>
        </w:rPr>
      </w:pPr>
    </w:p>
    <w:sectPr w:rsidR="00511A10" w:rsidRPr="00D52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CA6" w:rsidRDefault="003F2CA6" w:rsidP="00511A10">
      <w:pPr>
        <w:spacing w:line="240" w:lineRule="auto"/>
      </w:pPr>
      <w:r>
        <w:separator/>
      </w:r>
    </w:p>
  </w:endnote>
  <w:endnote w:type="continuationSeparator" w:id="0">
    <w:p w:rsidR="003F2CA6" w:rsidRDefault="003F2CA6" w:rsidP="00511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CA6" w:rsidRDefault="003F2CA6" w:rsidP="00511A10">
      <w:pPr>
        <w:spacing w:line="240" w:lineRule="auto"/>
      </w:pPr>
      <w:r>
        <w:separator/>
      </w:r>
    </w:p>
  </w:footnote>
  <w:footnote w:type="continuationSeparator" w:id="0">
    <w:p w:rsidR="003F2CA6" w:rsidRDefault="003F2CA6" w:rsidP="00511A10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周晓红">
    <w15:presenceInfo w15:providerId="None" w15:userId="周晓红"/>
  </w15:person>
  <w15:person w15:author="dan">
    <w15:presenceInfo w15:providerId="None" w15:userId="d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91"/>
    <w:rsid w:val="0001161A"/>
    <w:rsid w:val="00261E17"/>
    <w:rsid w:val="002B178C"/>
    <w:rsid w:val="003B10AB"/>
    <w:rsid w:val="003F2CA6"/>
    <w:rsid w:val="00405036"/>
    <w:rsid w:val="00511A10"/>
    <w:rsid w:val="00C62D2B"/>
    <w:rsid w:val="00C90C5F"/>
    <w:rsid w:val="00D52428"/>
    <w:rsid w:val="00D95969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color w:val="080000"/>
        <w:kern w:val="2"/>
        <w:sz w:val="24"/>
        <w:szCs w:val="22"/>
        <w:vertAlign w:val="superscript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1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1A1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1A1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1A1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A10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A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color w:val="080000"/>
        <w:kern w:val="2"/>
        <w:sz w:val="24"/>
        <w:szCs w:val="22"/>
        <w:vertAlign w:val="superscript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1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11A1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1A1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11A1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A10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A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Capangan, Fritz</cp:lastModifiedBy>
  <cp:revision>6</cp:revision>
  <dcterms:created xsi:type="dcterms:W3CDTF">2018-08-07T15:24:00Z</dcterms:created>
  <dcterms:modified xsi:type="dcterms:W3CDTF">2018-08-10T23:56:00Z</dcterms:modified>
</cp:coreProperties>
</file>