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Arial" w:hAnsi="Arial" w:cs="Arial"/>
          <w:b/>
          <w:bCs/>
          <w:sz w:val="32"/>
          <w:szCs w:val="40"/>
        </w:rPr>
      </w:pPr>
      <w:r>
        <w:rPr>
          <w:rFonts w:hint="eastAsia"/>
          <w:sz w:val="44"/>
          <w:szCs w:val="44"/>
        </w:rPr>
        <w:t>Supplement</w:t>
      </w:r>
      <w:r>
        <w:rPr>
          <w:sz w:val="44"/>
          <w:szCs w:val="44"/>
        </w:rPr>
        <w:t>ary</w:t>
      </w: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 xml:space="preserve">to </w:t>
      </w:r>
      <w:r>
        <w:rPr>
          <w:rFonts w:hint="default"/>
          <w:sz w:val="44"/>
          <w:szCs w:val="44"/>
          <w:lang w:val="en-US" w:eastAsia="zh-CN"/>
        </w:rPr>
        <w:t>“</w:t>
      </w:r>
      <w:r>
        <w:rPr>
          <w:rFonts w:hint="default" w:ascii="Arial" w:hAnsi="Arial" w:cs="Arial"/>
          <w:b/>
          <w:bCs/>
          <w:sz w:val="32"/>
          <w:szCs w:val="40"/>
        </w:rPr>
        <w:t>Spatial distribution of Biomphalaria straminea in relation to environmental factors in China</w:t>
      </w:r>
      <w:r>
        <w:rPr>
          <w:rFonts w:hint="default" w:ascii="Arial" w:hAnsi="Arial" w:cs="Arial"/>
          <w:b/>
          <w:bCs/>
          <w:sz w:val="32"/>
          <w:szCs w:val="40"/>
          <w:lang w:val="en-US" w:eastAsia="zh-CN"/>
        </w:rPr>
        <w:t>”</w:t>
      </w:r>
    </w:p>
    <w:p>
      <w:pPr>
        <w:rPr>
          <w:rFonts w:hint="default" w:ascii="Arial" w:hAnsi="Arial" w:cs="Arial"/>
        </w:rPr>
      </w:pPr>
    </w:p>
    <w:p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Ya Yang</w:t>
      </w:r>
      <w:r>
        <w:rPr>
          <w:rFonts w:hint="default" w:ascii="Arial" w:hAnsi="Arial" w:cs="Arial"/>
          <w:vertAlign w:val="superscript"/>
        </w:rPr>
        <w:t>1</w:t>
      </w:r>
      <w:r>
        <w:rPr>
          <w:rFonts w:hint="eastAsia" w:ascii="Arial" w:hAnsi="Arial" w:cs="Arial"/>
          <w:vertAlign w:val="superscript"/>
          <w:lang w:val="en-US" w:eastAsia="zh-CN"/>
        </w:rPr>
        <w:t>,</w:t>
      </w:r>
      <w:r>
        <w:rPr>
          <w:rFonts w:hint="default" w:ascii="Arial" w:hAnsi="Arial" w:cs="Arial"/>
          <w:vertAlign w:val="superscript"/>
        </w:rPr>
        <w:t>*</w:t>
      </w:r>
      <w:r>
        <w:rPr>
          <w:rFonts w:hint="default" w:ascii="Arial" w:hAnsi="Arial" w:cs="Arial"/>
        </w:rPr>
        <w:t>,</w:t>
      </w:r>
      <w:r>
        <w:rPr>
          <w:rFonts w:hint="eastAsia" w:ascii="Arial" w:hAnsi="Arial" w:cs="Arial"/>
          <w:lang w:val="en-US" w:eastAsia="zh-CN"/>
        </w:rPr>
        <w:t xml:space="preserve"> </w:t>
      </w:r>
      <w:r>
        <w:rPr>
          <w:rFonts w:hint="default" w:ascii="Arial" w:hAnsi="Arial" w:cs="Arial"/>
        </w:rPr>
        <w:t>Shaoyu Huang</w:t>
      </w:r>
      <w:r>
        <w:rPr>
          <w:rFonts w:hint="default" w:ascii="Arial" w:hAnsi="Arial" w:cs="Arial"/>
          <w:vertAlign w:val="superscript"/>
        </w:rPr>
        <w:t>2</w:t>
      </w:r>
      <w:r>
        <w:rPr>
          <w:rFonts w:hint="eastAsia" w:ascii="Arial" w:hAnsi="Arial" w:cs="Arial"/>
          <w:vertAlign w:val="superscript"/>
          <w:lang w:val="en-US" w:eastAsia="zh-CN"/>
        </w:rPr>
        <w:t>,</w:t>
      </w:r>
      <w:r>
        <w:rPr>
          <w:rFonts w:hint="default" w:ascii="Arial" w:hAnsi="Arial" w:cs="Arial"/>
          <w:vertAlign w:val="superscript"/>
        </w:rPr>
        <w:t>*</w:t>
      </w:r>
      <w:r>
        <w:rPr>
          <w:rFonts w:hint="default" w:ascii="Arial" w:hAnsi="Arial" w:cs="Arial"/>
        </w:rPr>
        <w:t xml:space="preserve">, </w:t>
      </w:r>
      <w:r>
        <w:rPr>
          <w:rFonts w:hint="eastAsia" w:ascii="Arial" w:hAnsi="Arial" w:cs="Arial"/>
          <w:lang w:val="en-US" w:eastAsia="zh-CN"/>
        </w:rPr>
        <w:t>Fuquan Pei</w:t>
      </w:r>
      <w:r>
        <w:rPr>
          <w:rFonts w:hint="default" w:ascii="Arial" w:hAnsi="Arial" w:cs="Arial"/>
          <w:vertAlign w:val="superscript"/>
        </w:rPr>
        <w:t>2</w:t>
      </w:r>
      <w:r>
        <w:rPr>
          <w:rFonts w:hint="eastAsia" w:ascii="Arial" w:hAnsi="Arial" w:cs="Arial"/>
          <w:lang w:val="en-US" w:eastAsia="zh-CN"/>
        </w:rPr>
        <w:t xml:space="preserve">, </w:t>
      </w:r>
      <w:r>
        <w:rPr>
          <w:rFonts w:hint="default" w:ascii="Arial" w:hAnsi="Arial" w:cs="Arial"/>
        </w:rPr>
        <w:t>Qingwu Jiang</w:t>
      </w:r>
      <w:r>
        <w:rPr>
          <w:rFonts w:hint="default" w:ascii="Arial" w:hAnsi="Arial" w:cs="Arial"/>
          <w:vertAlign w:val="superscript"/>
        </w:rPr>
        <w:t>1</w:t>
      </w:r>
      <w:r>
        <w:rPr>
          <w:rFonts w:hint="default" w:ascii="Arial" w:hAnsi="Arial" w:cs="Arial"/>
        </w:rPr>
        <w:t>, Zhuohui Deng</w:t>
      </w:r>
      <w:r>
        <w:rPr>
          <w:rFonts w:hint="default" w:ascii="Arial" w:hAnsi="Arial" w:cs="Arial"/>
          <w:vertAlign w:val="superscript"/>
        </w:rPr>
        <w:t>2,†</w:t>
      </w:r>
      <w:r>
        <w:rPr>
          <w:rFonts w:hint="default" w:ascii="Arial" w:hAnsi="Arial" w:cs="Arial"/>
        </w:rPr>
        <w:t>, Yibiao Zhou</w:t>
      </w:r>
      <w:r>
        <w:rPr>
          <w:rFonts w:hint="default" w:ascii="Arial" w:hAnsi="Arial" w:cs="Arial"/>
          <w:vertAlign w:val="superscript"/>
        </w:rPr>
        <w:t>1,†</w:t>
      </w:r>
    </w:p>
    <w:p>
      <w:pPr>
        <w:rPr>
          <w:rFonts w:hint="default" w:ascii="Arial" w:hAnsi="Arial" w:cs="Arial"/>
        </w:rPr>
      </w:pPr>
      <w:r>
        <w:rPr>
          <w:rFonts w:hint="default" w:ascii="Arial" w:hAnsi="Arial" w:cs="Arial"/>
          <w:vertAlign w:val="superscript"/>
        </w:rPr>
        <w:t>1</w:t>
      </w:r>
      <w:r>
        <w:rPr>
          <w:rFonts w:hint="default" w:ascii="Arial" w:hAnsi="Arial" w:cs="Arial"/>
        </w:rPr>
        <w:t>Key Laboratory of Public Health Safety, Ministry of Education, Tropical Disease Research Center, Department of Epidemiology, School of Public Health, Fudan University, Shanghai, China</w:t>
      </w:r>
    </w:p>
    <w:p>
      <w:pPr>
        <w:rPr>
          <w:rFonts w:ascii="Arial" w:hAnsi="Arial" w:cs="Arial"/>
        </w:rPr>
      </w:pPr>
      <w:r>
        <w:rPr>
          <w:rFonts w:hint="default" w:ascii="Arial" w:hAnsi="Arial" w:cs="Arial"/>
          <w:vertAlign w:val="superscript"/>
        </w:rPr>
        <w:t>2</w:t>
      </w:r>
      <w:r>
        <w:rPr>
          <w:rFonts w:ascii="Arial" w:hAnsi="Arial" w:cs="Arial"/>
        </w:rPr>
        <w:t>Guangdong Provincial Center for Disease Control and Prevention, WHO Collaborating Centre for Surveillance, Research and Training of Emerging Infectious Diseases, Guangzhou, Guangdong, China</w:t>
      </w:r>
    </w:p>
    <w:p>
      <w:pPr>
        <w:rPr>
          <w:rFonts w:ascii="Arial" w:hAnsi="Arial" w:cs="Arial"/>
        </w:rPr>
      </w:pPr>
    </w:p>
    <w:p>
      <w:pPr>
        <w:rPr>
          <w:rFonts w:hint="default" w:ascii="Arial" w:hAnsi="Arial" w:cs="Arial"/>
        </w:rPr>
      </w:pPr>
      <w:r>
        <w:rPr>
          <w:rFonts w:hint="default" w:ascii="Arial" w:hAnsi="Arial" w:cs="Arial"/>
          <w:vertAlign w:val="superscript"/>
        </w:rPr>
        <w:t>*</w:t>
      </w:r>
      <w:r>
        <w:rPr>
          <w:rFonts w:hint="eastAsia" w:ascii="Arial" w:hAnsi="Arial" w:cs="Arial"/>
          <w:lang w:val="en-US" w:eastAsia="zh-CN"/>
        </w:rPr>
        <w:t xml:space="preserve">These authors </w:t>
      </w:r>
      <w:r>
        <w:rPr>
          <w:rFonts w:hint="eastAsia" w:ascii="Arial" w:hAnsi="Arial" w:cs="Arial"/>
        </w:rPr>
        <w:t>contributed equally to this work.</w:t>
      </w:r>
    </w:p>
    <w:p>
      <w:pPr>
        <w:rPr>
          <w:rFonts w:hint="default" w:ascii="Arial" w:hAnsi="Arial" w:cs="Arial"/>
        </w:rPr>
      </w:pPr>
      <w:r>
        <w:rPr>
          <w:rFonts w:hint="default" w:ascii="Arial" w:hAnsi="Arial" w:cs="Arial"/>
          <w:vertAlign w:val="superscript"/>
        </w:rPr>
        <w:t>†</w:t>
      </w:r>
      <w:r>
        <w:rPr>
          <w:rFonts w:hint="default" w:ascii="Arial" w:hAnsi="Arial" w:cs="Arial"/>
        </w:rPr>
        <w:t>Correspondence: tracydzh@163.com</w:t>
      </w:r>
      <w:r>
        <w:rPr>
          <w:rFonts w:hint="eastAsia" w:ascii="Arial" w:hAnsi="Arial" w:cs="Arial"/>
          <w:lang w:val="en-US" w:eastAsia="zh-CN"/>
        </w:rPr>
        <w:t xml:space="preserve">; </w:t>
      </w:r>
      <w:r>
        <w:rPr>
          <w:rFonts w:hint="default" w:ascii="Arial" w:hAnsi="Arial" w:cs="Arial"/>
        </w:rPr>
        <w:t>z_yibiao@hotmail.com</w:t>
      </w:r>
    </w:p>
    <w:p>
      <w:pPr>
        <w:widowControl/>
        <w:jc w:val="center"/>
        <w:rPr>
          <w:sz w:val="44"/>
          <w:szCs w:val="44"/>
        </w:rPr>
      </w:pPr>
      <w:r>
        <w:rPr>
          <w:sz w:val="44"/>
          <w:szCs w:val="44"/>
        </w:rPr>
        <w:br w:type="page"/>
      </w: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1"/>
        <w:rPr>
          <w:rFonts w:hint="eastAsia" w:ascii="Arial" w:hAnsi="Arial" w:eastAsia="宋体" w:cs="Arial"/>
          <w:b w:val="0"/>
          <w:i w:val="0"/>
          <w:caps w:val="0"/>
          <w:color w:val="505050"/>
          <w:spacing w:val="0"/>
          <w:sz w:val="27"/>
          <w:szCs w:val="27"/>
          <w:lang w:val="en-US" w:eastAsia="zh-CN"/>
        </w:rPr>
      </w:pPr>
      <w:r>
        <w:rPr>
          <w:rFonts w:hint="eastAsia"/>
        </w:rPr>
        <w:t>Table S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Physicochemical</w:t>
      </w:r>
      <w:r>
        <w:rPr>
          <w:rFonts w:hint="eastAsia"/>
        </w:rPr>
        <w:t xml:space="preserve"> parameters</w:t>
      </w:r>
      <w:r>
        <w:t xml:space="preserve"> measured and</w:t>
      </w:r>
      <w:r>
        <w:rPr>
          <w:rFonts w:hint="eastAsia"/>
        </w:rPr>
        <w:t xml:space="preserve"> </w:t>
      </w:r>
      <w:r>
        <w:t xml:space="preserve">relevant </w:t>
      </w:r>
      <w:r>
        <w:rPr>
          <w:rFonts w:hint="eastAsia"/>
        </w:rPr>
        <w:t xml:space="preserve">analytical methods </w:t>
      </w:r>
      <w:r>
        <w:t>in this study.</w:t>
      </w:r>
    </w:p>
    <w:tbl>
      <w:tblPr>
        <w:tblStyle w:val="16"/>
        <w:tblW w:w="9374" w:type="dxa"/>
        <w:jc w:val="center"/>
        <w:tblInd w:w="-19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910"/>
        <w:gridCol w:w="3185"/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Type of sample</w:t>
            </w:r>
          </w:p>
        </w:tc>
        <w:tc>
          <w:tcPr>
            <w:tcW w:w="2910" w:type="dxa"/>
            <w:vAlign w:val="center"/>
          </w:tcPr>
          <w:p>
            <w:pPr>
              <w:widowControl w:val="0"/>
              <w:tabs>
                <w:tab w:val="center" w:pos="872"/>
              </w:tabs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Variables (abbreviation)</w:t>
            </w:r>
          </w:p>
        </w:tc>
        <w:tc>
          <w:tcPr>
            <w:tcW w:w="3185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Detection Methods</w:t>
            </w:r>
            <w:r>
              <w:rPr>
                <w:rFonts w:hint="eastAsia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(Instruments)</w:t>
            </w:r>
          </w:p>
        </w:tc>
        <w:tc>
          <w:tcPr>
            <w:tcW w:w="2244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</w:rPr>
              <w:t>imit of detection</w:t>
            </w: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(LOD)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Water</w:t>
            </w: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Total nitrogen (TN)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  <w:t>Alkaline potassium persulfate ultraviolet spectrophotometry</w:t>
            </w:r>
            <w:r>
              <w:rPr>
                <w:rFonts w:hint="eastAsia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(UV759,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0.05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  <w:t xml:space="preserve">Nitrate 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and nitrites (NO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Microsoft YaHei UI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-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  <w:t>ltraviolet spectrophotometry</w:t>
            </w:r>
            <w:r>
              <w:rPr>
                <w:rFonts w:hint="eastAsia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(UV759,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0.08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  <w:t>mmonia nitrogen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NH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subscript"/>
              </w:rPr>
              <w:t>3-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Nessler’s reagent spectrophotometry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 (UV759,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0.025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  <w:t>otal phosphorus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(TP)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Ammonium molybdate spectrophotometr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y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(UV759,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0.01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  <w:t>Chemical Oxygen Demand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(COD)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Rapid digestion spectrophotometry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COD digestion instrument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XJ-III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 Tomorrow environmental protection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Dissolved Oxygen (DO)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Dissolved oxygen analyzer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(JPBJ-608,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pH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pH meter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pH meter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 OHAUS (Changzhou) Co., Ltd., China 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2-12（0-40℃）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instrText xml:space="preserve"> HYPERLINK "http://www.baidu.com/link?url=KZrgFynhPbZfsGEn5VxIGR5S6ntnLpYR-zZ-GZJIDZHCPYa9mieMYGBOVtIYki40mwtoNRAWyBdAi8yzRiSNb3xTzeLDJ6gniQ5gDze-U47" \t "https://www.baidu.com/_blank" </w:instrTex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Electrical conductivity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(EC)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Electrical conductivity analyzer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(DDS-307A, 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0-500 mS/m（0-40℃）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Calcium (Ca)</w:t>
            </w:r>
          </w:p>
        </w:tc>
        <w:tc>
          <w:tcPr>
            <w:tcW w:w="3185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</w:rPr>
              <w:t>tomic absorpt</w:t>
            </w:r>
            <w:bookmarkStart w:id="0" w:name="_GoBack"/>
            <w:bookmarkEnd w:id="0"/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</w:rPr>
              <w:t xml:space="preserve">ion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</w:rPr>
              <w:t>spectrometry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(Z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A3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300,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Hitachi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Japan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0.02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Magnesium (Mg)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0.02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Copper (Cu)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0.04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Zinc (Zn)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0.009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Iron (Fe)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0.01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Manganese (Mn)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0.01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Cadmium (Cd)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0.05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Lead (Pb)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0.1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Chromium (Cr)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0.03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Nickel (Ni)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0.02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Sediment</w:t>
            </w: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pH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pH meter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pH meter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 OHAUS (Changzhou) Co., Ltd., China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2-12（0-40℃）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instrText xml:space="preserve"> HYPERLINK "http://www.baidu.com/link?url=KZrgFynhPbZfsGEn5VxIGR5S6ntnLpYR-zZ-GZJIDZHCPYa9mieMYGBOVtIYki40mwtoNRAWyBdAi8yzRiSNb3xTzeLDJ6gniQ5gDze-U47" \t "https://www.baidu.com/_blank" </w:instrTex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Electrical conductivity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(EC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Electrical conductivity analyzer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(DDS-307A, , Shanghai INESA Scientific Instrument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0-500 mS/m（0-40℃）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Total organic carbon (TOC)</w:t>
            </w:r>
          </w:p>
        </w:tc>
        <w:tc>
          <w:tcPr>
            <w:tcW w:w="3185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  <w:t>Potassium dichromate oxidation spectrophotometry</w:t>
            </w:r>
            <w:r>
              <w:rPr>
                <w:rFonts w:hint="eastAsia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(UV759, Shanghai Jingke Industrial Co., Ltd., China)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Copper (Cu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restart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</w:rPr>
              <w:t xml:space="preserve">tomic absorption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</w:rPr>
              <w:t>spectrometry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(Z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A3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300,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Hitachi</w:t>
            </w:r>
            <w:r>
              <w:rPr>
                <w:rFonts w:hint="eastAsia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Japan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0.1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Zinc (Zn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0.4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Iron (Fe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100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Manganese (Mn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0.1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Cadmium (Cd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0.0001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Lead (Pb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0.0005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Chromium (Cr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2.5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3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910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Nickel (Ni</w:t>
            </w:r>
            <w:r>
              <w:rPr>
                <w:rFonts w:hint="eastAsia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_s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i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185" w:type="dxa"/>
            <w:vMerge w:val="continue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244" w:type="dxa"/>
            <w:shd w:val="clear" w:color="auto" w:fill="FFFFFF" w:themeFill="background1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2.5 m</w:t>
            </w:r>
            <w:r>
              <w:rPr>
                <w:rFonts w:hint="default" w:ascii="Times New Roman" w:hAnsi="Times New Roman" w:eastAsia="Microsoft YaHei UI" w:cs="Times New Roman"/>
                <w:b w:val="0"/>
                <w:bCs w:val="0"/>
                <w:color w:val="auto"/>
                <w:sz w:val="18"/>
                <w:szCs w:val="18"/>
                <w:vertAlign w:val="baseline"/>
              </w:rPr>
              <w:t>g/Kg</w:t>
            </w:r>
          </w:p>
        </w:tc>
      </w:tr>
    </w:tbl>
    <w:p>
      <w:pPr>
        <w:jc w:val="center"/>
        <w:rPr>
          <w:szCs w:val="24"/>
        </w:rPr>
      </w:pPr>
      <w:r>
        <w:rPr>
          <w:szCs w:val="24"/>
        </w:rPr>
        <w:t xml:space="preserve"> </w:t>
      </w:r>
    </w:p>
    <w:p>
      <w:pPr>
        <w:jc w:val="center"/>
        <w:rPr>
          <w:szCs w:val="24"/>
        </w:rPr>
      </w:pPr>
    </w:p>
    <w:p>
      <w:pPr>
        <w:jc w:val="center"/>
        <w:rPr>
          <w:szCs w:val="24"/>
        </w:rPr>
      </w:pPr>
    </w:p>
    <w:p>
      <w:pPr>
        <w:jc w:val="center"/>
        <w:rPr>
          <w:szCs w:val="24"/>
        </w:rPr>
      </w:pPr>
    </w:p>
    <w:p>
      <w:pPr>
        <w:rPr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JALIP H+ Gulliver RM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ScalaLancetPro">
    <w:altName w:val="Anonymous"/>
    <w:panose1 w:val="00000000000000000000"/>
    <w:charset w:val="EE"/>
    <w:family w:val="roman"/>
    <w:pitch w:val="default"/>
    <w:sig w:usb0="00000000" w:usb1="00000000" w:usb2="00000000" w:usb3="00000000" w:csb0="00000002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  <w:font w:name="Anonymous">
    <w:panose1 w:val="02000409000000000000"/>
    <w:charset w:val="EE"/>
    <w:family w:val="roman"/>
    <w:pitch w:val="default"/>
    <w:sig w:usb0="80000007" w:usb1="00000000" w:usb2="00000000" w:usb3="00000000" w:csb0="20000111" w:csb1="40000000"/>
  </w:font>
  <w:font w:name="BAKGC A+ Adv O Tb 0c 9bf 5d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BAKGC B+ Adv O Tb 0c 9bf 5d+fb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stix2math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ignika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TJ-PK74820001eb9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-HZ-PK748312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瀹嬩綋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HZ-PK748233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-FZ-PK7481fd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SJ-PK74820000643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-HZ-PK74820000614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dvPA5CF">
    <w:altName w:val="Anonymou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PA5CD">
    <w:altName w:val="Anonymou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inux Libertine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5CF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ans-serif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235d5a9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28000ce1.B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94c8263f.I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JEJOH N+ Adv O Te 3b 1fbf 3. B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JEJOH P+ Adv O Tb 0c 9bf 5d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JEJOK E+ Adv O T 6bc 95374. I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JEJOJ A+ Adv O Tb 0c 9bf 5d+ 20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JEJPB J+ Adv O Tb 0c 9bf 5d+ 2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JEJPG K+ Adv PSM P 13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AdvOT863180fb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863180fb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b92eb7df.I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S44A44B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235d5a9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5235d5a9+2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C4E7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1ef757c0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7d6df7ab.I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1ef757c0+20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C4E51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XdsxnmAdvTT86d47313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haker2Lancet-BoldItalic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Shaker2Lancet-Bold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Shaker2Lancet-Regular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imes New Roman Uni">
    <w:panose1 w:val="02020603050405020304"/>
    <w:charset w:val="86"/>
    <w:family w:val="auto"/>
    <w:pitch w:val="default"/>
    <w:sig w:usb0="B334AAFF" w:usb1="F9FFFFFF" w:usb2="0000003E" w:usb3="00000000" w:csb0="601F01FF" w:csb1="FFFF0000"/>
  </w:font>
  <w:font w:name="AdvTT454a7a89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86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BnjpygAdvTT8861b38f.I+03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XvkybrAdvTT86d47313+20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FCPJ M+ Adv O Tb 0c 9bf 5d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MFCPJ P+ Adv O Tb 0c 9bf 5d+fb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FCPL D+ Adv O T 6bc 95374. I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FCPK A+ Adv P 4 C 4 E 51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FCPL C+ Adv O Tb 0c 9bf 5d+ 2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CPEDL P+ Adv O Tb 0c 9bf 5d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Open Sans">
    <w:panose1 w:val="020B0606030504020204"/>
    <w:charset w:val="00"/>
    <w:family w:val="auto"/>
    <w:pitch w:val="default"/>
    <w:sig w:usb0="E00002EF" w:usb1="4000205B" w:usb2="00000028" w:usb3="00000000" w:csb0="2000019F" w:csb1="00000000"/>
  </w:font>
  <w:font w:name="AdvTTa9c1b374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PAL-R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abon-Italic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SMP13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ec369687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eb5f0e55.I">
    <w:altName w:val="Anonymou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FMono-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20B0609030804020204"/>
    <w:charset w:val="00"/>
    <w:family w:val="auto"/>
    <w:pitch w:val="default"/>
    <w:sig w:usb0="00000000" w:usb1="00000000" w:usb2="02000028" w:usb3="00000000" w:csb0="000001D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CCE C+ Gulliver RM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-Bold">
    <w:altName w:val="ESRI AMFM Electric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HCBNB E+ Gulliver RM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imesTen-Roman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MmlkfyAdvTTe45e47d2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Lato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MT">
    <w:altName w:val="ESRI AMFM Electr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ekton Pro Ext">
    <w:panose1 w:val="020F0605020208020904"/>
    <w:charset w:val="00"/>
    <w:family w:val="auto"/>
    <w:pitch w:val="default"/>
    <w:sig w:usb0="00000007" w:usb1="00000001" w:usb2="00000000" w:usb3="00000000" w:csb0="20000093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Thorndale AMT">
    <w:panose1 w:val="02020603050405020304"/>
    <w:charset w:val="00"/>
    <w:family w:val="auto"/>
    <w:pitch w:val="default"/>
    <w:sig w:usb0="00002A87" w:usb1="C0000000" w:usb2="00000008" w:usb3="00000000" w:csb0="600000FF" w:csb1="FFFF0000"/>
  </w:font>
  <w:font w:name="Trajan Pro 3">
    <w:panose1 w:val="02020502050503020301"/>
    <w:charset w:val="00"/>
    <w:family w:val="auto"/>
    <w:pitch w:val="default"/>
    <w:sig w:usb0="20000287" w:usb1="00000001" w:usb2="00000000" w:usb3="00000000" w:csb0="2000019F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Gothic Pr6N L">
    <w:panose1 w:val="020B0200000000000000"/>
    <w:charset w:val="80"/>
    <w:family w:val="auto"/>
    <w:pitch w:val="default"/>
    <w:sig w:usb0="000002D7" w:usb1="2AC71C11" w:usb2="00000012" w:usb3="00000000" w:csb0="2002009F" w:csb1="00000000"/>
  </w:font>
  <w:font w:name="Kozuka Gothic Pr6N H">
    <w:panose1 w:val="020B0800000000000000"/>
    <w:charset w:val="80"/>
    <w:family w:val="auto"/>
    <w:pitch w:val="default"/>
    <w:sig w:usb0="000002D7" w:usb1="2AC71C11" w:usb2="00000012" w:usb3="00000000" w:csb0="2002009F" w:csb1="00000000"/>
  </w:font>
  <w:font w:name="Kozuka Gothic Pr6N EL">
    <w:panose1 w:val="020B0200000000000000"/>
    <w:charset w:val="80"/>
    <w:family w:val="auto"/>
    <w:pitch w:val="default"/>
    <w:sig w:usb0="000002D7" w:usb1="2AC71C11" w:usb2="00000012" w:usb3="00000000" w:csb0="2002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Adobe Myungjo Std M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CSongGB18030C-LightHWL">
    <w:panose1 w:val="020A0304000101010101"/>
    <w:charset w:val="86"/>
    <w:family w:val="auto"/>
    <w:pitch w:val="default"/>
    <w:sig w:usb0="800002BF" w:usb1="38EF7CFA" w:usb2="00000016" w:usb3="00000000" w:csb0="00040001" w:csb1="00000000"/>
  </w:font>
  <w:font w:name="Kozuka Mincho Pr6N EL">
    <w:panose1 w:val="02020200000000000000"/>
    <w:charset w:val="80"/>
    <w:family w:val="auto"/>
    <w:pitch w:val="default"/>
    <w:sig w:usb0="000002D7" w:usb1="2AC71C11" w:usb2="00000012" w:usb3="00000000" w:csb0="2002009F" w:csb1="00000000"/>
  </w:font>
  <w:font w:name="Kozuka Mincho Pr6N H">
    <w:panose1 w:val="020209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EL">
    <w:panose1 w:val="02020200000000000000"/>
    <w:charset w:val="80"/>
    <w:family w:val="auto"/>
    <w:pitch w:val="default"/>
    <w:sig w:usb0="00000083" w:usb1="2AC71C11" w:usb2="00000012" w:usb3="00000000" w:csb0="20020005" w:csb1="00000000"/>
  </w:font>
  <w:font w:name="ArialMT">
    <w:altName w:val="Kozuka Mincho Pr6N 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rialUnicodeMS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  <w:font w:name="VrryxnAdvTTb5929f4c">
    <w:altName w:val="ESRI AMFM Electr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Zapf Dingbat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vP403A40">
    <w:altName w:val="ESRI AMFM Electr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-BZ+ZMMBOQ-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NEU-BZ-Regular">
    <w:altName w:val="Adobe 明體 Std L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onotype Sans WT J">
    <w:panose1 w:val="020B0502000000000001"/>
    <w:charset w:val="86"/>
    <w:family w:val="auto"/>
    <w:pitch w:val="default"/>
    <w:sig w:usb0="B300AAFF" w:usb1="F9FFFFFF" w:usb2="000A007E" w:usb3="00000000" w:csb0="601F01FF" w:csb1="FFFF0000"/>
  </w:font>
  <w:font w:name="Monotype Sans WT K">
    <w:panose1 w:val="020B0502000000000001"/>
    <w:charset w:val="86"/>
    <w:family w:val="auto"/>
    <w:pitch w:val="default"/>
    <w:sig w:usb0="B300AAFF" w:usb1="F9FFFFFF" w:usb2="000A007E" w:usb3="00000000" w:csb0="601F01FF" w:csb1="FFFF0000"/>
  </w:font>
  <w:font w:name="Monotype Sans WT SC">
    <w:panose1 w:val="020B0502000000000001"/>
    <w:charset w:val="86"/>
    <w:family w:val="auto"/>
    <w:pitch w:val="default"/>
    <w:sig w:usb0="B300AAFF" w:usb1="F9FFFFFF" w:usb2="000A007E" w:usb3="00000000" w:csb0="601F01FF" w:csb1="FFFF0000"/>
  </w:font>
  <w:font w:name="Monotype Sans WT TC">
    <w:panose1 w:val="020B0502000000000001"/>
    <w:charset w:val="86"/>
    <w:family w:val="auto"/>
    <w:pitch w:val="default"/>
    <w:sig w:usb0="B300AAFF" w:usb1="F9FFFFFF" w:usb2="000A007E" w:usb3="00000000" w:csb0="601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YingHei_18030_C-Medium">
    <w:panose1 w:val="020A0304000101010101"/>
    <w:charset w:val="86"/>
    <w:family w:val="auto"/>
    <w:pitch w:val="default"/>
    <w:sig w:usb0="800002BF" w:usb1="38EF7CFA" w:usb2="0000001E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horndale Duospace WT J">
    <w:panose1 w:val="02020609050405020304"/>
    <w:charset w:val="86"/>
    <w:family w:val="auto"/>
    <w:pitch w:val="default"/>
    <w:sig w:usb0="B300AAFF" w:usb1="F9FFFFFF" w:usb2="000A007E" w:usb3="00000000" w:csb0="601F01FF" w:csb1="FFFF0000"/>
  </w:font>
  <w:font w:name="Thorndale Duospace WT SC">
    <w:panose1 w:val="02020609050405020304"/>
    <w:charset w:val="86"/>
    <w:family w:val="auto"/>
    <w:pitch w:val="default"/>
    <w:sig w:usb0="B300AAFF" w:usb1="F9FFFFFF" w:usb2="000A007E" w:usb3="00000000" w:csb0="601F01FF" w:csb1="FFFF0000"/>
  </w:font>
  <w:font w:name="Thorndale Duospace WT TC">
    <w:panose1 w:val="02020609050405020304"/>
    <w:charset w:val="86"/>
    <w:family w:val="auto"/>
    <w:pitch w:val="default"/>
    <w:sig w:usb0="B300AAFF" w:usb1="F9FFFFFF" w:usb2="000A007E" w:usb3="00000000" w:csb0="601F01FF" w:csb1="FFFF0000"/>
  </w:font>
  <w:font w:name="Thorndale Duospace WT K">
    <w:panose1 w:val="02020609050405020304"/>
    <w:charset w:val="86"/>
    <w:family w:val="auto"/>
    <w:pitch w:val="default"/>
    <w:sig w:usb0="B300AAFF" w:usb1="F9FFFFFF" w:usb2="000A007E" w:usb3="00000000" w:csb0="601F01FF" w:csb1="FFFF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KcpklwAdvTT3713a231">
    <w:altName w:val="ESRI AMFM Electric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lmkrjAdvTT3713a231+20">
    <w:altName w:val="ESRI AMFM Electr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-BZ+ZHTX8c-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haker2Lancet-Itali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haker2Lancet-Regular">
    <w:altName w:val="Kozuka Mincho Pr6N R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NEU-BZ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E3"/>
    <w:rsid w:val="00020E27"/>
    <w:rsid w:val="00022D25"/>
    <w:rsid w:val="000616D5"/>
    <w:rsid w:val="0006354B"/>
    <w:rsid w:val="000847DD"/>
    <w:rsid w:val="00091093"/>
    <w:rsid w:val="00092573"/>
    <w:rsid w:val="000B570F"/>
    <w:rsid w:val="000C4CAF"/>
    <w:rsid w:val="00103B23"/>
    <w:rsid w:val="00163D98"/>
    <w:rsid w:val="001A1095"/>
    <w:rsid w:val="001D111D"/>
    <w:rsid w:val="002B1376"/>
    <w:rsid w:val="002C05F0"/>
    <w:rsid w:val="00334794"/>
    <w:rsid w:val="00375E44"/>
    <w:rsid w:val="0040273A"/>
    <w:rsid w:val="00406B3E"/>
    <w:rsid w:val="004531A4"/>
    <w:rsid w:val="004600D4"/>
    <w:rsid w:val="0049666B"/>
    <w:rsid w:val="004A5987"/>
    <w:rsid w:val="004A6788"/>
    <w:rsid w:val="004B1FEA"/>
    <w:rsid w:val="004B6DD1"/>
    <w:rsid w:val="004D560A"/>
    <w:rsid w:val="004F24E6"/>
    <w:rsid w:val="00500CA0"/>
    <w:rsid w:val="00505105"/>
    <w:rsid w:val="00505692"/>
    <w:rsid w:val="005B356D"/>
    <w:rsid w:val="005D3F04"/>
    <w:rsid w:val="005E1B18"/>
    <w:rsid w:val="005F07DA"/>
    <w:rsid w:val="005F5291"/>
    <w:rsid w:val="00601634"/>
    <w:rsid w:val="00645B6C"/>
    <w:rsid w:val="00695C39"/>
    <w:rsid w:val="00695E39"/>
    <w:rsid w:val="006C3ABA"/>
    <w:rsid w:val="006D6478"/>
    <w:rsid w:val="006F27B8"/>
    <w:rsid w:val="007167F2"/>
    <w:rsid w:val="00717450"/>
    <w:rsid w:val="00743593"/>
    <w:rsid w:val="007712BC"/>
    <w:rsid w:val="00796E4B"/>
    <w:rsid w:val="00797B5F"/>
    <w:rsid w:val="007C46FB"/>
    <w:rsid w:val="007C6AE3"/>
    <w:rsid w:val="007D6A68"/>
    <w:rsid w:val="00805A44"/>
    <w:rsid w:val="008065A4"/>
    <w:rsid w:val="00864EA3"/>
    <w:rsid w:val="00865414"/>
    <w:rsid w:val="008828B9"/>
    <w:rsid w:val="00894D23"/>
    <w:rsid w:val="008B2445"/>
    <w:rsid w:val="008D4C68"/>
    <w:rsid w:val="008E08E2"/>
    <w:rsid w:val="008E09D7"/>
    <w:rsid w:val="008F5973"/>
    <w:rsid w:val="008F6EE8"/>
    <w:rsid w:val="00906FB9"/>
    <w:rsid w:val="00980620"/>
    <w:rsid w:val="00981019"/>
    <w:rsid w:val="009A07F2"/>
    <w:rsid w:val="009A4271"/>
    <w:rsid w:val="009C1C1D"/>
    <w:rsid w:val="00A17668"/>
    <w:rsid w:val="00A32138"/>
    <w:rsid w:val="00AA0842"/>
    <w:rsid w:val="00B14BEC"/>
    <w:rsid w:val="00B17296"/>
    <w:rsid w:val="00B37B29"/>
    <w:rsid w:val="00B710B6"/>
    <w:rsid w:val="00B74D45"/>
    <w:rsid w:val="00B76463"/>
    <w:rsid w:val="00B80E01"/>
    <w:rsid w:val="00BA3AB6"/>
    <w:rsid w:val="00BB0CC5"/>
    <w:rsid w:val="00BC35E2"/>
    <w:rsid w:val="00BD5041"/>
    <w:rsid w:val="00C35D4D"/>
    <w:rsid w:val="00C3681D"/>
    <w:rsid w:val="00C44DA5"/>
    <w:rsid w:val="00C456F4"/>
    <w:rsid w:val="00C53728"/>
    <w:rsid w:val="00CB0461"/>
    <w:rsid w:val="00CB4464"/>
    <w:rsid w:val="00CB7482"/>
    <w:rsid w:val="00CD3159"/>
    <w:rsid w:val="00CF0B3F"/>
    <w:rsid w:val="00D140FE"/>
    <w:rsid w:val="00D30368"/>
    <w:rsid w:val="00D464F7"/>
    <w:rsid w:val="00D845AC"/>
    <w:rsid w:val="00DE0B5C"/>
    <w:rsid w:val="00E33AF2"/>
    <w:rsid w:val="00E41293"/>
    <w:rsid w:val="00E45350"/>
    <w:rsid w:val="00E71BF4"/>
    <w:rsid w:val="00E772F0"/>
    <w:rsid w:val="00E90B01"/>
    <w:rsid w:val="00EC480A"/>
    <w:rsid w:val="00EF2F8F"/>
    <w:rsid w:val="00F35B01"/>
    <w:rsid w:val="00F6632D"/>
    <w:rsid w:val="00FE0AB4"/>
    <w:rsid w:val="05FF15A6"/>
    <w:rsid w:val="09330962"/>
    <w:rsid w:val="15E669A4"/>
    <w:rsid w:val="21CD7EC5"/>
    <w:rsid w:val="296F37F7"/>
    <w:rsid w:val="384C163A"/>
    <w:rsid w:val="3EF54D0F"/>
    <w:rsid w:val="506E4E66"/>
    <w:rsid w:val="54B8057A"/>
    <w:rsid w:val="594561A4"/>
    <w:rsid w:val="5AC60268"/>
    <w:rsid w:val="5EEB358D"/>
    <w:rsid w:val="60E552A2"/>
    <w:rsid w:val="61854824"/>
    <w:rsid w:val="63664D4E"/>
    <w:rsid w:val="700702CD"/>
    <w:rsid w:val="77C90140"/>
    <w:rsid w:val="79A90F2F"/>
    <w:rsid w:val="7BC0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360" w:lineRule="auto"/>
      <w:outlineLvl w:val="1"/>
    </w:pPr>
    <w:rPr>
      <w:rFonts w:eastAsiaTheme="majorEastAsia" w:cstheme="majorBidi"/>
      <w:bCs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Theme="minorEastAsia" w:cstheme="minorBidi"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7"/>
    <w:semiHidden/>
    <w:unhideWhenUsed/>
    <w:qFormat/>
    <w:uiPriority w:val="99"/>
    <w:rPr>
      <w:b/>
      <w:bCs/>
    </w:rPr>
  </w:style>
  <w:style w:type="paragraph" w:styleId="6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7">
    <w:name w:val="caption"/>
    <w:basedOn w:val="1"/>
    <w:next w:val="1"/>
    <w:unhideWhenUsed/>
    <w:qFormat/>
    <w:uiPriority w:val="35"/>
    <w:pPr>
      <w:widowControl/>
      <w:jc w:val="left"/>
    </w:pPr>
    <w:rPr>
      <w:rFonts w:ascii="Cambria" w:hAnsi="Cambria" w:eastAsia="黑体"/>
      <w:kern w:val="0"/>
      <w:sz w:val="20"/>
      <w:lang w:val="fi-FI" w:eastAsia="en-US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itle"/>
    <w:basedOn w:val="1"/>
    <w:next w:val="1"/>
    <w:link w:val="25"/>
    <w:qFormat/>
    <w:uiPriority w:val="0"/>
    <w:pPr>
      <w:spacing w:before="240" w:after="60"/>
      <w:jc w:val="left"/>
      <w:outlineLvl w:val="0"/>
    </w:pPr>
    <w:rPr>
      <w:rFonts w:eastAsia="Times New Roman" w:hAnsiTheme="majorHAnsi" w:cstheme="majorBidi"/>
      <w:bCs/>
      <w:sz w:val="20"/>
      <w:szCs w:val="3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7">
    <w:name w:val="标题 1 字符"/>
    <w:basedOn w:val="12"/>
    <w:link w:val="2"/>
    <w:uiPriority w:val="0"/>
    <w:rPr>
      <w:b/>
      <w:bCs/>
      <w:kern w:val="44"/>
      <w:sz w:val="44"/>
      <w:szCs w:val="44"/>
    </w:rPr>
  </w:style>
  <w:style w:type="character" w:customStyle="1" w:styleId="18">
    <w:name w:val="标题 2 字符"/>
    <w:basedOn w:val="12"/>
    <w:link w:val="3"/>
    <w:uiPriority w:val="0"/>
    <w:rPr>
      <w:rFonts w:eastAsiaTheme="majorEastAsia" w:cstheme="majorBidi"/>
      <w:bCs/>
      <w:kern w:val="2"/>
      <w:sz w:val="21"/>
      <w:szCs w:val="32"/>
    </w:rPr>
  </w:style>
  <w:style w:type="character" w:customStyle="1" w:styleId="19">
    <w:name w:val="页眉 字符"/>
    <w:basedOn w:val="12"/>
    <w:link w:val="10"/>
    <w:qFormat/>
    <w:uiPriority w:val="99"/>
    <w:rPr>
      <w:kern w:val="2"/>
      <w:sz w:val="18"/>
      <w:szCs w:val="18"/>
    </w:rPr>
  </w:style>
  <w:style w:type="character" w:customStyle="1" w:styleId="20">
    <w:name w:val="页脚 字符"/>
    <w:basedOn w:val="12"/>
    <w:link w:val="9"/>
    <w:qFormat/>
    <w:uiPriority w:val="99"/>
    <w:rPr>
      <w:kern w:val="2"/>
      <w:sz w:val="18"/>
      <w:szCs w:val="18"/>
    </w:rPr>
  </w:style>
  <w:style w:type="table" w:customStyle="1" w:styleId="21">
    <w:name w:val="网格型1"/>
    <w:basedOn w:val="15"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2">
    <w:name w:val="网格型2"/>
    <w:basedOn w:val="15"/>
    <w:uiPriority w:val="59"/>
    <w:rPr>
      <w:rFonts w:ascii="等线" w:hAnsi="等线" w:eastAsia="等线" w:cs="Arial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3">
    <w:name w:val="网格型11"/>
    <w:basedOn w:val="15"/>
    <w:uiPriority w:val="59"/>
    <w:rPr>
      <w:rFonts w:ascii="等线" w:hAnsi="等线" w:eastAsia="等线" w:cs="Arial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4">
    <w:name w:val="Unresolved Mention"/>
    <w:basedOn w:val="12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5">
    <w:name w:val="标题 字符"/>
    <w:basedOn w:val="12"/>
    <w:link w:val="11"/>
    <w:uiPriority w:val="0"/>
    <w:rPr>
      <w:rFonts w:eastAsia="Times New Roman" w:hAnsiTheme="majorHAnsi" w:cstheme="majorBidi"/>
      <w:bCs/>
      <w:kern w:val="2"/>
      <w:szCs w:val="32"/>
    </w:rPr>
  </w:style>
  <w:style w:type="character" w:customStyle="1" w:styleId="26">
    <w:name w:val="批注文字 字符"/>
    <w:basedOn w:val="12"/>
    <w:link w:val="6"/>
    <w:semiHidden/>
    <w:uiPriority w:val="99"/>
    <w:rPr>
      <w:kern w:val="2"/>
      <w:sz w:val="21"/>
    </w:rPr>
  </w:style>
  <w:style w:type="character" w:customStyle="1" w:styleId="27">
    <w:name w:val="批注主题 字符"/>
    <w:basedOn w:val="26"/>
    <w:link w:val="5"/>
    <w:semiHidden/>
    <w:qFormat/>
    <w:uiPriority w:val="99"/>
    <w:rPr>
      <w:b/>
      <w:bCs/>
      <w:kern w:val="2"/>
      <w:sz w:val="21"/>
    </w:rPr>
  </w:style>
  <w:style w:type="character" w:customStyle="1" w:styleId="28">
    <w:name w:val="批注框文本 字符"/>
    <w:basedOn w:val="12"/>
    <w:link w:val="8"/>
    <w:semiHidden/>
    <w:uiPriority w:val="99"/>
    <w:rPr>
      <w:kern w:val="2"/>
      <w:sz w:val="18"/>
      <w:szCs w:val="18"/>
    </w:rPr>
  </w:style>
  <w:style w:type="character" w:customStyle="1" w:styleId="29">
    <w:name w:val="标题 3 字符"/>
    <w:basedOn w:val="12"/>
    <w:link w:val="4"/>
    <w:qFormat/>
    <w:uiPriority w:val="9"/>
    <w:rPr>
      <w:rFonts w:eastAsiaTheme="minorEastAsia" w:cstheme="minorBidi"/>
      <w:bCs/>
      <w:color w:val="000000" w:themeColor="text1"/>
      <w:kern w:val="2"/>
      <w:sz w:val="21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2268</Words>
  <Characters>12934</Characters>
  <Lines>107</Lines>
  <Paragraphs>30</Paragraphs>
  <ScaleCrop>false</ScaleCrop>
  <LinksUpToDate>false</LinksUpToDate>
  <CharactersWithSpaces>15172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2017-07-06T09:54:00Z</dcterms:created>
  <dc:creator>吴召仕</dc:creator>
  <cp:lastModifiedBy>Yang, Ya</cp:lastModifiedBy>
  <cp:lastPrinted>2017-07-29T10:46:00Z</cp:lastPrinted>
  <dcterms:modified xsi:type="dcterms:W3CDTF">2018-04-21T07:01:05Z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