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71" w:rsidRPr="00220ABA" w:rsidRDefault="00A10128" w:rsidP="00A10128">
      <w:pPr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Additional f</w:t>
      </w:r>
      <w:r w:rsidR="00A83E71" w:rsidRPr="005F6079">
        <w:rPr>
          <w:rFonts w:ascii="Times New Roman" w:hAnsi="Times New Roman" w:cs="Times New Roman"/>
          <w:kern w:val="0"/>
          <w:sz w:val="24"/>
        </w:rPr>
        <w:t xml:space="preserve">ile </w:t>
      </w:r>
      <w:r w:rsidR="00160D78">
        <w:rPr>
          <w:rFonts w:ascii="Times New Roman" w:hAnsi="Times New Roman" w:cs="Times New Roman"/>
          <w:kern w:val="0"/>
          <w:sz w:val="24"/>
        </w:rPr>
        <w:t>4:</w:t>
      </w:r>
      <w:bookmarkStart w:id="0" w:name="_GoBack"/>
      <w:bookmarkEnd w:id="0"/>
      <w:r>
        <w:rPr>
          <w:rFonts w:ascii="Times New Roman" w:hAnsi="Times New Roman" w:cs="Times New Roman"/>
          <w:kern w:val="0"/>
          <w:sz w:val="24"/>
        </w:rPr>
        <w:t xml:space="preserve"> </w:t>
      </w:r>
      <w:r w:rsidR="00A83E71" w:rsidRPr="00220ABA">
        <w:rPr>
          <w:rFonts w:ascii="Times New Roman" w:eastAsia="SimSun" w:hAnsi="Times New Roman" w:cs="Times New Roman"/>
          <w:bCs/>
          <w:kern w:val="0"/>
          <w:sz w:val="24"/>
        </w:rPr>
        <w:t>The indexes for the two rounds of the Delphi process</w:t>
      </w:r>
    </w:p>
    <w:tbl>
      <w:tblPr>
        <w:tblW w:w="760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4180"/>
      </w:tblGrid>
      <w:tr w:rsidR="00A83E71" w:rsidRPr="00220ABA" w:rsidTr="007E2BD7">
        <w:trPr>
          <w:trHeight w:val="285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bCs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bCs/>
                <w:kern w:val="0"/>
                <w:sz w:val="24"/>
              </w:rPr>
              <w:t>The indexes for the first round of Delphi</w:t>
            </w:r>
          </w:p>
        </w:tc>
        <w:tc>
          <w:tcPr>
            <w:tcW w:w="4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rPr>
                <w:rFonts w:ascii="Times New Roman" w:eastAsia="SimSun" w:hAnsi="Times New Roman" w:cs="Times New Roman"/>
                <w:bCs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bCs/>
                <w:kern w:val="0"/>
                <w:sz w:val="24"/>
              </w:rPr>
              <w:t>The indexes for the second round of Delphi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i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First-level indexes</w:t>
            </w:r>
          </w:p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 Infection source</w:t>
            </w:r>
          </w:p>
        </w:tc>
        <w:tc>
          <w:tcPr>
            <w:tcW w:w="418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 Infection source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 Transmitting conditions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 Transmitting conditions</w:t>
            </w:r>
          </w:p>
        </w:tc>
      </w:tr>
      <w:tr w:rsidR="00A83E71" w:rsidRPr="00220ABA" w:rsidTr="007E2BD7">
        <w:trPr>
          <w:trHeight w:val="315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 Population vulnerability</w:t>
            </w:r>
          </w:p>
        </w:tc>
        <w:tc>
          <w:tcPr>
            <w:tcW w:w="418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 Population vulnerability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 Control capacity</w:t>
            </w:r>
          </w:p>
        </w:tc>
        <w:tc>
          <w:tcPr>
            <w:tcW w:w="418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 Control capacity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i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Second-level indexes</w:t>
            </w:r>
          </w:p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1.1 Population inflow from the epidemic area</w:t>
            </w:r>
          </w:p>
        </w:tc>
        <w:tc>
          <w:tcPr>
            <w:tcW w:w="418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1.1 Population inflow from the epidemic area recently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tcBorders>
              <w:top w:val="nil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1.2 N</w:t>
            </w:r>
            <w:r>
              <w:rPr>
                <w:rFonts w:ascii="Times New Roman" w:eastAsia="SimSun" w:hAnsi="Times New Roman" w:cs="Times New Roman"/>
                <w:kern w:val="0"/>
                <w:sz w:val="24"/>
              </w:rPr>
              <w:t>umber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of imported cases</w:t>
            </w:r>
          </w:p>
        </w:tc>
        <w:tc>
          <w:tcPr>
            <w:tcW w:w="4180" w:type="dxa"/>
            <w:tcBorders>
              <w:top w:val="nil"/>
            </w:tcBorders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1.2 N</w:t>
            </w:r>
            <w:r>
              <w:rPr>
                <w:rFonts w:ascii="Times New Roman" w:eastAsia="SimSun" w:hAnsi="Times New Roman" w:cs="Times New Roman"/>
                <w:kern w:val="0"/>
                <w:sz w:val="24"/>
              </w:rPr>
              <w:t>umber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of imported cases recently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1.3 Types of imported cases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1.3 Types of imported cases recently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1.4 Health seeking behaviour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1.4 Awareness of timely medical visit of patient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1.5 Inform about the travel history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1.6 Liquidity of people in incubation period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2.1 Temperature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2.1 Temperature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2.2 Relative humidity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2.2 Relative humidity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2.3 Rainfall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2.3 Rainfall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2.4 Terrain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2.4 Terrain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2.5 Crop planting, vegetation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2.5 Crop planting, vegetation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2.6 </w:t>
            </w:r>
            <w:r w:rsidRPr="00BC1EF9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Anopheles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species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2.6 </w:t>
            </w:r>
            <w:r w:rsidRPr="00BC1EF9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Anopheles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species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2.7 </w:t>
            </w:r>
            <w:r w:rsidRPr="00BC1EF9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Anopheles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density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2.7 </w:t>
            </w:r>
            <w:r w:rsidRPr="00BC1EF9">
              <w:rPr>
                <w:rFonts w:ascii="Times New Roman" w:eastAsia="SimSun" w:hAnsi="Times New Roman" w:cs="Times New Roman"/>
                <w:i/>
                <w:kern w:val="0"/>
                <w:sz w:val="24"/>
              </w:rPr>
              <w:t>Anopheles</w:t>
            </w: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 density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2.8 Sensitivity of the insecticide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2.8 Sensitivity of the insecticide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2.9 Historical prevalence of malaria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2.9 Historical prevalence of malaria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2.10 Data of large livestock (pigs, cows, etc.)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2.11 Varieties and quantities of insecticide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2.12 Anopheles transmission energy (blood-sucking habit, biting rate, etc.)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3.1 Population antibody level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3.1 Population antibody level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3.2 Population knowledge of malaria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3.2 Population knowledge of malaria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3.3 Local economic level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3.3 Local economic level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3.4 Living conditions and protective habits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3.4 Living conditions and protective habits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 xml:space="preserve">3.5 Working environment 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3.5 Working environment and working hours</w:t>
            </w:r>
          </w:p>
        </w:tc>
      </w:tr>
      <w:tr w:rsidR="00A83E71" w:rsidRPr="00220ABA" w:rsidTr="007E2BD7">
        <w:trPr>
          <w:trHeight w:val="645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lastRenderedPageBreak/>
              <w:t>3.6 Population mobility (including aggregation)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3.6 Population mobility (including aggregation)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3.7 Drug resistance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 Organization and management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 Organization and management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4.2 Prevention and control system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4.2 Prevention and control system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4.3 Financial support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4.3 Financial support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4.4 Supervise the quality control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4.4 Supervise the quality control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4.5 Health promotion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4.5 Health promotion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4.6 Staff training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4.6 Staff training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4.7 Monitoring and evaluation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4.7 Monitoring and evaluation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4.8 Work execution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4.8 Work execution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4.9 Availability of drugs</w:t>
            </w: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4.9 Availability of drugs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4.10 Awareness among medical staff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4.11 Diagnostic capacity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4.12 Blood test capacity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4.13 Highly sensitive screening tools</w:t>
            </w:r>
          </w:p>
        </w:tc>
      </w:tr>
      <w:tr w:rsidR="00A83E71" w:rsidRPr="00220ABA" w:rsidTr="007E2BD7">
        <w:trPr>
          <w:trHeight w:val="330"/>
        </w:trPr>
        <w:tc>
          <w:tcPr>
            <w:tcW w:w="3420" w:type="dxa"/>
            <w:shd w:val="clear" w:color="auto" w:fill="auto"/>
            <w:noWrap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A83E71" w:rsidRPr="00220ABA" w:rsidRDefault="00A83E71" w:rsidP="007E2BD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eastAsia="SimSun" w:hAnsi="Times New Roman" w:cs="Times New Roman"/>
                <w:kern w:val="0"/>
                <w:sz w:val="24"/>
              </w:rPr>
              <w:t>4.14 Standardized treatment</w:t>
            </w:r>
          </w:p>
        </w:tc>
      </w:tr>
    </w:tbl>
    <w:p w:rsidR="00A83E71" w:rsidRPr="00220ABA" w:rsidRDefault="00A83E71" w:rsidP="00A83E71">
      <w:pPr>
        <w:spacing w:line="240" w:lineRule="atLeast"/>
        <w:rPr>
          <w:rFonts w:ascii="Times New Roman" w:hAnsi="Times New Roman" w:cs="Times New Roman"/>
          <w:bCs/>
          <w:kern w:val="0"/>
          <w:sz w:val="24"/>
        </w:rPr>
      </w:pPr>
    </w:p>
    <w:p w:rsidR="00A83E71" w:rsidRPr="00220ABA" w:rsidRDefault="00A83E71" w:rsidP="00A83E71">
      <w:pPr>
        <w:spacing w:line="240" w:lineRule="atLeast"/>
        <w:rPr>
          <w:rFonts w:ascii="Times New Roman" w:hAnsi="Times New Roman" w:cs="Times New Roman"/>
          <w:bCs/>
          <w:kern w:val="0"/>
          <w:sz w:val="24"/>
        </w:rPr>
      </w:pPr>
    </w:p>
    <w:p w:rsidR="00A83E71" w:rsidRDefault="00A83E71" w:rsidP="006A5F09">
      <w:pPr>
        <w:spacing w:line="240" w:lineRule="atLeast"/>
        <w:jc w:val="center"/>
        <w:rPr>
          <w:rFonts w:ascii="Times New Roman" w:hAnsi="Times New Roman" w:cs="Times New Roman"/>
          <w:kern w:val="0"/>
          <w:sz w:val="24"/>
        </w:rPr>
      </w:pPr>
    </w:p>
    <w:sectPr w:rsidR="00A83E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8DD" w:rsidRDefault="007008DD" w:rsidP="006A5F09">
      <w:r>
        <w:separator/>
      </w:r>
    </w:p>
  </w:endnote>
  <w:endnote w:type="continuationSeparator" w:id="0">
    <w:p w:rsidR="007008DD" w:rsidRDefault="007008DD" w:rsidP="006A5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8DD" w:rsidRDefault="007008DD" w:rsidP="006A5F09">
      <w:r>
        <w:separator/>
      </w:r>
    </w:p>
  </w:footnote>
  <w:footnote w:type="continuationSeparator" w:id="0">
    <w:p w:rsidR="007008DD" w:rsidRDefault="007008DD" w:rsidP="006A5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C16B72"/>
    <w:rsid w:val="00160D78"/>
    <w:rsid w:val="006A5F09"/>
    <w:rsid w:val="007008DD"/>
    <w:rsid w:val="008D7AE0"/>
    <w:rsid w:val="00A10128"/>
    <w:rsid w:val="00A83E71"/>
    <w:rsid w:val="00C1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F09"/>
    <w:pPr>
      <w:widowControl w:val="0"/>
      <w:jc w:val="both"/>
    </w:pPr>
    <w:rPr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A5F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A5F0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5F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F09"/>
    <w:pPr>
      <w:widowControl w:val="0"/>
      <w:jc w:val="both"/>
    </w:pPr>
    <w:rPr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A5F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A5F0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5F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2123</Characters>
  <Application>Microsoft Office Word</Application>
  <DocSecurity>0</DocSecurity>
  <Lines>17</Lines>
  <Paragraphs>4</Paragraphs>
  <ScaleCrop>false</ScaleCrop>
  <Company>微软中国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雷蕾</dc:creator>
  <cp:keywords/>
  <dc:description/>
  <cp:lastModifiedBy>Capangan, Fritz</cp:lastModifiedBy>
  <cp:revision>5</cp:revision>
  <dcterms:created xsi:type="dcterms:W3CDTF">2019-03-12T09:00:00Z</dcterms:created>
  <dcterms:modified xsi:type="dcterms:W3CDTF">2019-06-01T01:22:00Z</dcterms:modified>
</cp:coreProperties>
</file>