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7015E8" w14:textId="645D199D" w:rsidR="0097726F" w:rsidRDefault="00312E6E">
      <w:r>
        <w:rPr>
          <w:noProof/>
          <w:lang w:eastAsia="zh-CN"/>
        </w:rPr>
        <w:drawing>
          <wp:inline distT="0" distB="0" distL="0" distR="0" wp14:anchorId="2296E8C8" wp14:editId="69470379">
            <wp:extent cx="5943600" cy="384683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51FF1" w14:textId="412EDC7C" w:rsidR="0097726F" w:rsidRDefault="00C5639A"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312E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</w:t>
      </w:r>
      <w:r w:rsidR="00FB61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="00312E6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312E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3D structural representation of SARS-C</w:t>
      </w:r>
      <w:r w:rsidR="000B6C1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o</w:t>
      </w:r>
      <w:r w:rsidR="00312E6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V-2 structural proteins: (A) S protein, (B) E protein and (C) M protein.</w:t>
      </w:r>
    </w:p>
    <w:p w14:paraId="401287D5" w14:textId="21F1D311" w:rsidR="0097726F" w:rsidRDefault="0097726F"/>
    <w:p w14:paraId="2ED52DFA" w14:textId="2C9F0452" w:rsidR="00F40B58" w:rsidRDefault="00F40B58" w:rsidP="00F40B58"/>
    <w:p w14:paraId="41B744BF" w14:textId="77777777" w:rsidR="00F40B58" w:rsidRDefault="00F40B58"/>
    <w:p w14:paraId="65E8B39C" w14:textId="77777777" w:rsidR="00123DE2" w:rsidRDefault="00123DE2"/>
    <w:p w14:paraId="4F6C0933" w14:textId="7EA9DC64" w:rsidR="000A43D6" w:rsidRDefault="000A43D6"/>
    <w:p w14:paraId="5578D3A0" w14:textId="175B7F2A" w:rsidR="000A43D6" w:rsidRDefault="000A43D6"/>
    <w:p w14:paraId="2C2A2029" w14:textId="67209DAF" w:rsidR="000A43D6" w:rsidRDefault="000A43D6"/>
    <w:p w14:paraId="694E25C7" w14:textId="760C3003" w:rsidR="000A43D6" w:rsidRDefault="000A43D6"/>
    <w:p w14:paraId="4C9AD26F" w14:textId="6A87C32A" w:rsidR="000A43D6" w:rsidRDefault="000A43D6"/>
    <w:p w14:paraId="559341E2" w14:textId="77777777" w:rsidR="00F40B58" w:rsidRDefault="00F40B58"/>
    <w:p w14:paraId="222C2D39" w14:textId="71348801" w:rsidR="000A43D6" w:rsidRDefault="00F40B58">
      <w:r>
        <w:rPr>
          <w:noProof/>
          <w:lang w:eastAsia="zh-CN"/>
        </w:rPr>
        <w:lastRenderedPageBreak/>
        <w:drawing>
          <wp:inline distT="0" distB="0" distL="0" distR="0" wp14:anchorId="53478DFD" wp14:editId="442DD188">
            <wp:extent cx="5768340" cy="4401474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54"/>
                    <a:stretch/>
                  </pic:blipFill>
                  <pic:spPr bwMode="auto">
                    <a:xfrm>
                      <a:off x="0" y="0"/>
                      <a:ext cx="5768788" cy="4401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527099" w14:textId="741D465C" w:rsidR="00F40B58" w:rsidRDefault="00C5639A" w:rsidP="00F40B58">
      <w:pPr>
        <w:jc w:val="both"/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Fig.</w:t>
      </w:r>
      <w:r w:rsidR="00F40B58" w:rsidRPr="0097726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</w:t>
      </w:r>
      <w:r w:rsidR="00263978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="00F40B58" w:rsidRPr="0097726F">
        <w:rPr>
          <w:rFonts w:ascii="Times New Roman" w:hAnsi="Times New Roman" w:cs="Times New Roman"/>
          <w:b/>
          <w:bCs/>
          <w:noProof/>
          <w:sz w:val="24"/>
          <w:szCs w:val="24"/>
        </w:rPr>
        <w:t>:</w:t>
      </w:r>
      <w:r w:rsidR="00F40B58"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a</w:t>
      </w:r>
      <w:r w:rsidR="00F40B58" w:rsidRPr="00C467B6">
        <w:rPr>
          <w:rFonts w:asciiTheme="majorBidi" w:hAnsiTheme="majorBidi" w:cstheme="majorBidi"/>
          <w:noProof/>
          <w:sz w:val="24"/>
          <w:szCs w:val="24"/>
        </w:rPr>
        <w:t xml:space="preserve">) the E protein contains </w:t>
      </w:r>
      <w:r w:rsidR="00F40B58" w:rsidRPr="00C467B6">
        <w:rPr>
          <w:rFonts w:asciiTheme="majorBidi" w:hAnsiTheme="majorBidi" w:cstheme="majorBidi"/>
          <w:sz w:val="24"/>
          <w:szCs w:val="24"/>
        </w:rPr>
        <w:t>α-helix (77.33%, 58) and random coil (22.66%, 17)</w:t>
      </w:r>
      <w:r w:rsidR="00F40B58">
        <w:rPr>
          <w:rFonts w:asciiTheme="majorBidi" w:hAnsiTheme="majorBidi" w:cstheme="majorBidi"/>
          <w:sz w:val="24"/>
          <w:szCs w:val="24"/>
        </w:rPr>
        <w:t>;</w:t>
      </w:r>
      <w:r w:rsidR="00F40B58" w:rsidRPr="00C467B6">
        <w:rPr>
          <w:rFonts w:asciiTheme="majorBidi" w:hAnsiTheme="majorBidi" w:cstheme="majorBidi"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sz w:val="24"/>
          <w:szCs w:val="24"/>
        </w:rPr>
        <w:t>b</w:t>
      </w:r>
      <w:r w:rsidR="00F40B58" w:rsidRPr="00C467B6">
        <w:rPr>
          <w:rFonts w:asciiTheme="majorBidi" w:hAnsiTheme="majorBidi" w:cstheme="majorBidi"/>
          <w:sz w:val="24"/>
          <w:szCs w:val="24"/>
        </w:rPr>
        <w:t>) the z-score (0.41) of the E protein</w:t>
      </w:r>
      <w:r w:rsidR="00F40B58">
        <w:rPr>
          <w:rFonts w:asciiTheme="majorBidi" w:hAnsiTheme="majorBidi" w:cstheme="majorBidi"/>
          <w:sz w:val="24"/>
          <w:szCs w:val="24"/>
        </w:rPr>
        <w:t>;</w:t>
      </w:r>
      <w:r w:rsidR="00F40B58" w:rsidRPr="00C467B6">
        <w:rPr>
          <w:rFonts w:asciiTheme="majorBidi" w:hAnsiTheme="majorBidi" w:cstheme="majorBidi"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sz w:val="24"/>
          <w:szCs w:val="24"/>
        </w:rPr>
        <w:t>c</w:t>
      </w:r>
      <w:r w:rsidR="00F40B58" w:rsidRPr="00C467B6">
        <w:rPr>
          <w:rFonts w:asciiTheme="majorBidi" w:hAnsiTheme="majorBidi" w:cstheme="majorBidi"/>
          <w:sz w:val="24"/>
          <w:szCs w:val="24"/>
        </w:rPr>
        <w:t>) the Ramachandran plot of refined structure shows 97.3%, 2.7% and 0.0% residues in favored, allowed and disallowed region, respectively</w:t>
      </w:r>
      <w:r w:rsidR="00F40B58">
        <w:rPr>
          <w:rFonts w:asciiTheme="majorBidi" w:hAnsiTheme="majorBidi" w:cstheme="majorBidi"/>
          <w:sz w:val="24"/>
          <w:szCs w:val="24"/>
        </w:rPr>
        <w:t>.</w:t>
      </w:r>
    </w:p>
    <w:p w14:paraId="2B06712F" w14:textId="1E7BC119" w:rsidR="000A43D6" w:rsidRDefault="000A43D6"/>
    <w:p w14:paraId="0CABAB36" w14:textId="30D3F9E7" w:rsidR="000A43D6" w:rsidRDefault="000A43D6"/>
    <w:p w14:paraId="4F26F11A" w14:textId="23FC58A6" w:rsidR="000A43D6" w:rsidRDefault="000A43D6"/>
    <w:p w14:paraId="22E1A8DB" w14:textId="46179726" w:rsidR="000A43D6" w:rsidRDefault="000A43D6"/>
    <w:p w14:paraId="120E727C" w14:textId="4F4AC52E" w:rsidR="000A43D6" w:rsidRDefault="000A43D6"/>
    <w:p w14:paraId="027B5027" w14:textId="4FBEA4DC" w:rsidR="000A43D6" w:rsidRDefault="000A43D6"/>
    <w:p w14:paraId="5FC76AB5" w14:textId="005589FC" w:rsidR="000A43D6" w:rsidRDefault="000A43D6"/>
    <w:p w14:paraId="6C9B2F0F" w14:textId="18693A3B" w:rsidR="000A43D6" w:rsidRDefault="000A43D6"/>
    <w:p w14:paraId="17EB9AF7" w14:textId="44A4ABAE" w:rsidR="000A43D6" w:rsidRDefault="000A43D6"/>
    <w:p w14:paraId="7C5B03A8" w14:textId="4AA82EE1" w:rsidR="000A43D6" w:rsidRDefault="000A43D6"/>
    <w:p w14:paraId="7E41D7E5" w14:textId="3F045F82" w:rsidR="000A43D6" w:rsidRDefault="000A43D6"/>
    <w:p w14:paraId="5031C896" w14:textId="26261971" w:rsidR="000A43D6" w:rsidRDefault="00F40B58">
      <w:r>
        <w:rPr>
          <w:noProof/>
          <w:lang w:eastAsia="zh-CN"/>
        </w:rPr>
        <w:lastRenderedPageBreak/>
        <w:drawing>
          <wp:inline distT="0" distB="0" distL="0" distR="0" wp14:anchorId="180F17CA" wp14:editId="2DA9DC26">
            <wp:extent cx="5943600" cy="45618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4"/>
                    <a:stretch/>
                  </pic:blipFill>
                  <pic:spPr bwMode="auto">
                    <a:xfrm>
                      <a:off x="0" y="0"/>
                      <a:ext cx="5943600" cy="4561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6C7EF" w14:textId="6B3836B8" w:rsidR="00F40B58" w:rsidRPr="00F40B58" w:rsidRDefault="00C5639A" w:rsidP="00F40B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Fig.</w:t>
      </w:r>
      <w:r w:rsidR="00F40B58" w:rsidRPr="00F40B58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</w:t>
      </w:r>
      <w:r w:rsidR="00263978">
        <w:rPr>
          <w:rFonts w:ascii="Times New Roman" w:hAnsi="Times New Roman" w:cs="Times New Roman"/>
          <w:b/>
          <w:bCs/>
          <w:noProof/>
          <w:sz w:val="24"/>
          <w:szCs w:val="24"/>
        </w:rPr>
        <w:t>3</w:t>
      </w:r>
      <w:r w:rsidR="00F40B58" w:rsidRPr="00F40B58">
        <w:rPr>
          <w:rFonts w:ascii="Times New Roman" w:hAnsi="Times New Roman" w:cs="Times New Roman"/>
          <w:b/>
          <w:bCs/>
          <w:noProof/>
          <w:sz w:val="24"/>
          <w:szCs w:val="24"/>
        </w:rPr>
        <w:t>:</w:t>
      </w:r>
      <w:r w:rsidR="00F40B58" w:rsidRPr="00F40B58">
        <w:rPr>
          <w:rFonts w:ascii="Times New Roman" w:hAnsi="Times New Roman" w:cs="Times New Roman"/>
          <w:sz w:val="24"/>
          <w:szCs w:val="24"/>
        </w:rPr>
        <w:t xml:space="preserve"> </w:t>
      </w:r>
      <w:r w:rsidR="00F40B58" w:rsidRPr="00F40B58">
        <w:rPr>
          <w:rFonts w:ascii="Times New Roman" w:hAnsi="Times New Roman" w:cs="Times New Roman"/>
          <w:noProof/>
          <w:sz w:val="24"/>
          <w:szCs w:val="24"/>
        </w:rPr>
        <w:t>(</w:t>
      </w:r>
      <w:r w:rsidR="00F40B58" w:rsidRPr="00F40B58">
        <w:rPr>
          <w:rFonts w:ascii="Times New Roman" w:hAnsi="Times New Roman" w:cs="Times New Roman"/>
          <w:b/>
          <w:bCs/>
          <w:noProof/>
          <w:sz w:val="24"/>
          <w:szCs w:val="24"/>
        </w:rPr>
        <w:t>a</w:t>
      </w:r>
      <w:r w:rsidR="00F40B58" w:rsidRPr="00F40B58">
        <w:rPr>
          <w:rFonts w:ascii="Times New Roman" w:hAnsi="Times New Roman" w:cs="Times New Roman"/>
          <w:noProof/>
          <w:sz w:val="24"/>
          <w:szCs w:val="24"/>
        </w:rPr>
        <w:t xml:space="preserve">) the M protein contains </w:t>
      </w:r>
      <w:r w:rsidR="00F40B58" w:rsidRPr="00F40B58">
        <w:rPr>
          <w:rFonts w:ascii="Times New Roman" w:hAnsi="Times New Roman" w:cs="Times New Roman"/>
          <w:sz w:val="24"/>
          <w:szCs w:val="24"/>
        </w:rPr>
        <w:t>α-helix (40.54%, 90), β-strand (24.32%, 54) and random coil (35.13%, 78)</w:t>
      </w:r>
      <w:r w:rsidR="00F40B58">
        <w:rPr>
          <w:rFonts w:ascii="Times New Roman" w:hAnsi="Times New Roman" w:cs="Times New Roman"/>
          <w:sz w:val="24"/>
          <w:szCs w:val="24"/>
        </w:rPr>
        <w:t>;</w:t>
      </w:r>
      <w:r w:rsidR="00F40B58" w:rsidRPr="00F40B58">
        <w:rPr>
          <w:rFonts w:ascii="Times New Roman" w:hAnsi="Times New Roman" w:cs="Times New Roman"/>
          <w:sz w:val="24"/>
          <w:szCs w:val="24"/>
        </w:rPr>
        <w:t xml:space="preserve"> </w:t>
      </w:r>
      <w:r w:rsidR="00F40B58">
        <w:rPr>
          <w:rFonts w:ascii="Times New Roman" w:hAnsi="Times New Roman" w:cs="Times New Roman"/>
          <w:sz w:val="24"/>
          <w:szCs w:val="24"/>
        </w:rPr>
        <w:t>(</w:t>
      </w:r>
      <w:r w:rsidR="00F40B58" w:rsidRPr="00F40B58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F40B58" w:rsidRPr="00F40B58">
        <w:rPr>
          <w:rFonts w:ascii="Times New Roman" w:hAnsi="Times New Roman" w:cs="Times New Roman"/>
          <w:sz w:val="24"/>
          <w:szCs w:val="24"/>
        </w:rPr>
        <w:t>) the z-score (-3.88) of the M protein</w:t>
      </w:r>
      <w:r w:rsidR="00F40B58">
        <w:rPr>
          <w:rFonts w:ascii="Times New Roman" w:hAnsi="Times New Roman" w:cs="Times New Roman"/>
          <w:sz w:val="24"/>
          <w:szCs w:val="24"/>
        </w:rPr>
        <w:t>;</w:t>
      </w:r>
      <w:r w:rsidR="00F40B58" w:rsidRPr="00F40B58">
        <w:rPr>
          <w:rFonts w:ascii="Times New Roman" w:hAnsi="Times New Roman" w:cs="Times New Roman"/>
          <w:sz w:val="24"/>
          <w:szCs w:val="24"/>
        </w:rPr>
        <w:t xml:space="preserve"> </w:t>
      </w:r>
      <w:r w:rsidR="00F40B58">
        <w:rPr>
          <w:rFonts w:ascii="Times New Roman" w:hAnsi="Times New Roman" w:cs="Times New Roman"/>
          <w:sz w:val="24"/>
          <w:szCs w:val="24"/>
        </w:rPr>
        <w:t>(</w:t>
      </w:r>
      <w:r w:rsidR="00F40B58" w:rsidRPr="00F40B58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F40B58" w:rsidRPr="00F40B58">
        <w:rPr>
          <w:rFonts w:ascii="Times New Roman" w:hAnsi="Times New Roman" w:cs="Times New Roman"/>
          <w:sz w:val="24"/>
          <w:szCs w:val="24"/>
        </w:rPr>
        <w:t>) the Ramachandran plot of refined structure shows 96.8%, 2.7% and 0.5% residues in favored, allowed and disallowed region, respectively.</w:t>
      </w:r>
    </w:p>
    <w:p w14:paraId="1EAABE59" w14:textId="77777777" w:rsidR="00F40B58" w:rsidRDefault="00F40B58"/>
    <w:p w14:paraId="3E58619F" w14:textId="4FAA478A" w:rsidR="000A43D6" w:rsidRDefault="000A43D6"/>
    <w:p w14:paraId="52875A8A" w14:textId="2DA93F12" w:rsidR="000A43D6" w:rsidRDefault="000A43D6"/>
    <w:p w14:paraId="50E54E56" w14:textId="3CE4B345" w:rsidR="000A43D6" w:rsidRDefault="00263978">
      <w:r>
        <w:rPr>
          <w:noProof/>
          <w:lang w:eastAsia="zh-CN"/>
        </w:rPr>
        <w:lastRenderedPageBreak/>
        <w:drawing>
          <wp:inline distT="0" distB="0" distL="0" distR="0" wp14:anchorId="2CFAFD71" wp14:editId="4DDD4674">
            <wp:extent cx="5943600" cy="3848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DBF4E" w14:textId="089D99BB" w:rsidR="00263978" w:rsidRPr="00BC7D75" w:rsidRDefault="00C5639A" w:rsidP="00263978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Fig.</w:t>
      </w:r>
      <w:r w:rsidR="00263978" w:rsidRPr="00BC7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2639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S4</w:t>
      </w:r>
      <w:r w:rsidR="00263978" w:rsidRPr="00BC7D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263978" w:rsidRPr="00BC7D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Specific sites of </w:t>
      </w:r>
      <w:r w:rsidR="00263978" w:rsidRPr="00BC7D75">
        <w:rPr>
          <w:rFonts w:ascii="Times New Roman" w:hAnsi="Times New Roman" w:cs="Times New Roman"/>
          <w:sz w:val="24"/>
          <w:szCs w:val="24"/>
        </w:rPr>
        <w:t>B cells predicted linear epitopes on the 3D structure of SARS-C</w:t>
      </w:r>
      <w:bookmarkStart w:id="0" w:name="_GoBack"/>
      <w:r w:rsidR="000B6C17" w:rsidRPr="00BC7D75">
        <w:rPr>
          <w:rFonts w:ascii="Times New Roman" w:hAnsi="Times New Roman" w:cs="Times New Roman"/>
          <w:sz w:val="24"/>
          <w:szCs w:val="24"/>
        </w:rPr>
        <w:t>o</w:t>
      </w:r>
      <w:bookmarkEnd w:id="0"/>
      <w:r w:rsidR="00263978" w:rsidRPr="00BC7D75">
        <w:rPr>
          <w:rFonts w:ascii="Times New Roman" w:hAnsi="Times New Roman" w:cs="Times New Roman"/>
          <w:sz w:val="24"/>
          <w:szCs w:val="24"/>
        </w:rPr>
        <w:t>V-2</w:t>
      </w:r>
      <w:r w:rsidR="00263978" w:rsidRPr="00BC7D7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proteins: (A) S protein, (B) E protein and (C) M protein.</w:t>
      </w:r>
    </w:p>
    <w:p w14:paraId="2CBE43D2" w14:textId="77777777" w:rsidR="00263978" w:rsidRDefault="00263978"/>
    <w:p w14:paraId="44463340" w14:textId="54290713" w:rsidR="000A43D6" w:rsidRDefault="000A43D6"/>
    <w:p w14:paraId="4501422A" w14:textId="5C540C10" w:rsidR="000A43D6" w:rsidRDefault="000A43D6"/>
    <w:p w14:paraId="1F5FB49B" w14:textId="35A05C46" w:rsidR="000A43D6" w:rsidRDefault="000A43D6"/>
    <w:p w14:paraId="6400CB95" w14:textId="0D8F1163" w:rsidR="000A43D6" w:rsidRDefault="000A43D6"/>
    <w:p w14:paraId="537EF8D3" w14:textId="491C9FB4" w:rsidR="000A43D6" w:rsidRDefault="000A43D6"/>
    <w:p w14:paraId="23A54FAA" w14:textId="2D55DA69" w:rsidR="000A43D6" w:rsidRDefault="00F40B58">
      <w:r>
        <w:rPr>
          <w:noProof/>
          <w:lang w:eastAsia="zh-CN"/>
        </w:rPr>
        <w:lastRenderedPageBreak/>
        <w:drawing>
          <wp:inline distT="0" distB="0" distL="0" distR="0" wp14:anchorId="7D73F155" wp14:editId="63FE497B">
            <wp:extent cx="5943357" cy="3008630"/>
            <wp:effectExtent l="0" t="0" r="63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357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014E7" w14:textId="2C8A1844" w:rsidR="00F40B58" w:rsidRPr="00F40B58" w:rsidRDefault="00C5639A" w:rsidP="00F40B58">
      <w:pPr>
        <w:jc w:val="both"/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Fig.</w:t>
      </w:r>
      <w:r w:rsidR="00F40B58" w:rsidRPr="0097726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</w:t>
      </w:r>
      <w:r w:rsidR="00263978">
        <w:rPr>
          <w:rFonts w:ascii="Times New Roman" w:hAnsi="Times New Roman" w:cs="Times New Roman"/>
          <w:b/>
          <w:bCs/>
          <w:noProof/>
          <w:sz w:val="24"/>
          <w:szCs w:val="24"/>
        </w:rPr>
        <w:t>5</w:t>
      </w:r>
      <w:r w:rsidR="00F40B58" w:rsidRPr="0097726F">
        <w:rPr>
          <w:rFonts w:ascii="Times New Roman" w:hAnsi="Times New Roman" w:cs="Times New Roman"/>
          <w:b/>
          <w:bCs/>
          <w:noProof/>
          <w:sz w:val="24"/>
          <w:szCs w:val="24"/>
        </w:rPr>
        <w:t>:</w:t>
      </w:r>
      <w:r w:rsidR="00F40B58"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A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) Prediction of antigenic determinants of S proteinusing Kolaskar and Tongaonkar antigenicity scale</w:t>
      </w:r>
      <w:r w:rsidR="00F40B58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B</w:t>
      </w:r>
      <w:r w:rsidR="00F40B58">
        <w:rPr>
          <w:rFonts w:asciiTheme="majorBidi" w:hAnsiTheme="majorBidi" w:cstheme="majorBidi"/>
          <w:noProof/>
          <w:sz w:val="24"/>
          <w:szCs w:val="24"/>
        </w:rPr>
        <w:t>) Beta T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urns analyses in S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protein using Chou and Fasman Beta T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urn prediction</w:t>
      </w:r>
      <w:r w:rsidR="00F40B58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C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)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Hydrophilicity P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redic</w:t>
      </w:r>
      <w:r w:rsidR="00F40B58">
        <w:rPr>
          <w:rFonts w:asciiTheme="majorBidi" w:hAnsiTheme="majorBidi" w:cstheme="majorBidi"/>
          <w:noProof/>
          <w:sz w:val="24"/>
          <w:szCs w:val="24"/>
        </w:rPr>
        <w:t>tion of S protein using Parker H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ydrophilicity</w:t>
      </w:r>
      <w:r w:rsidR="00F40B58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D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)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Surface Accessibility A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na</w:t>
      </w:r>
      <w:r w:rsidR="00F40B58">
        <w:rPr>
          <w:rFonts w:asciiTheme="majorBidi" w:hAnsiTheme="majorBidi" w:cstheme="majorBidi"/>
          <w:noProof/>
          <w:sz w:val="24"/>
          <w:szCs w:val="24"/>
        </w:rPr>
        <w:t>lyses of S protein using Emini Surface Accessibility S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cale</w:t>
      </w:r>
      <w:r w:rsidR="00F40B58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E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)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Flexibility A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 xml:space="preserve">nalyses of S protein using </w:t>
      </w:r>
      <w:r w:rsidR="00F40B58">
        <w:rPr>
          <w:rFonts w:asciiTheme="majorBidi" w:hAnsiTheme="majorBidi" w:cstheme="majorBidi"/>
          <w:noProof/>
          <w:sz w:val="24"/>
          <w:szCs w:val="24"/>
        </w:rPr>
        <w:t>Karplus and Schulz Flexibility S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cale</w:t>
      </w:r>
      <w:r w:rsidR="00F40B58">
        <w:rPr>
          <w:rFonts w:asciiTheme="majorBidi" w:hAnsiTheme="majorBidi" w:cstheme="majorBidi"/>
          <w:noProof/>
          <w:sz w:val="24"/>
          <w:szCs w:val="24"/>
        </w:rPr>
        <w:t>.</w:t>
      </w:r>
    </w:p>
    <w:p w14:paraId="51A8C91B" w14:textId="77777777" w:rsidR="00F40B58" w:rsidRDefault="00F40B58"/>
    <w:p w14:paraId="67B3A9D1" w14:textId="092A5430" w:rsidR="000A43D6" w:rsidRDefault="000A43D6"/>
    <w:p w14:paraId="37EC6B9D" w14:textId="03E92607" w:rsidR="000A43D6" w:rsidRDefault="000A43D6"/>
    <w:p w14:paraId="226492AB" w14:textId="075B5F79" w:rsidR="000A43D6" w:rsidRDefault="000A43D6"/>
    <w:p w14:paraId="576A6505" w14:textId="27B25645" w:rsidR="000A43D6" w:rsidRDefault="000A43D6"/>
    <w:p w14:paraId="7FA46CA7" w14:textId="61E94FD5" w:rsidR="000A43D6" w:rsidRDefault="000A43D6"/>
    <w:p w14:paraId="4EA8804F" w14:textId="314F400D" w:rsidR="000A43D6" w:rsidRDefault="000A43D6"/>
    <w:p w14:paraId="4858F509" w14:textId="17BD2A98" w:rsidR="000A43D6" w:rsidRDefault="000A43D6"/>
    <w:p w14:paraId="4F17D844" w14:textId="60D09ABE" w:rsidR="000A43D6" w:rsidRDefault="000A43D6"/>
    <w:p w14:paraId="3DCD5665" w14:textId="097845B3" w:rsidR="000A43D6" w:rsidRDefault="000A43D6"/>
    <w:p w14:paraId="661691CE" w14:textId="0AE48B5E" w:rsidR="000A43D6" w:rsidRDefault="000A43D6"/>
    <w:p w14:paraId="7CC34E77" w14:textId="6BA629B5" w:rsidR="000A43D6" w:rsidRDefault="000A43D6"/>
    <w:p w14:paraId="23EE0D55" w14:textId="77777777" w:rsidR="001E78C6" w:rsidRDefault="001E78C6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4207BD9" w14:textId="77777777" w:rsidR="001E78C6" w:rsidRDefault="001E78C6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9019762" w14:textId="007A8E00" w:rsidR="000A43D6" w:rsidRDefault="00F40B58">
      <w:r>
        <w:rPr>
          <w:noProof/>
          <w:lang w:eastAsia="zh-CN"/>
        </w:rPr>
        <w:lastRenderedPageBreak/>
        <w:drawing>
          <wp:inline distT="0" distB="0" distL="0" distR="0" wp14:anchorId="2D6B3288" wp14:editId="047E6879">
            <wp:extent cx="5943357" cy="3008630"/>
            <wp:effectExtent l="0" t="0" r="63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357" cy="3008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387B3" w14:textId="31CDC3EB" w:rsidR="00F40B58" w:rsidRPr="00F40B58" w:rsidRDefault="00C5639A" w:rsidP="00F40B58">
      <w:pPr>
        <w:jc w:val="both"/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Fig.</w:t>
      </w:r>
      <w:r w:rsidR="00F40B58" w:rsidRPr="0097726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</w:t>
      </w:r>
      <w:r w:rsidR="00263978">
        <w:rPr>
          <w:rFonts w:ascii="Times New Roman" w:hAnsi="Times New Roman" w:cs="Times New Roman"/>
          <w:b/>
          <w:bCs/>
          <w:noProof/>
          <w:sz w:val="24"/>
          <w:szCs w:val="24"/>
        </w:rPr>
        <w:t>6</w:t>
      </w:r>
      <w:r w:rsidR="00F40B58" w:rsidRPr="0097726F">
        <w:rPr>
          <w:rFonts w:ascii="Times New Roman" w:hAnsi="Times New Roman" w:cs="Times New Roman"/>
          <w:b/>
          <w:bCs/>
          <w:noProof/>
          <w:sz w:val="24"/>
          <w:szCs w:val="24"/>
        </w:rPr>
        <w:t>:</w:t>
      </w:r>
      <w:r w:rsidR="00F40B58"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A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) Prediction of antigenic determinants of E protein using Kolaskar and Tongaonkar antigenicity scale</w:t>
      </w:r>
      <w:r w:rsidR="00F40B58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B</w:t>
      </w:r>
      <w:r w:rsidR="00F40B58">
        <w:rPr>
          <w:rFonts w:asciiTheme="majorBidi" w:hAnsiTheme="majorBidi" w:cstheme="majorBidi"/>
          <w:noProof/>
          <w:sz w:val="24"/>
          <w:szCs w:val="24"/>
        </w:rPr>
        <w:t>) Beta Turns A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nalyses in E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protein using Chou and Fasman Beta Turn P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rediction</w:t>
      </w:r>
      <w:r w:rsidR="00F40B58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C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)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Hydrophilicity P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redic</w:t>
      </w:r>
      <w:r w:rsidR="00F40B58">
        <w:rPr>
          <w:rFonts w:asciiTheme="majorBidi" w:hAnsiTheme="majorBidi" w:cstheme="majorBidi"/>
          <w:noProof/>
          <w:sz w:val="24"/>
          <w:szCs w:val="24"/>
        </w:rPr>
        <w:t>tion of E protein using Parker H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ydrophilicity</w:t>
      </w:r>
      <w:r w:rsidR="00F40B58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D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) surface accessibility analyses of E protein us</w:t>
      </w:r>
      <w:r w:rsidR="00F40B58">
        <w:rPr>
          <w:rFonts w:asciiTheme="majorBidi" w:hAnsiTheme="majorBidi" w:cstheme="majorBidi"/>
          <w:noProof/>
          <w:sz w:val="24"/>
          <w:szCs w:val="24"/>
        </w:rPr>
        <w:t>ing Emini Surface Accessibility S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cale</w:t>
      </w:r>
      <w:r w:rsidR="00F40B58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F40B58">
        <w:rPr>
          <w:rFonts w:asciiTheme="majorBidi" w:hAnsiTheme="majorBidi" w:cstheme="majorBidi"/>
          <w:b/>
          <w:bCs/>
          <w:noProof/>
          <w:sz w:val="24"/>
          <w:szCs w:val="24"/>
        </w:rPr>
        <w:t>E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)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Flexibility A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nalyses of E pr</w:t>
      </w:r>
      <w:r w:rsidR="00F40B58">
        <w:rPr>
          <w:rFonts w:asciiTheme="majorBidi" w:hAnsiTheme="majorBidi" w:cstheme="majorBidi"/>
          <w:noProof/>
          <w:sz w:val="24"/>
          <w:szCs w:val="24"/>
        </w:rPr>
        <w:t>otein using Karplus and Schulz Flexibility S</w:t>
      </w:r>
      <w:r w:rsidR="00F40B58" w:rsidRPr="00A27B1C">
        <w:rPr>
          <w:rFonts w:asciiTheme="majorBidi" w:hAnsiTheme="majorBidi" w:cstheme="majorBidi"/>
          <w:noProof/>
          <w:sz w:val="24"/>
          <w:szCs w:val="24"/>
        </w:rPr>
        <w:t>cale</w:t>
      </w:r>
      <w:r w:rsidR="00F40B58">
        <w:rPr>
          <w:rFonts w:asciiTheme="majorBidi" w:hAnsiTheme="majorBidi" w:cstheme="majorBidi"/>
          <w:noProof/>
          <w:sz w:val="24"/>
          <w:szCs w:val="24"/>
        </w:rPr>
        <w:t>.</w:t>
      </w:r>
    </w:p>
    <w:p w14:paraId="78A657A2" w14:textId="77777777" w:rsidR="00F40B58" w:rsidRDefault="00F40B58"/>
    <w:p w14:paraId="78302855" w14:textId="360C3650" w:rsidR="000A43D6" w:rsidRDefault="000A43D6"/>
    <w:p w14:paraId="0D8C6818" w14:textId="5E8209B4" w:rsidR="000A43D6" w:rsidRDefault="000A43D6"/>
    <w:p w14:paraId="3DBB25F1" w14:textId="4FAB6970" w:rsidR="000A43D6" w:rsidRDefault="000A43D6"/>
    <w:p w14:paraId="7DF8D430" w14:textId="4DF121DC" w:rsidR="000A43D6" w:rsidRDefault="000A43D6"/>
    <w:p w14:paraId="36ACC878" w14:textId="1D936B61" w:rsidR="000A43D6" w:rsidRDefault="000A43D6"/>
    <w:p w14:paraId="3B8B1C2A" w14:textId="62C44C60" w:rsidR="000A43D6" w:rsidRDefault="000A43D6"/>
    <w:p w14:paraId="1FB2E5E7" w14:textId="2D2A9F64" w:rsidR="000A43D6" w:rsidRDefault="000A43D6"/>
    <w:p w14:paraId="57319C50" w14:textId="254692DD" w:rsidR="000A43D6" w:rsidRDefault="000A43D6"/>
    <w:p w14:paraId="1F7CEE0C" w14:textId="16C4F9F6" w:rsidR="000A43D6" w:rsidRDefault="000A43D6"/>
    <w:p w14:paraId="1DB5FD4E" w14:textId="69C34FE2" w:rsidR="000A43D6" w:rsidRDefault="000A43D6"/>
    <w:p w14:paraId="04DC73F0" w14:textId="185861B5" w:rsidR="000A43D6" w:rsidRDefault="000A43D6"/>
    <w:p w14:paraId="7906F20D" w14:textId="77777777" w:rsidR="001E78C6" w:rsidRDefault="001E78C6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AB7A36C" w14:textId="32053942" w:rsidR="000A43D6" w:rsidRDefault="000A43D6"/>
    <w:p w14:paraId="0D725659" w14:textId="35CE13AA" w:rsidR="000A43D6" w:rsidRDefault="00F40B58">
      <w:r>
        <w:rPr>
          <w:noProof/>
          <w:lang w:eastAsia="zh-CN"/>
        </w:rPr>
        <w:lastRenderedPageBreak/>
        <w:drawing>
          <wp:inline distT="0" distB="0" distL="0" distR="0" wp14:anchorId="5AE2B660" wp14:editId="0E999AA3">
            <wp:extent cx="5943600" cy="3172374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2EB0F" w14:textId="1F2E8A70" w:rsidR="00C953A2" w:rsidRDefault="00C5639A" w:rsidP="00C953A2">
      <w:pPr>
        <w:jc w:val="both"/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Fig.</w:t>
      </w:r>
      <w:r w:rsidR="00F40B58" w:rsidRPr="0097726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S</w:t>
      </w:r>
      <w:r w:rsidR="00263978">
        <w:rPr>
          <w:rFonts w:ascii="Times New Roman" w:hAnsi="Times New Roman" w:cs="Times New Roman"/>
          <w:b/>
          <w:bCs/>
          <w:noProof/>
          <w:sz w:val="24"/>
          <w:szCs w:val="24"/>
        </w:rPr>
        <w:t>7</w:t>
      </w:r>
      <w:r w:rsidR="00F40B58" w:rsidRPr="0097726F">
        <w:rPr>
          <w:rFonts w:ascii="Times New Roman" w:hAnsi="Times New Roman" w:cs="Times New Roman"/>
          <w:b/>
          <w:bCs/>
          <w:noProof/>
          <w:sz w:val="24"/>
          <w:szCs w:val="24"/>
        </w:rPr>
        <w:t>:</w:t>
      </w:r>
      <w:r w:rsidR="00F40B58"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50098F">
        <w:rPr>
          <w:rFonts w:asciiTheme="majorBidi" w:hAnsiTheme="majorBidi" w:cstheme="majorBidi"/>
          <w:b/>
          <w:bCs/>
          <w:noProof/>
          <w:sz w:val="24"/>
          <w:szCs w:val="24"/>
        </w:rPr>
        <w:t>A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) Prediction of antigenic determinants of M protein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using Kolaskar and Tongaonkar Antigenicity S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cale</w:t>
      </w:r>
      <w:r w:rsidR="00F40B58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F40B58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50098F">
        <w:rPr>
          <w:rFonts w:asciiTheme="majorBidi" w:hAnsiTheme="majorBidi" w:cstheme="majorBidi"/>
          <w:b/>
          <w:bCs/>
          <w:noProof/>
          <w:sz w:val="24"/>
          <w:szCs w:val="24"/>
        </w:rPr>
        <w:t>B</w:t>
      </w:r>
      <w:r w:rsidR="00F40B58">
        <w:rPr>
          <w:rFonts w:asciiTheme="majorBidi" w:hAnsiTheme="majorBidi" w:cstheme="majorBidi"/>
          <w:noProof/>
          <w:sz w:val="24"/>
          <w:szCs w:val="24"/>
        </w:rPr>
        <w:t>) B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eta turns analyses in M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protein using Chou and Fasman Beta Turn P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rediction</w:t>
      </w:r>
      <w:r w:rsidR="0050098F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50098F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50098F">
        <w:rPr>
          <w:rFonts w:asciiTheme="majorBidi" w:hAnsiTheme="majorBidi" w:cstheme="majorBidi"/>
          <w:b/>
          <w:bCs/>
          <w:noProof/>
          <w:sz w:val="24"/>
          <w:szCs w:val="24"/>
        </w:rPr>
        <w:t>C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)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Hydrophilicity P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redic</w:t>
      </w:r>
      <w:r w:rsidR="00F40B58">
        <w:rPr>
          <w:rFonts w:asciiTheme="majorBidi" w:hAnsiTheme="majorBidi" w:cstheme="majorBidi"/>
          <w:noProof/>
          <w:sz w:val="24"/>
          <w:szCs w:val="24"/>
        </w:rPr>
        <w:t>tion of M protein using Parker H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ydrophilicity</w:t>
      </w:r>
      <w:r w:rsidR="0050098F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50098F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50098F">
        <w:rPr>
          <w:rFonts w:asciiTheme="majorBidi" w:hAnsiTheme="majorBidi" w:cstheme="majorBidi"/>
          <w:b/>
          <w:bCs/>
          <w:noProof/>
          <w:sz w:val="24"/>
          <w:szCs w:val="24"/>
        </w:rPr>
        <w:t>D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)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Surface Accessibility A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na</w:t>
      </w:r>
      <w:r w:rsidR="00F40B58">
        <w:rPr>
          <w:rFonts w:asciiTheme="majorBidi" w:hAnsiTheme="majorBidi" w:cstheme="majorBidi"/>
          <w:noProof/>
          <w:sz w:val="24"/>
          <w:szCs w:val="24"/>
        </w:rPr>
        <w:t>lyses of M protein using Emini Surface Accessibility S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cale</w:t>
      </w:r>
      <w:r w:rsidR="0050098F">
        <w:rPr>
          <w:rFonts w:asciiTheme="majorBidi" w:hAnsiTheme="majorBidi" w:cstheme="majorBidi"/>
          <w:noProof/>
          <w:sz w:val="24"/>
          <w:szCs w:val="24"/>
        </w:rPr>
        <w:t>;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50098F">
        <w:rPr>
          <w:rFonts w:asciiTheme="majorBidi" w:hAnsiTheme="majorBidi" w:cstheme="majorBidi"/>
          <w:noProof/>
          <w:sz w:val="24"/>
          <w:szCs w:val="24"/>
        </w:rPr>
        <w:t>(</w:t>
      </w:r>
      <w:r w:rsidR="00F40B58" w:rsidRPr="0050098F">
        <w:rPr>
          <w:rFonts w:asciiTheme="majorBidi" w:hAnsiTheme="majorBidi" w:cstheme="majorBidi"/>
          <w:b/>
          <w:bCs/>
          <w:noProof/>
          <w:sz w:val="24"/>
          <w:szCs w:val="24"/>
        </w:rPr>
        <w:t>E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)</w:t>
      </w:r>
      <w:r w:rsidR="00F40B58">
        <w:rPr>
          <w:rFonts w:asciiTheme="majorBidi" w:hAnsiTheme="majorBidi" w:cstheme="majorBidi"/>
          <w:noProof/>
          <w:sz w:val="24"/>
          <w:szCs w:val="24"/>
        </w:rPr>
        <w:t xml:space="preserve"> Flexibility A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nalyses of M pr</w:t>
      </w:r>
      <w:r w:rsidR="00F40B58">
        <w:rPr>
          <w:rFonts w:asciiTheme="majorBidi" w:hAnsiTheme="majorBidi" w:cstheme="majorBidi"/>
          <w:noProof/>
          <w:sz w:val="24"/>
          <w:szCs w:val="24"/>
        </w:rPr>
        <w:t>otein using Karplus and Schulz Flexibility S</w:t>
      </w:r>
      <w:r w:rsidR="00F40B58" w:rsidRPr="005D2C00">
        <w:rPr>
          <w:rFonts w:asciiTheme="majorBidi" w:hAnsiTheme="majorBidi" w:cstheme="majorBidi"/>
          <w:noProof/>
          <w:sz w:val="24"/>
          <w:szCs w:val="24"/>
        </w:rPr>
        <w:t>cale</w:t>
      </w:r>
      <w:r w:rsidR="00F40B58">
        <w:rPr>
          <w:rFonts w:asciiTheme="majorBidi" w:hAnsiTheme="majorBidi" w:cstheme="majorBidi"/>
          <w:noProof/>
          <w:sz w:val="24"/>
          <w:szCs w:val="24"/>
        </w:rPr>
        <w:t>.</w:t>
      </w:r>
    </w:p>
    <w:p w14:paraId="66FB5245" w14:textId="60B86A4D" w:rsidR="000A43D6" w:rsidRPr="00C953A2" w:rsidRDefault="00D85658" w:rsidP="00C953A2">
      <w:pPr>
        <w:jc w:val="both"/>
      </w:pPr>
      <w:r w:rsidRPr="00155240">
        <w:rPr>
          <w:rFonts w:ascii="Times New Roman" w:hAnsi="Times New Roman" w:cs="Times New Roman"/>
        </w:rPr>
        <w:br w:type="textWrapping" w:clear="all"/>
      </w:r>
    </w:p>
    <w:sectPr w:rsidR="000A43D6" w:rsidRPr="00C95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2A9"/>
    <w:rsid w:val="000A43D6"/>
    <w:rsid w:val="000B6C17"/>
    <w:rsid w:val="00123DE2"/>
    <w:rsid w:val="00155240"/>
    <w:rsid w:val="001E78C6"/>
    <w:rsid w:val="00263978"/>
    <w:rsid w:val="002672A9"/>
    <w:rsid w:val="00312E6E"/>
    <w:rsid w:val="00367D8B"/>
    <w:rsid w:val="0050098F"/>
    <w:rsid w:val="0060701F"/>
    <w:rsid w:val="007F1D8C"/>
    <w:rsid w:val="008C7055"/>
    <w:rsid w:val="008E396D"/>
    <w:rsid w:val="0097726F"/>
    <w:rsid w:val="00A84B37"/>
    <w:rsid w:val="00A94594"/>
    <w:rsid w:val="00C5639A"/>
    <w:rsid w:val="00C953A2"/>
    <w:rsid w:val="00D85658"/>
    <w:rsid w:val="00F40B58"/>
    <w:rsid w:val="00FB6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9F09E"/>
  <w15:chartTrackingRefBased/>
  <w15:docId w15:val="{1E88FB9D-CD3F-4978-9271-C47B20537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84B37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A84B37"/>
    <w:pPr>
      <w:spacing w:line="240" w:lineRule="auto"/>
    </w:pPr>
    <w:rPr>
      <w:sz w:val="20"/>
      <w:szCs w:val="20"/>
    </w:rPr>
  </w:style>
  <w:style w:type="character" w:customStyle="1" w:styleId="Char">
    <w:name w:val="批注文字 Char"/>
    <w:basedOn w:val="a0"/>
    <w:link w:val="a4"/>
    <w:uiPriority w:val="99"/>
    <w:semiHidden/>
    <w:rsid w:val="00A84B37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unhideWhenUsed/>
    <w:rsid w:val="00A84B37"/>
    <w:rPr>
      <w:b/>
      <w:bCs/>
    </w:rPr>
  </w:style>
  <w:style w:type="character" w:customStyle="1" w:styleId="Char0">
    <w:name w:val="批注主题 Char"/>
    <w:basedOn w:val="Char"/>
    <w:link w:val="a5"/>
    <w:uiPriority w:val="99"/>
    <w:semiHidden/>
    <w:rsid w:val="00A84B37"/>
    <w:rPr>
      <w:b/>
      <w:bCs/>
      <w:sz w:val="20"/>
      <w:szCs w:val="20"/>
    </w:rPr>
  </w:style>
  <w:style w:type="paragraph" w:styleId="a6">
    <w:name w:val="Balloon Text"/>
    <w:basedOn w:val="a"/>
    <w:link w:val="Char1"/>
    <w:uiPriority w:val="99"/>
    <w:semiHidden/>
    <w:unhideWhenUsed/>
    <w:rsid w:val="00A84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84B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png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Tahir ul qamar</dc:creator>
  <cp:keywords/>
  <dc:description/>
  <cp:lastModifiedBy>YP</cp:lastModifiedBy>
  <cp:revision>19</cp:revision>
  <dcterms:created xsi:type="dcterms:W3CDTF">2020-02-15T14:59:00Z</dcterms:created>
  <dcterms:modified xsi:type="dcterms:W3CDTF">2020-09-01T03:23:00Z</dcterms:modified>
</cp:coreProperties>
</file>