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578" w:rsidRDefault="00E77EBF" w:rsidP="0075157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Additional</w:t>
      </w:r>
      <w:bookmarkStart w:id="0" w:name="_GoBack"/>
      <w:bookmarkEnd w:id="0"/>
      <w:r w:rsidR="00751578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 xml:space="preserve"> file</w:t>
      </w:r>
    </w:p>
    <w:p w:rsidR="00751578" w:rsidRDefault="00751578" w:rsidP="0075157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</w:pPr>
    </w:p>
    <w:p w:rsidR="00751578" w:rsidRPr="0006415C" w:rsidRDefault="00751578" w:rsidP="007515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en-GB" w:eastAsia="zh-CN"/>
        </w:rPr>
      </w:pPr>
      <w:r w:rsidRPr="0006415C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en-GB" w:eastAsia="zh-CN"/>
        </w:rPr>
        <w:t>Measures</w:t>
      </w:r>
    </w:p>
    <w:p w:rsidR="00751578" w:rsidRPr="001B372A" w:rsidRDefault="00751578" w:rsidP="0075157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</w:pP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>Socio-demographic characteristics including age, education level, and</w:t>
      </w:r>
      <w:r w:rsidRPr="001B372A">
        <w:rPr>
          <w:rFonts w:ascii="Times New Roman" w:eastAsia="等线" w:hAnsi="Times New Roman" w:cs="Times New Roman" w:hint="eastAsia"/>
          <w:bCs/>
          <w:iCs/>
          <w:color w:val="000000" w:themeColor="text1"/>
          <w:sz w:val="24"/>
          <w:szCs w:val="24"/>
          <w:lang w:val="en-US" w:eastAsia="zh-CN"/>
        </w:rPr>
        <w:t xml:space="preserve"> place of residence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>, and pregnancy-related characteristics including parity, gestational age, and whether they had any pregnancy-related complications were collected.</w:t>
      </w:r>
      <w:r w:rsidRPr="001B372A">
        <w:rPr>
          <w:rFonts w:ascii="Times New Roman" w:eastAsia="等线" w:hAnsi="Times New Roman" w:cs="Times New Roman" w:hint="eastAsia"/>
          <w:bCs/>
          <w:iCs/>
          <w:color w:val="000000" w:themeColor="text1"/>
          <w:sz w:val="24"/>
          <w:szCs w:val="24"/>
          <w:lang w:val="en-US" w:eastAsia="zh-CN"/>
        </w:rPr>
        <w:t xml:space="preserve"> 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Participants were also asked to report whether their </w:t>
      </w:r>
      <w:r w:rsidRPr="001B372A">
        <w:rPr>
          <w:rFonts w:ascii="Times New Roman" w:eastAsia="等线" w:hAnsi="Times New Roman" w:cs="Times New Roman" w:hint="eastAsia"/>
          <w:bCs/>
          <w:iCs/>
          <w:color w:val="000000" w:themeColor="text1"/>
          <w:sz w:val="24"/>
          <w:szCs w:val="24"/>
          <w:lang w:val="en-US" w:eastAsia="zh-CN"/>
        </w:rPr>
        <w:t>p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lace of residence was locked down, whether they have been quarantined, and whether someone they personally knew were infected with COVID-19. </w:t>
      </w:r>
    </w:p>
    <w:p w:rsidR="00751578" w:rsidRPr="001B372A" w:rsidRDefault="00751578" w:rsidP="0075157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</w:pP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Cognitive factors. Two items related to perceptions of COVID-19 were asked. Participants were asked to rate the likelihood that the COVID-19 would be under control in the coming month on a 6-point Likert Scale (1 = certainly not to 6 = certainly yes). They were also asked to rate if the COVID-19 would pose long term physical harm to human (don’t know, no, yes). Similar item was used in a number of published papers that assessed perceptions related to other diseases 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begin"/>
      </w: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instrText xml:space="preserve"> ADDIN EN.CITE &lt;EndNote&gt;&lt;Cite&gt;&lt;Author&gt;Lau&lt;/Author&gt;&lt;Year&gt;2005&lt;/Year&gt;&lt;RecNum&gt;5570&lt;/RecNum&gt;&lt;DisplayText&gt;(18)&lt;/DisplayText&gt;&lt;record&gt;&lt;rec-number&gt;5570&lt;/rec-number&gt;&lt;foreign-keys&gt;&lt;key app="EN" db-id="frzs22pes2v2txevd2kv92tzzs5peraaw995" timestamp="1330587699"&gt;5570&lt;/key&gt;&lt;/foreign-keys&gt;&lt;ref-type name="Journal Article"&gt;17&lt;/ref-type&gt;&lt;contributors&gt;&lt;authors&gt;&lt;author&gt;Lau, Joseph T. F.&lt;/author&gt;&lt;author&gt;Yang, X&lt;/author&gt;&lt;author&gt;Pang, E&lt;/author&gt;&lt;author&gt;Tsui, Hi Yi&lt;/author&gt;&lt;author&gt;Wong, E&lt;/author&gt;&lt;author&gt;Wing, YK&lt;/author&gt;&lt;/authors&gt;&lt;/contributors&gt;&lt;titles&gt;&lt;title&gt;SARS-related perceptions in Hong Kong&lt;/title&gt;&lt;secondary-title&gt;Emerg Infect Dis&lt;/secondary-title&gt;&lt;/titles&gt;&lt;periodical&gt;&lt;full-title&gt;Emerg Infect Dis&lt;/full-title&gt;&lt;/periodical&gt;&lt;pages&gt;417 - 424&lt;/pages&gt;&lt;volume&gt;11&lt;/volume&gt;&lt;dates&gt;&lt;year&gt;2005&lt;/year&gt;&lt;/dates&gt;&lt;urls&gt;&lt;/urls&gt;&lt;/record&gt;&lt;/Cite&gt;&lt;/EndNote&gt;</w:instrTex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separate"/>
      </w:r>
      <w:r>
        <w:rPr>
          <w:rFonts w:ascii="Times New Roman" w:eastAsia="等线" w:hAnsi="Times New Roman" w:cs="Times New Roman"/>
          <w:bCs/>
          <w:iCs/>
          <w:noProof/>
          <w:color w:val="000000" w:themeColor="text1"/>
          <w:sz w:val="24"/>
          <w:szCs w:val="24"/>
          <w:lang w:val="en-US" w:eastAsia="zh-CN"/>
        </w:rPr>
        <w:t>(18)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end"/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. </w:t>
      </w:r>
    </w:p>
    <w:p w:rsidR="00751578" w:rsidRPr="001B372A" w:rsidRDefault="00751578" w:rsidP="0075157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</w:pP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Social factor. Participants were asked to rate the level of social support they have obtained during the COVID-19 outbreak period on a 10-point Likert Scale (1 = very low to 10 = very high). Similar item was used in a number of published papers 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begin"/>
      </w: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instrText xml:space="preserve"> ADDIN EN.CITE &lt;EndNote&gt;&lt;Cite&gt;&lt;Author&gt;Li&lt;/Author&gt;&lt;Year&gt;2017&lt;/Year&gt;&lt;RecNum&gt;8446&lt;/RecNum&gt;&lt;DisplayText&gt;(19)&lt;/DisplayText&gt;&lt;record&gt;&lt;rec-number&gt;8446&lt;/rec-number&gt;&lt;foreign-keys&gt;&lt;key app="EN" db-id="frzs22pes2v2txevd2kv92tzzs5peraaw995" timestamp="1506759547"&gt;8446&lt;/key&gt;&lt;/foreign-keys&gt;&lt;ref-type name="Journal Article"&gt;17&lt;/ref-type&gt;&lt;contributors&gt;&lt;authors&gt;&lt;author&gt;Li, Jinghua&lt;/author&gt;&lt;author&gt;Mo, Phoenix K. H.&lt;/author&gt;&lt;author&gt;Wu, Anise M. S.&lt;/author&gt;&lt;author&gt;Lau, Joseph T. F.&lt;/author&gt;&lt;/authors&gt;&lt;/contributors&gt;&lt;titles&gt;&lt;title&gt;Roles of Self-Stigma, Social Support, and Positive and Negative Affects as Determinants of Depressive Symptoms Among HIV Infected Men who have Sex with Men in China&lt;/title&gt;&lt;secondary-title&gt;AIDS and Behavior&lt;/secondary-title&gt;&lt;/titles&gt;&lt;periodical&gt;&lt;full-title&gt;AIDS and Behavior&lt;/full-title&gt;&lt;/periodical&gt;&lt;pages&gt;261-273&lt;/pages&gt;&lt;volume&gt;21&lt;/volume&gt;&lt;number&gt;1&lt;/number&gt;&lt;dates&gt;&lt;year&gt;2017&lt;/year&gt;&lt;pub-dates&gt;&lt;date&gt;January 01&lt;/date&gt;&lt;/pub-dates&gt;&lt;/dates&gt;&lt;isbn&gt;1573-3254&lt;/isbn&gt;&lt;label&gt;Li2017&lt;/label&gt;&lt;work-type&gt;journal article&lt;/work-type&gt;&lt;urls&gt;&lt;related-urls&gt;&lt;url&gt;https://doi.org/10.1007/s10461-016-1321-1&lt;/url&gt;&lt;/related-urls&gt;&lt;/urls&gt;&lt;electronic-resource-num&gt;10.1007/s10461-016-1321-1&lt;/electronic-resource-num&gt;&lt;/record&gt;&lt;/Cite&gt;&lt;/EndNote&gt;</w:instrTex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separate"/>
      </w:r>
      <w:r>
        <w:rPr>
          <w:rFonts w:ascii="Times New Roman" w:eastAsia="等线" w:hAnsi="Times New Roman" w:cs="Times New Roman"/>
          <w:bCs/>
          <w:iCs/>
          <w:noProof/>
          <w:color w:val="000000" w:themeColor="text1"/>
          <w:sz w:val="24"/>
          <w:szCs w:val="24"/>
          <w:lang w:val="en-US" w:eastAsia="zh-CN"/>
        </w:rPr>
        <w:t>(19)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end"/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.  </w:t>
      </w:r>
    </w:p>
    <w:p w:rsidR="00751578" w:rsidRPr="001B372A" w:rsidRDefault="00751578" w:rsidP="0075157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</w:pP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Personal preventive behaviors. Participants were asked to report their frequency of wearing a face mask when going out on a 4-point Likert Scale (1 = never to 4 = always). A cut-off of always wearing mask was set in the present study.  They were also asked to report their frequency of washing hands with soap everyday on 5-point Likert Scale (1 = 0-2 times, 2 = 3-5 times, 3 = 6-10 times, 4 = 11-15 times, 5 = more than 15 times). A cut-off of more than 11 times per day was set in the present study; similar cut-off has been used in a number of published papers 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begin"/>
      </w: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instrText xml:space="preserve"> ADDIN EN.CITE &lt;EndNote&gt;&lt;Cite&gt;&lt;Author&gt;Lau&lt;/Author&gt;&lt;Year&gt;2010&lt;/Year&gt;&lt;RecNum&gt;5555&lt;/RecNum&gt;&lt;DisplayText&gt;(20, 21)&lt;/DisplayText&gt;&lt;record&gt;&lt;rec-number&gt;5555&lt;/rec-number&gt;&lt;foreign-keys&gt;&lt;key app="EN" db-id="frzs22pes2v2txevd2kv92tzzs5peraaw995" timestamp="1330574320"&gt;5555&lt;/key&gt;&lt;/foreign-keys&gt;&lt;ref-type name="Journal Article"&gt;17&lt;/ref-type&gt;&lt;contributors&gt;&lt;authors&gt;&lt;author&gt;Lau, Joseph T. F.&lt;/author&gt;&lt;author&gt;Griffiths, Sian&lt;/author&gt;&lt;author&gt;Choi, Kai-chow&lt;/author&gt;&lt;author&gt;Lin, Chunqing&lt;/author&gt;&lt;/authors&gt;&lt;/contributors&gt;&lt;titles&gt;&lt;title&gt;Prevalence of preventive behaviors and associated factors during early phase of the H1N1 influenza epidemic&lt;/title&gt;&lt;secondary-title&gt;American Journal of Infection Control&lt;/secondary-title&gt;&lt;/titles&gt;&lt;periodical&gt;&lt;full-title&gt;American Journal of Infection Control&lt;/full-title&gt;&lt;/periodical&gt;&lt;pages&gt;374-380&lt;/pages&gt;&lt;volume&gt;38&lt;/volume&gt;&lt;number&gt;5&lt;/number&gt;&lt;keywords&gt;&lt;keyword&gt;Influenza A/H1N1&lt;/keyword&gt;&lt;keyword&gt;swine flu&lt;/keyword&gt;&lt;keyword&gt;perceptions&lt;/keyword&gt;&lt;keyword&gt;preventive measures&lt;/keyword&gt;&lt;keyword&gt;Hong Kong, China&lt;/keyword&gt;&lt;/keywords&gt;&lt;dates&gt;&lt;year&gt;2010&lt;/year&gt;&lt;/dates&gt;&lt;isbn&gt;0196-6553&lt;/isbn&gt;&lt;urls&gt;&lt;related-urls&gt;&lt;url&gt;http://www.sciencedirect.com/science/article/pii/S0196655310001860&lt;/url&gt;&lt;/related-urls&gt;&lt;/urls&gt;&lt;electronic-resource-num&gt;10.1016/j.ajic.2010.03.002&lt;/electronic-resource-num&gt;&lt;/record&gt;&lt;/Cite&gt;&lt;Cite&gt;&lt;Author&gt;Mo&lt;/Author&gt;&lt;Year&gt;in press&lt;/Year&gt;&lt;RecNum&gt;6489&lt;/RecNum&gt;&lt;record&gt;&lt;rec-number&gt;6489&lt;/rec-number&gt;&lt;foreign-keys&gt;&lt;key app="EN" db-id="frzs22pes2v2txevd2kv92tzzs5peraaw995" timestamp="1384840447"&gt;6489&lt;/key&gt;&lt;/foreign-keys&gt;&lt;ref-type name="Journal Article"&gt;17&lt;/ref-type&gt;&lt;contributors&gt;&lt;authors&gt;&lt;author&gt;Mo, Phoenix K. H.&lt;/author&gt;&lt;author&gt;Lau, Joseph T. F.&lt;/author&gt;&lt;/authors&gt;&lt;/contributors&gt;&lt;titles&gt;&lt;title&gt;Illness representation on H1N1 influenza and preventive behaviors in the Hong Kong general population&lt;/title&gt;&lt;secondary-title&gt;Journal of Health Psychology&lt;/secondary-title&gt;&lt;/titles&gt;&lt;periodical&gt;&lt;full-title&gt;Journal of Health Psychology&lt;/full-title&gt;&lt;/periodical&gt;&lt;dates&gt;&lt;year&gt;in press&lt;/year&gt;&lt;/dates&gt;&lt;urls&gt;&lt;/urls&gt;&lt;/record&gt;&lt;/Cite&gt;&lt;/EndNote&gt;</w:instrTex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separate"/>
      </w:r>
      <w:r>
        <w:rPr>
          <w:rFonts w:ascii="Times New Roman" w:eastAsia="等线" w:hAnsi="Times New Roman" w:cs="Times New Roman"/>
          <w:bCs/>
          <w:iCs/>
          <w:noProof/>
          <w:color w:val="000000" w:themeColor="text1"/>
          <w:sz w:val="24"/>
          <w:szCs w:val="24"/>
          <w:lang w:val="en-US" w:eastAsia="zh-CN"/>
        </w:rPr>
        <w:t>(20, 21)</w:t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end"/>
      </w:r>
      <w:r w:rsidRPr="001B372A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. </w:t>
      </w:r>
    </w:p>
    <w:p w:rsidR="00751578" w:rsidRPr="00600184" w:rsidRDefault="00751578" w:rsidP="0075157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</w:pP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>Mental health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. Depression was measured by the 9-item Chinese version of Patient Health Questionnaire-9 (PHQ-9) 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begin"/>
      </w: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instrText xml:space="preserve"> ADDIN EN.CITE &lt;EndNote&gt;&lt;Cite&gt;&lt;Author&gt;Bian&lt;/Author&gt;&lt;Year&gt;2011&lt;/Year&gt;&lt;RecNum&gt;6302&lt;/RecNum&gt;&lt;DisplayText&gt;(22)&lt;/DisplayText&gt;&lt;record&gt;&lt;rec-number&gt;6302&lt;/rec-number&gt;&lt;foreign-keys&gt;&lt;key app="EN" db-id="frzs22pes2v2txevd2kv92tzzs5peraaw995" timestamp="1370417569"&gt;6302&lt;/key&gt;&lt;/foreign-keys&gt;&lt;ref-type name="Journal Article"&gt;17&lt;/ref-type&gt;&lt;contributors&gt;&lt;authors&gt;&lt;author&gt;Bian, Cuidong&lt;/author&gt;&lt;author&gt;Li, Chunbo&lt;/author&gt;&lt;author&gt;Duan, Qianglin&lt;/author&gt;&lt;author&gt;Wu, Heng&lt;/author&gt;&lt;/authors&gt;&lt;/contributors&gt;&lt;titles&gt;&lt;title&gt;Reliability and validity of patient health questionnaire: Depressive syndrome module for outpatients&lt;/title&gt;&lt;secondary-title&gt;Scientific Research and Essays&lt;/secondary-title&gt;&lt;/titles&gt;&lt;periodical&gt;&lt;full-title&gt;Scientific Research and Essays&lt;/full-title&gt;&lt;/periodical&gt;&lt;pages&gt;278-282&lt;/pages&gt;&lt;volume&gt;6&lt;/volume&gt;&lt;number&gt;2&lt;/number&gt;&lt;dates&gt;&lt;year&gt;2011&lt;/year&gt;&lt;/dates&gt;&lt;urls&gt;&lt;/urls&gt;&lt;/record&gt;&lt;/Cite&gt;&lt;/EndNote&gt;</w:instrTex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separate"/>
      </w:r>
      <w:r>
        <w:rPr>
          <w:rFonts w:ascii="Times New Roman" w:eastAsia="等线" w:hAnsi="Times New Roman" w:cs="Times New Roman"/>
          <w:bCs/>
          <w:iCs/>
          <w:noProof/>
          <w:color w:val="000000" w:themeColor="text1"/>
          <w:sz w:val="24"/>
          <w:szCs w:val="24"/>
          <w:lang w:val="en-US" w:eastAsia="zh-CN"/>
        </w:rPr>
        <w:t>(22)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end"/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. Respondents are asked if each representing symptom of major depressive disorder has ever occurred to them over the past 2 weeks, with responses ranging from 0 ‘not at all’ to 3 ‘nearly every day’. The total score ranges from 0 to 27, and a score of 0 to 4, 5 to 9, 10 to 14, 15 to 19, and 20 to 27 represents minimal, mild, moderate, moderately severe, and severe depression. Anxiety was assessed by the 7-item Chinese version of General Anxiety Disorder scale (GAD-7) 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begin"/>
      </w:r>
      <w:r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instrText xml:space="preserve"> ADDIN EN.CITE &lt;EndNote&gt;&lt;Cite&gt;&lt;Author&gt;Spitzer&lt;/Author&gt;&lt;Year&gt;2006&lt;/Year&gt;&lt;RecNum&gt;5392&lt;/RecNum&gt;&lt;DisplayText&gt;(23)&lt;/DisplayText&gt;&lt;record&gt;&lt;rec-number&gt;5392&lt;/rec-number&gt;&lt;foreign-keys&gt;&lt;key app="EN" db-id="frzs22pes2v2txevd2kv92tzzs5peraaw995" timestamp="1317094644"&gt;5392&lt;/key&gt;&lt;/foreign-keys&gt;&lt;ref-type name="Journal Article"&gt;17&lt;/ref-type&gt;&lt;contributors&gt;&lt;authors&gt;&lt;author&gt;Spitzer, Robert L.&lt;/author&gt;&lt;author&gt;Kroenke, Kurt&lt;/author&gt;&lt;author&gt;Williams, Janet B. W.&lt;/author&gt;&lt;author&gt;Lowe, Bernd&lt;/author&gt;&lt;/authors&gt;&lt;/contributors&gt;&lt;titles&gt;&lt;title&gt;A Brief Measure for Assessing Generalized Anxiety Disorder: The GAD-7&lt;/title&gt;&lt;secondary-title&gt;Arch Intern Med&lt;/secondary-title&gt;&lt;/titles&gt;&lt;periodical&gt;&lt;full-title&gt;Arch Intern Med&lt;/full-title&gt;&lt;/periodical&gt;&lt;pages&gt;1092-1097&lt;/pages&gt;&lt;volume&gt;166&lt;/volume&gt;&lt;number&gt;10&lt;/number&gt;&lt;dates&gt;&lt;year&gt;2006&lt;/year&gt;&lt;pub-dates&gt;&lt;date&gt;May 22, 2006&lt;/date&gt;&lt;/pub-dates&gt;&lt;/dates&gt;&lt;urls&gt;&lt;related-urls&gt;&lt;url&gt;http://archinte.ama-assn.org/cgi/content/abstract/166/10/1092&lt;/url&gt;&lt;/related-urls&gt;&lt;/urls&gt;&lt;electronic-resource-num&gt;10.1001/archinte.166.10.1092&lt;/electronic-resource-num&gt;&lt;/record&gt;&lt;/Cite&gt;&lt;/EndNote&gt;</w:instrTex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separate"/>
      </w:r>
      <w:r>
        <w:rPr>
          <w:rFonts w:ascii="Times New Roman" w:eastAsia="等线" w:hAnsi="Times New Roman" w:cs="Times New Roman"/>
          <w:bCs/>
          <w:iCs/>
          <w:noProof/>
          <w:color w:val="000000" w:themeColor="text1"/>
          <w:sz w:val="24"/>
          <w:szCs w:val="24"/>
          <w:lang w:val="en-US" w:eastAsia="zh-CN"/>
        </w:rPr>
        <w:t>(23)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fldChar w:fldCharType="end"/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>. These 7-item inquires about anxiety-related symptoms in the past 2 weeks. The response options of GAD-7 are identical to those of PHQ-9. The GAD-7 total score ranges from 0 to 21, with higher scores representing more severe anxiety</w:t>
      </w:r>
      <w:r w:rsidRPr="00600184">
        <w:rPr>
          <w:rFonts w:ascii="Times New Roman" w:eastAsia="等线" w:hAnsi="Times New Roman" w:cs="Times New Roman" w:hint="eastAsia"/>
          <w:bCs/>
          <w:iCs/>
          <w:color w:val="000000" w:themeColor="text1"/>
          <w:sz w:val="24"/>
          <w:szCs w:val="24"/>
          <w:lang w:val="en-US" w:eastAsia="zh-CN"/>
        </w:rPr>
        <w:t>. A</w:t>
      </w:r>
      <w:r w:rsidRPr="00600184">
        <w:rPr>
          <w:rFonts w:ascii="Times New Roman" w:eastAsia="等线" w:hAnsi="Times New Roman" w:cs="Times New Roman"/>
          <w:bCs/>
          <w:iCs/>
          <w:color w:val="000000" w:themeColor="text1"/>
          <w:sz w:val="24"/>
          <w:szCs w:val="24"/>
          <w:lang w:val="en-US" w:eastAsia="zh-CN"/>
        </w:rPr>
        <w:t xml:space="preserve"> score of 0 to 4, 50 to 9, 10 to 14, and 15 to 21 represents minimal, mild, moderate, and severe anxiety. </w:t>
      </w:r>
    </w:p>
    <w:p w:rsidR="003E66EC" w:rsidRPr="00751578" w:rsidRDefault="00E77EBF">
      <w:pPr>
        <w:rPr>
          <w:lang w:val="en-US"/>
        </w:rPr>
      </w:pPr>
    </w:p>
    <w:sectPr w:rsidR="003E66EC" w:rsidRPr="007515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578"/>
    <w:rsid w:val="00464140"/>
    <w:rsid w:val="005F36D0"/>
    <w:rsid w:val="00751578"/>
    <w:rsid w:val="00E7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CEDAA-735F-4A41-B79A-E90514F7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578"/>
    <w:pPr>
      <w:spacing w:after="160" w:line="259" w:lineRule="auto"/>
    </w:pPr>
    <w:rPr>
      <w:lang w:val="zh-CN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51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578"/>
    <w:rPr>
      <w:sz w:val="20"/>
      <w:szCs w:val="20"/>
      <w:lang w:val="zh-CN"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75157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578"/>
    <w:rPr>
      <w:rFonts w:ascii="Segoe UI" w:hAnsi="Segoe UI" w:cs="Segoe UI"/>
      <w:sz w:val="18"/>
      <w:szCs w:val="18"/>
      <w:lang w:val="zh-CN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Phoenix KH Mo (SPHPC)</dc:creator>
  <cp:keywords/>
  <dc:description/>
  <cp:lastModifiedBy>Maria Flora V.</cp:lastModifiedBy>
  <cp:revision>3</cp:revision>
  <dcterms:created xsi:type="dcterms:W3CDTF">2021-03-12T14:44:00Z</dcterms:created>
  <dcterms:modified xsi:type="dcterms:W3CDTF">2021-03-12T14:44:00Z</dcterms:modified>
</cp:coreProperties>
</file>