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561" w:rsidRPr="000611FE" w:rsidRDefault="00796561" w:rsidP="000872CD">
      <w:pPr>
        <w:pStyle w:val="MediumGrid1-Accent21"/>
        <w:spacing w:after="0" w:line="480" w:lineRule="auto"/>
        <w:ind w:left="425"/>
        <w:contextualSpacing w:val="0"/>
        <w:jc w:val="both"/>
        <w:rPr>
          <w:rFonts w:ascii="Times New Roman" w:hAnsi="Times New Roman"/>
          <w:b/>
          <w:sz w:val="20"/>
          <w:szCs w:val="20"/>
        </w:rPr>
      </w:pPr>
      <w:r w:rsidRPr="000611FE">
        <w:rPr>
          <w:rFonts w:ascii="Times New Roman" w:hAnsi="Times New Roman"/>
          <w:b/>
          <w:sz w:val="20"/>
          <w:szCs w:val="20"/>
        </w:rPr>
        <w:t>Compliance with the trial interventions</w:t>
      </w:r>
    </w:p>
    <w:p w:rsidR="009D4604" w:rsidRPr="000611FE" w:rsidRDefault="009D4604" w:rsidP="009D4604">
      <w:pPr>
        <w:spacing w:after="0" w:line="480" w:lineRule="auto"/>
        <w:jc w:val="both"/>
        <w:rPr>
          <w:rStyle w:val="tlid-translation"/>
          <w:rFonts w:ascii="Times New Roman" w:hAnsi="Times New Roman"/>
          <w:sz w:val="20"/>
        </w:rPr>
      </w:pPr>
      <w:r w:rsidRPr="000611FE">
        <w:rPr>
          <w:rStyle w:val="tlid-translation"/>
          <w:rFonts w:ascii="Times New Roman" w:hAnsi="Times New Roman"/>
          <w:sz w:val="20"/>
        </w:rPr>
        <w:t>Figure S4.</w:t>
      </w:r>
      <w:r>
        <w:rPr>
          <w:rStyle w:val="tlid-translation"/>
          <w:rFonts w:ascii="Times New Roman" w:hAnsi="Times New Roman"/>
          <w:sz w:val="20"/>
        </w:rPr>
        <w:t>1</w:t>
      </w:r>
      <w:r w:rsidRPr="000611FE">
        <w:rPr>
          <w:rStyle w:val="tlid-translation"/>
          <w:rFonts w:ascii="Times New Roman" w:hAnsi="Times New Roman"/>
          <w:sz w:val="20"/>
        </w:rPr>
        <w:t xml:space="preserve"> represents the compliance with the improved biomass cookstove, kitchen sink and ECD intervention during the one-year follow-up</w:t>
      </w:r>
    </w:p>
    <w:tbl>
      <w:tblPr>
        <w:tblW w:w="0" w:type="auto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6"/>
      </w:tblGrid>
      <w:tr w:rsidR="009D4604" w:rsidRPr="000611FE" w:rsidTr="00E61C90">
        <w:trPr>
          <w:jc w:val="center"/>
        </w:trPr>
        <w:tc>
          <w:tcPr>
            <w:tcW w:w="7066" w:type="dxa"/>
            <w:shd w:val="clear" w:color="auto" w:fill="auto"/>
          </w:tcPr>
          <w:p w:rsidR="009D4604" w:rsidRPr="000611FE" w:rsidRDefault="009D4604" w:rsidP="009D460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0611FE">
              <w:rPr>
                <w:rFonts w:ascii="Times New Roman" w:hAnsi="Times New Roman"/>
                <w:b/>
                <w:sz w:val="20"/>
              </w:rPr>
              <w:t>Figure S4.</w:t>
            </w:r>
            <w:r>
              <w:rPr>
                <w:rFonts w:ascii="Times New Roman" w:hAnsi="Times New Roman"/>
                <w:b/>
                <w:sz w:val="20"/>
              </w:rPr>
              <w:t>1</w:t>
            </w:r>
            <w:r w:rsidRPr="000611FE">
              <w:rPr>
                <w:rFonts w:ascii="Times New Roman" w:hAnsi="Times New Roman"/>
                <w:b/>
                <w:sz w:val="20"/>
              </w:rPr>
              <w:t xml:space="preserve">. </w:t>
            </w:r>
            <w:r w:rsidRPr="000611FE">
              <w:rPr>
                <w:rFonts w:ascii="Times New Roman" w:hAnsi="Times New Roman"/>
                <w:sz w:val="20"/>
              </w:rPr>
              <w:t>Compliance with trial interventions</w:t>
            </w:r>
            <w:r w:rsidRPr="000611FE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</w:tr>
      <w:tr w:rsidR="009D4604" w:rsidRPr="000611FE" w:rsidTr="00E61C90">
        <w:trPr>
          <w:jc w:val="center"/>
        </w:trPr>
        <w:tc>
          <w:tcPr>
            <w:tcW w:w="7066" w:type="dxa"/>
            <w:shd w:val="clear" w:color="auto" w:fill="auto"/>
          </w:tcPr>
          <w:p w:rsidR="009D4604" w:rsidRPr="000611FE" w:rsidRDefault="009D4604" w:rsidP="00E61C90">
            <w:pPr>
              <w:spacing w:after="0"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0611FE">
              <w:rPr>
                <w:rFonts w:ascii="Times New Roman" w:hAnsi="Times New Roman"/>
                <w:noProof/>
                <w:sz w:val="20"/>
                <w:lang w:val="es-ES" w:eastAsia="es-ES"/>
              </w:rPr>
              <w:drawing>
                <wp:inline distT="0" distB="0" distL="0" distR="0" wp14:anchorId="6968C56B" wp14:editId="736A8936">
                  <wp:extent cx="4279900" cy="3070363"/>
                  <wp:effectExtent l="0" t="0" r="6350" b="0"/>
                  <wp:docPr id="1" name="Picture 1" descr="complia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omplia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7078" cy="3082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4604" w:rsidRDefault="009D4604" w:rsidP="00796561">
      <w:pPr>
        <w:spacing w:after="0" w:line="480" w:lineRule="auto"/>
        <w:jc w:val="both"/>
        <w:rPr>
          <w:rStyle w:val="st"/>
          <w:rFonts w:ascii="Times New Roman" w:hAnsi="Times New Roman"/>
          <w:sz w:val="20"/>
        </w:rPr>
      </w:pPr>
    </w:p>
    <w:p w:rsidR="00796561" w:rsidRPr="000611FE" w:rsidRDefault="00796561" w:rsidP="00796561">
      <w:pPr>
        <w:spacing w:after="0" w:line="480" w:lineRule="auto"/>
        <w:jc w:val="both"/>
        <w:rPr>
          <w:rStyle w:val="tlid-translation"/>
          <w:rFonts w:ascii="Times New Roman" w:hAnsi="Times New Roman"/>
          <w:sz w:val="20"/>
        </w:rPr>
      </w:pPr>
      <w:r w:rsidRPr="000611FE">
        <w:rPr>
          <w:rStyle w:val="st"/>
          <w:rFonts w:ascii="Times New Roman" w:hAnsi="Times New Roman"/>
          <w:sz w:val="20"/>
        </w:rPr>
        <w:t>Figure S4.</w:t>
      </w:r>
      <w:r w:rsidR="009D4604">
        <w:rPr>
          <w:rStyle w:val="st"/>
          <w:rFonts w:ascii="Times New Roman" w:hAnsi="Times New Roman"/>
          <w:sz w:val="20"/>
        </w:rPr>
        <w:t>2</w:t>
      </w:r>
      <w:r w:rsidRPr="000611FE">
        <w:rPr>
          <w:rStyle w:val="st"/>
          <w:rFonts w:ascii="Times New Roman" w:hAnsi="Times New Roman"/>
          <w:sz w:val="20"/>
        </w:rPr>
        <w:t xml:space="preserve"> represents sink compliance from the arm using the home-hygiene intervention and rainfall levels (litres/m</w:t>
      </w:r>
      <w:r w:rsidRPr="000611FE">
        <w:rPr>
          <w:rStyle w:val="st"/>
          <w:rFonts w:ascii="Times New Roman" w:hAnsi="Times New Roman"/>
          <w:sz w:val="20"/>
          <w:vertAlign w:val="superscript"/>
        </w:rPr>
        <w:t>2</w:t>
      </w:r>
      <w:r w:rsidRPr="000611FE">
        <w:rPr>
          <w:rStyle w:val="st"/>
          <w:rFonts w:ascii="Times New Roman" w:hAnsi="Times New Roman"/>
          <w:sz w:val="20"/>
        </w:rPr>
        <w:t>) in three study districts (D1–D3) during trial´s follow-up. Information was extracted from the public records of the National Service of Meteorology and Hydrology of Peru</w:t>
      </w:r>
      <w:r w:rsidRPr="000611FE">
        <w:rPr>
          <w:rStyle w:val="tlid-translation"/>
          <w:rFonts w:ascii="Times New Roman" w:hAnsi="Times New Roman"/>
          <w:sz w:val="20"/>
        </w:rPr>
        <w:t>. In the three districts analysed, levels of sink use followed the same pattern.</w:t>
      </w:r>
    </w:p>
    <w:tbl>
      <w:tblPr>
        <w:tblW w:w="0" w:type="auto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6"/>
      </w:tblGrid>
      <w:tr w:rsidR="009D4604" w:rsidRPr="000611FE" w:rsidTr="00E61C90">
        <w:trPr>
          <w:jc w:val="center"/>
        </w:trPr>
        <w:tc>
          <w:tcPr>
            <w:tcW w:w="6706" w:type="dxa"/>
            <w:shd w:val="clear" w:color="auto" w:fill="auto"/>
          </w:tcPr>
          <w:p w:rsidR="009D4604" w:rsidRPr="000611FE" w:rsidRDefault="009D4604" w:rsidP="00E61C90">
            <w:pPr>
              <w:spacing w:after="0" w:line="240" w:lineRule="auto"/>
              <w:jc w:val="both"/>
              <w:rPr>
                <w:rFonts w:ascii="Times New Roman" w:hAnsi="Times New Roman"/>
                <w:i/>
                <w:noProof/>
                <w:sz w:val="20"/>
                <w:lang w:eastAsia="es-ES"/>
              </w:rPr>
            </w:pPr>
            <w:r w:rsidRPr="000611FE">
              <w:rPr>
                <w:rFonts w:ascii="Times New Roman" w:hAnsi="Times New Roman"/>
                <w:b/>
                <w:noProof/>
                <w:sz w:val="20"/>
                <w:lang w:eastAsia="es-ES"/>
              </w:rPr>
              <w:t>Figure S4.</w:t>
            </w:r>
            <w:r>
              <w:rPr>
                <w:rFonts w:ascii="Times New Roman" w:hAnsi="Times New Roman"/>
                <w:b/>
                <w:noProof/>
                <w:sz w:val="20"/>
                <w:lang w:eastAsia="es-ES"/>
              </w:rPr>
              <w:t>2</w:t>
            </w:r>
            <w:r w:rsidRPr="000611FE">
              <w:rPr>
                <w:rFonts w:ascii="Times New Roman" w:hAnsi="Times New Roman"/>
                <w:b/>
                <w:noProof/>
                <w:sz w:val="20"/>
                <w:lang w:eastAsia="es-ES"/>
              </w:rPr>
              <w:t>.</w:t>
            </w:r>
            <w:r w:rsidRPr="000611FE">
              <w:rPr>
                <w:rFonts w:ascii="Times New Roman" w:hAnsi="Times New Roman"/>
                <w:noProof/>
                <w:sz w:val="20"/>
                <w:lang w:eastAsia="es-ES"/>
              </w:rPr>
              <w:t xml:space="preserve"> Association between rainfall and sink use during follow-up</w:t>
            </w:r>
          </w:p>
        </w:tc>
      </w:tr>
      <w:tr w:rsidR="009D4604" w:rsidRPr="000611FE" w:rsidTr="009D4604">
        <w:trPr>
          <w:trHeight w:val="3943"/>
          <w:jc w:val="center"/>
        </w:trPr>
        <w:tc>
          <w:tcPr>
            <w:tcW w:w="6706" w:type="dxa"/>
            <w:shd w:val="clear" w:color="auto" w:fill="auto"/>
          </w:tcPr>
          <w:p w:rsidR="009D4604" w:rsidRPr="000611FE" w:rsidRDefault="009D4604" w:rsidP="00E61C90">
            <w:pPr>
              <w:jc w:val="both"/>
              <w:rPr>
                <w:rStyle w:val="tlid-translation"/>
                <w:rFonts w:ascii="Times New Roman" w:hAnsi="Times New Roman"/>
                <w:sz w:val="20"/>
              </w:rPr>
            </w:pPr>
            <w:r w:rsidRPr="000611FE">
              <w:rPr>
                <w:rFonts w:ascii="Times New Roman" w:hAnsi="Times New Roman"/>
                <w:noProof/>
                <w:sz w:val="20"/>
                <w:lang w:val="es-ES" w:eastAsia="es-ES"/>
              </w:rPr>
              <w:drawing>
                <wp:inline distT="0" distB="0" distL="0" distR="0" wp14:anchorId="08613634" wp14:editId="14690D15">
                  <wp:extent cx="3873500" cy="2817091"/>
                  <wp:effectExtent l="0" t="0" r="0" b="254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3452" cy="2824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796561" w:rsidRPr="000611FE" w:rsidRDefault="00796561" w:rsidP="00796561">
      <w:pPr>
        <w:jc w:val="both"/>
        <w:rPr>
          <w:rStyle w:val="tlid-translation"/>
          <w:rFonts w:ascii="Times New Roman" w:hAnsi="Times New Roman"/>
          <w:sz w:val="20"/>
        </w:rPr>
      </w:pPr>
    </w:p>
    <w:sectPr w:rsidR="00796561" w:rsidRPr="000611F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652" w:rsidRDefault="00271652" w:rsidP="000872CD">
      <w:pPr>
        <w:spacing w:after="0" w:line="240" w:lineRule="auto"/>
      </w:pPr>
      <w:r>
        <w:separator/>
      </w:r>
    </w:p>
  </w:endnote>
  <w:endnote w:type="continuationSeparator" w:id="0">
    <w:p w:rsidR="00271652" w:rsidRDefault="00271652" w:rsidP="00087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652" w:rsidRDefault="00271652" w:rsidP="000872CD">
      <w:pPr>
        <w:spacing w:after="0" w:line="240" w:lineRule="auto"/>
      </w:pPr>
      <w:r>
        <w:separator/>
      </w:r>
    </w:p>
  </w:footnote>
  <w:footnote w:type="continuationSeparator" w:id="0">
    <w:p w:rsidR="00271652" w:rsidRDefault="00271652" w:rsidP="000872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D00"/>
    <w:rsid w:val="000611FE"/>
    <w:rsid w:val="000872CD"/>
    <w:rsid w:val="00137DAF"/>
    <w:rsid w:val="00150C16"/>
    <w:rsid w:val="00176E57"/>
    <w:rsid w:val="00271652"/>
    <w:rsid w:val="002A1CB8"/>
    <w:rsid w:val="002B01A0"/>
    <w:rsid w:val="0031492C"/>
    <w:rsid w:val="00463D00"/>
    <w:rsid w:val="004F3330"/>
    <w:rsid w:val="005621EA"/>
    <w:rsid w:val="005E6618"/>
    <w:rsid w:val="00796561"/>
    <w:rsid w:val="007F48CF"/>
    <w:rsid w:val="00811ACB"/>
    <w:rsid w:val="009D4604"/>
    <w:rsid w:val="00A80DF5"/>
    <w:rsid w:val="00BB01B3"/>
    <w:rsid w:val="00C8576B"/>
    <w:rsid w:val="00DC0734"/>
    <w:rsid w:val="00E73B5E"/>
    <w:rsid w:val="00E93699"/>
    <w:rsid w:val="00FF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ED9A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D00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uiPriority w:val="34"/>
    <w:qFormat/>
    <w:rsid w:val="00463D00"/>
    <w:pPr>
      <w:ind w:left="720"/>
      <w:contextualSpacing/>
    </w:pPr>
  </w:style>
  <w:style w:type="character" w:customStyle="1" w:styleId="tlid-translation">
    <w:name w:val="tlid-translation"/>
    <w:rsid w:val="00463D00"/>
  </w:style>
  <w:style w:type="paragraph" w:customStyle="1" w:styleId="Normal1">
    <w:name w:val="Normal1"/>
    <w:link w:val="Normal1Char"/>
    <w:rsid w:val="00176E57"/>
    <w:pPr>
      <w:spacing w:after="0" w:line="240" w:lineRule="auto"/>
    </w:pPr>
    <w:rPr>
      <w:rFonts w:ascii="Cambria" w:eastAsia="Cambria" w:hAnsi="Cambria" w:cs="Cambria"/>
      <w:color w:val="000000"/>
      <w:sz w:val="24"/>
      <w:szCs w:val="24"/>
      <w:lang w:val="en-US"/>
    </w:rPr>
  </w:style>
  <w:style w:type="character" w:customStyle="1" w:styleId="Normal1Char">
    <w:name w:val="Normal1 Char"/>
    <w:link w:val="Normal1"/>
    <w:rsid w:val="00176E57"/>
    <w:rPr>
      <w:rFonts w:ascii="Cambria" w:eastAsia="Cambria" w:hAnsi="Cambria" w:cs="Cambria"/>
      <w:color w:val="000000"/>
      <w:sz w:val="24"/>
      <w:szCs w:val="24"/>
      <w:lang w:val="en-US"/>
    </w:rPr>
  </w:style>
  <w:style w:type="character" w:customStyle="1" w:styleId="st">
    <w:name w:val="st"/>
    <w:rsid w:val="00796561"/>
  </w:style>
  <w:style w:type="paragraph" w:styleId="Header">
    <w:name w:val="header"/>
    <w:basedOn w:val="Normal"/>
    <w:link w:val="HeaderChar"/>
    <w:uiPriority w:val="99"/>
    <w:unhideWhenUsed/>
    <w:rsid w:val="000872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2CD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872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2CD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2022-05-18T23:46:00Z</dcterms:created>
  <dcterms:modified xsi:type="dcterms:W3CDTF">2022-05-18T23:46:00Z</dcterms:modified>
</cp:coreProperties>
</file>