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Microsoft YaHei UI" w:cs="Times New Roman"/>
          <w:b/>
          <w:bCs/>
          <w:color w:val="000000"/>
          <w:sz w:val="24"/>
          <w:shd w:val="clear" w:color="auto" w:fill="FFFFFF"/>
        </w:rPr>
      </w:pPr>
      <w:r>
        <w:rPr>
          <w:rFonts w:ascii="Times New Roman" w:hAnsi="Times New Roman" w:eastAsia="Microsoft YaHei UI" w:cs="Times New Roman"/>
          <w:b/>
          <w:bCs/>
          <w:color w:val="000000"/>
          <w:sz w:val="24"/>
          <w:shd w:val="clear" w:color="auto" w:fill="FFFFFF"/>
        </w:rPr>
        <w:t>Impact of the national Hepatitis B immunization program in China: a modeling study</w:t>
      </w:r>
    </w:p>
    <w:p>
      <w:pPr>
        <w:spacing w:before="240" w:after="240"/>
        <w:rPr>
          <w:rFonts w:ascii="Times New Roman" w:hAnsi="Times New Roman" w:cs="Times New Roman"/>
          <w:b/>
          <w:bCs/>
          <w:sz w:val="24"/>
        </w:rPr>
      </w:pPr>
      <w:r>
        <w:rPr>
          <w:rFonts w:ascii="Times New Roman" w:hAnsi="Times New Roman" w:cs="Times New Roman"/>
          <w:b/>
          <w:bCs/>
          <w:sz w:val="24"/>
        </w:rPr>
        <w:t>Appendix</w:t>
      </w:r>
    </w:p>
    <w:p>
      <w:pPr>
        <w:spacing w:before="240"/>
        <w:rPr>
          <w:rFonts w:ascii="Times New Roman" w:hAnsi="Times New Roman" w:cs="Times New Roman"/>
          <w:b/>
          <w:bCs/>
          <w:sz w:val="24"/>
        </w:rPr>
      </w:pPr>
      <w:r>
        <w:rPr>
          <w:rFonts w:hint="eastAsia" w:ascii="Times New Roman" w:hAnsi="Times New Roman" w:cs="Times New Roman"/>
          <w:b/>
          <w:bCs/>
          <w:sz w:val="24"/>
        </w:rPr>
        <w:t>C</w:t>
      </w:r>
      <w:r>
        <w:rPr>
          <w:rFonts w:ascii="Times New Roman" w:hAnsi="Times New Roman" w:cs="Times New Roman"/>
          <w:b/>
          <w:bCs/>
          <w:sz w:val="24"/>
        </w:rPr>
        <w:t>ontents</w:t>
      </w:r>
    </w:p>
    <w:p>
      <w:pPr>
        <w:pStyle w:val="35"/>
        <w:numPr>
          <w:ilvl w:val="0"/>
          <w:numId w:val="1"/>
        </w:numPr>
        <w:ind w:firstLineChars="0"/>
        <w:rPr>
          <w:rFonts w:ascii="Times New Roman" w:hAnsi="Times New Roman" w:cs="Times New Roman"/>
          <w:sz w:val="20"/>
          <w:szCs w:val="20"/>
        </w:rPr>
      </w:pPr>
      <w:r>
        <w:rPr>
          <w:rFonts w:ascii="Times New Roman" w:hAnsi="Times New Roman" w:cs="Times New Roman"/>
          <w:sz w:val="20"/>
          <w:szCs w:val="20"/>
        </w:rPr>
        <w:t>T</w:t>
      </w:r>
      <w:r>
        <w:rPr>
          <w:rFonts w:ascii="Times New Roman" w:hAnsi="Times New Roman" w:cs="Times New Roman"/>
          <w:sz w:val="20"/>
          <w:szCs w:val="20"/>
          <w:lang w:eastAsia="zh-Hans"/>
        </w:rPr>
        <w:t>erminology D</w:t>
      </w:r>
      <w:r>
        <w:rPr>
          <w:rFonts w:hint="eastAsia" w:ascii="Times New Roman" w:hAnsi="Times New Roman" w:cs="Times New Roman"/>
          <w:sz w:val="20"/>
          <w:szCs w:val="20"/>
          <w:lang w:eastAsia="zh-Hans"/>
        </w:rPr>
        <w:t>efinitions</w:t>
      </w:r>
    </w:p>
    <w:p>
      <w:pPr>
        <w:pStyle w:val="35"/>
        <w:numPr>
          <w:ilvl w:val="1"/>
          <w:numId w:val="1"/>
        </w:numPr>
        <w:ind w:firstLineChars="0"/>
        <w:rPr>
          <w:rFonts w:ascii="Times New Roman" w:hAnsi="Times New Roman" w:cs="Times New Roman"/>
          <w:sz w:val="20"/>
          <w:szCs w:val="20"/>
        </w:rPr>
      </w:pPr>
      <w:r>
        <w:rPr>
          <w:rFonts w:ascii="Times New Roman" w:hAnsi="Times New Roman" w:cs="Times New Roman"/>
          <w:sz w:val="20"/>
          <w:szCs w:val="20"/>
        </w:rPr>
        <w:t>Chronic hepatitis B virus infection</w:t>
      </w:r>
      <w:r>
        <w:rPr>
          <w:rFonts w:hint="eastAsia" w:ascii="Times New Roman" w:hAnsi="Times New Roman" w:cs="Times New Roman"/>
          <w:sz w:val="20"/>
          <w:szCs w:val="20"/>
        </w:rPr>
        <w:t xml:space="preserve"> (Chronic HBV infection)</w:t>
      </w:r>
    </w:p>
    <w:p>
      <w:pPr>
        <w:pStyle w:val="35"/>
        <w:numPr>
          <w:ilvl w:val="1"/>
          <w:numId w:val="1"/>
        </w:numPr>
        <w:ind w:firstLineChars="0"/>
        <w:rPr>
          <w:rFonts w:ascii="Times New Roman" w:hAnsi="Times New Roman" w:cs="Times New Roman"/>
          <w:sz w:val="20"/>
          <w:szCs w:val="20"/>
        </w:rPr>
      </w:pPr>
      <w:r>
        <w:rPr>
          <w:rFonts w:hint="eastAsia" w:ascii="Times New Roman" w:hAnsi="Times New Roman" w:cs="Times New Roman"/>
          <w:sz w:val="20"/>
          <w:szCs w:val="20"/>
        </w:rPr>
        <w:t xml:space="preserve">Chronic hepatitis B (CHB) </w:t>
      </w:r>
    </w:p>
    <w:p>
      <w:pPr>
        <w:pStyle w:val="35"/>
        <w:numPr>
          <w:ilvl w:val="0"/>
          <w:numId w:val="1"/>
        </w:numPr>
        <w:ind w:firstLineChars="0"/>
        <w:rPr>
          <w:rFonts w:ascii="Times New Roman" w:hAnsi="Times New Roman" w:cs="Times New Roman"/>
          <w:sz w:val="20"/>
          <w:szCs w:val="20"/>
        </w:rPr>
      </w:pPr>
      <w:r>
        <w:rPr>
          <w:rFonts w:hint="eastAsia" w:ascii="Times New Roman" w:hAnsi="Times New Roman" w:cs="Times New Roman"/>
          <w:sz w:val="20"/>
          <w:szCs w:val="20"/>
        </w:rPr>
        <w:t>M</w:t>
      </w:r>
      <w:r>
        <w:rPr>
          <w:rFonts w:ascii="Times New Roman" w:hAnsi="Times New Roman" w:cs="Times New Roman"/>
          <w:sz w:val="20"/>
          <w:szCs w:val="20"/>
        </w:rPr>
        <w:t>odel Description</w:t>
      </w:r>
    </w:p>
    <w:p>
      <w:pPr>
        <w:pStyle w:val="35"/>
        <w:ind w:left="660" w:firstLine="0" w:firstLineChars="0"/>
        <w:rPr>
          <w:rFonts w:ascii="Times New Roman" w:hAnsi="Times New Roman" w:cs="Times New Roman"/>
          <w:sz w:val="20"/>
          <w:szCs w:val="20"/>
        </w:rPr>
      </w:pPr>
      <w:r>
        <w:rPr>
          <w:rFonts w:hint="eastAsia" w:ascii="Times New Roman" w:hAnsi="Times New Roman" w:cs="Times New Roman"/>
          <w:sz w:val="20"/>
          <w:szCs w:val="20"/>
        </w:rPr>
        <w:t>2</w:t>
      </w:r>
      <w:r>
        <w:rPr>
          <w:rFonts w:ascii="Times New Roman" w:hAnsi="Times New Roman" w:cs="Times New Roman"/>
          <w:sz w:val="20"/>
          <w:szCs w:val="20"/>
        </w:rPr>
        <w:t>.1 M</w:t>
      </w:r>
      <w:r>
        <w:rPr>
          <w:rFonts w:hint="eastAsia" w:ascii="Times New Roman" w:hAnsi="Times New Roman" w:cs="Times New Roman"/>
          <w:sz w:val="20"/>
          <w:szCs w:val="20"/>
        </w:rPr>
        <w:t>odel</w:t>
      </w:r>
      <w:r>
        <w:rPr>
          <w:rFonts w:ascii="Times New Roman" w:hAnsi="Times New Roman" w:cs="Times New Roman"/>
          <w:sz w:val="20"/>
          <w:szCs w:val="20"/>
        </w:rPr>
        <w:t xml:space="preserve"> Conceptions</w:t>
      </w:r>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Natural History of HBV Infection</w:t>
      </w:r>
    </w:p>
    <w:p>
      <w:pPr>
        <w:pStyle w:val="35"/>
        <w:numPr>
          <w:ilvl w:val="1"/>
          <w:numId w:val="1"/>
        </w:numPr>
        <w:ind w:firstLineChars="0"/>
        <w:rPr>
          <w:rFonts w:ascii="Times New Roman" w:hAnsi="Times New Roman" w:cs="Times New Roman"/>
          <w:sz w:val="20"/>
          <w:szCs w:val="20"/>
        </w:rPr>
      </w:pPr>
      <w:r>
        <w:rPr>
          <w:rFonts w:ascii="Times New Roman" w:hAnsi="Times New Roman" w:cs="Times New Roman"/>
          <w:sz w:val="20"/>
          <w:szCs w:val="20"/>
        </w:rPr>
        <w:t>Mathematical Model</w:t>
      </w:r>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Mathematical Model Framework</w:t>
      </w:r>
    </w:p>
    <w:p>
      <w:pPr>
        <w:pStyle w:val="35"/>
        <w:numPr>
          <w:ilvl w:val="2"/>
          <w:numId w:val="1"/>
        </w:numPr>
        <w:ind w:firstLineChars="0"/>
        <w:rPr>
          <w:rFonts w:ascii="Times New Roman" w:hAnsi="Times New Roman" w:cs="Times New Roman"/>
          <w:sz w:val="20"/>
          <w:szCs w:val="20"/>
        </w:rPr>
      </w:pPr>
      <w:bookmarkStart w:id="0" w:name="_Hlk90303864"/>
      <w:r>
        <w:rPr>
          <w:rFonts w:ascii="Times New Roman" w:hAnsi="Times New Roman" w:cs="Times New Roman"/>
          <w:sz w:val="20"/>
          <w:szCs w:val="20"/>
        </w:rPr>
        <w:t>Parameter Settings and Initial States</w:t>
      </w:r>
      <w:bookmarkEnd w:id="0"/>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 xml:space="preserve">Differential Equations </w:t>
      </w:r>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Parameter Estimation and Model Fitting</w:t>
      </w:r>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Derivation and Calculation of Reproductive Number (R</w:t>
      </w:r>
      <w:r>
        <w:rPr>
          <w:rFonts w:ascii="Times New Roman" w:hAnsi="Times New Roman" w:cs="Times New Roman"/>
          <w:sz w:val="20"/>
          <w:szCs w:val="20"/>
          <w:vertAlign w:val="subscript"/>
        </w:rPr>
        <w:t>e</w:t>
      </w:r>
      <w:r>
        <w:rPr>
          <w:rFonts w:ascii="Times New Roman" w:hAnsi="Times New Roman" w:cs="Times New Roman"/>
          <w:sz w:val="20"/>
          <w:szCs w:val="20"/>
        </w:rPr>
        <w:t>)</w:t>
      </w:r>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Sensitivity Analysis</w:t>
      </w:r>
    </w:p>
    <w:p>
      <w:pPr>
        <w:pStyle w:val="35"/>
        <w:numPr>
          <w:ilvl w:val="1"/>
          <w:numId w:val="1"/>
        </w:numPr>
        <w:ind w:firstLineChars="0"/>
        <w:rPr>
          <w:rFonts w:ascii="Times New Roman" w:hAnsi="Times New Roman" w:cs="Times New Roman"/>
          <w:sz w:val="20"/>
          <w:szCs w:val="20"/>
        </w:rPr>
      </w:pPr>
      <w:r>
        <w:rPr>
          <w:rFonts w:ascii="Times New Roman" w:hAnsi="Times New Roman" w:cs="Times New Roman"/>
          <w:sz w:val="20"/>
          <w:szCs w:val="20"/>
        </w:rPr>
        <w:t>Decision Tree-Markov Model</w:t>
      </w:r>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Decision Tree-Markov Model Framework</w:t>
      </w:r>
    </w:p>
    <w:p>
      <w:pPr>
        <w:pStyle w:val="35"/>
        <w:numPr>
          <w:ilvl w:val="2"/>
          <w:numId w:val="1"/>
        </w:numPr>
        <w:ind w:firstLineChars="0"/>
        <w:rPr>
          <w:rFonts w:ascii="Times New Roman" w:hAnsi="Times New Roman" w:cs="Times New Roman"/>
          <w:sz w:val="20"/>
          <w:szCs w:val="20"/>
        </w:rPr>
      </w:pPr>
      <w:r>
        <w:rPr>
          <w:rFonts w:ascii="Times New Roman" w:hAnsi="Times New Roman" w:cs="Times New Roman"/>
          <w:sz w:val="20"/>
          <w:szCs w:val="20"/>
        </w:rPr>
        <w:t>Force of Infection</w:t>
      </w:r>
    </w:p>
    <w:p>
      <w:pPr>
        <w:pStyle w:val="35"/>
        <w:numPr>
          <w:ilvl w:val="0"/>
          <w:numId w:val="1"/>
        </w:numPr>
        <w:ind w:firstLineChars="0"/>
        <w:rPr>
          <w:rFonts w:ascii="Times New Roman" w:hAnsi="Times New Roman" w:cs="Times New Roman"/>
          <w:sz w:val="20"/>
          <w:szCs w:val="20"/>
        </w:rPr>
      </w:pPr>
      <w:r>
        <w:rPr>
          <w:rFonts w:ascii="Times New Roman" w:hAnsi="Times New Roman" w:cs="Times New Roman"/>
          <w:sz w:val="20"/>
          <w:szCs w:val="20"/>
        </w:rPr>
        <w:t>Results of Mathematical Model</w:t>
      </w:r>
    </w:p>
    <w:p>
      <w:pPr>
        <w:pStyle w:val="35"/>
        <w:numPr>
          <w:ilvl w:val="1"/>
          <w:numId w:val="1"/>
        </w:numPr>
        <w:ind w:firstLineChars="0"/>
        <w:rPr>
          <w:rFonts w:ascii="Times New Roman" w:hAnsi="Times New Roman" w:cs="Times New Roman"/>
          <w:sz w:val="20"/>
          <w:szCs w:val="20"/>
        </w:rPr>
      </w:pPr>
      <w:r>
        <w:rPr>
          <w:rFonts w:ascii="Times New Roman" w:hAnsi="Times New Roman" w:cs="Times New Roman"/>
          <w:sz w:val="20"/>
          <w:szCs w:val="20"/>
        </w:rPr>
        <w:t>Mathematical Model Fits</w:t>
      </w:r>
    </w:p>
    <w:p>
      <w:pPr>
        <w:pStyle w:val="35"/>
        <w:numPr>
          <w:ilvl w:val="1"/>
          <w:numId w:val="1"/>
        </w:numPr>
        <w:ind w:firstLineChars="0"/>
        <w:rPr>
          <w:rFonts w:ascii="Times New Roman" w:hAnsi="Times New Roman" w:cs="Times New Roman"/>
          <w:sz w:val="20"/>
          <w:szCs w:val="20"/>
        </w:rPr>
      </w:pPr>
      <w:r>
        <w:rPr>
          <w:rFonts w:ascii="Times New Roman" w:hAnsi="Times New Roman" w:cs="Times New Roman"/>
          <w:sz w:val="20"/>
          <w:szCs w:val="20"/>
        </w:rPr>
        <w:t>Calculation of Reproductive Number (R</w:t>
      </w:r>
      <w:r>
        <w:rPr>
          <w:rFonts w:ascii="Times New Roman" w:hAnsi="Times New Roman" w:cs="Times New Roman"/>
          <w:sz w:val="20"/>
          <w:szCs w:val="20"/>
          <w:vertAlign w:val="subscript"/>
        </w:rPr>
        <w:t>e</w:t>
      </w:r>
      <w:r>
        <w:rPr>
          <w:rFonts w:ascii="Times New Roman" w:hAnsi="Times New Roman" w:cs="Times New Roman"/>
          <w:sz w:val="20"/>
          <w:szCs w:val="20"/>
        </w:rPr>
        <w:t>)</w:t>
      </w:r>
    </w:p>
    <w:p>
      <w:pPr>
        <w:pStyle w:val="35"/>
        <w:numPr>
          <w:ilvl w:val="1"/>
          <w:numId w:val="1"/>
        </w:numPr>
        <w:ind w:firstLineChars="0"/>
        <w:rPr>
          <w:rFonts w:ascii="Times New Roman" w:hAnsi="Times New Roman" w:cs="Times New Roman"/>
          <w:sz w:val="20"/>
          <w:szCs w:val="20"/>
        </w:rPr>
      </w:pPr>
      <w:r>
        <w:rPr>
          <w:rFonts w:ascii="Times New Roman" w:hAnsi="Times New Roman" w:cs="Times New Roman"/>
          <w:sz w:val="20"/>
          <w:szCs w:val="20"/>
        </w:rPr>
        <w:t>Potential immunization strategies</w:t>
      </w:r>
    </w:p>
    <w:p>
      <w:pPr>
        <w:pStyle w:val="35"/>
        <w:numPr>
          <w:ilvl w:val="1"/>
          <w:numId w:val="1"/>
        </w:numPr>
        <w:ind w:firstLineChars="0"/>
        <w:rPr>
          <w:rFonts w:ascii="Times New Roman" w:hAnsi="Times New Roman" w:cs="Times New Roman"/>
          <w:sz w:val="20"/>
          <w:szCs w:val="20"/>
        </w:rPr>
      </w:pPr>
      <w:r>
        <w:rPr>
          <w:rFonts w:ascii="Times New Roman" w:hAnsi="Times New Roman" w:cs="Times New Roman"/>
          <w:sz w:val="20"/>
          <w:szCs w:val="20"/>
        </w:rPr>
        <w:t>Sensitivity Analysis</w:t>
      </w:r>
    </w:p>
    <w:p>
      <w:pPr>
        <w:widowControl/>
        <w:spacing w:before="240"/>
        <w:jc w:val="left"/>
        <w:rPr>
          <w:rFonts w:ascii="Times New Roman" w:hAnsi="Times New Roman" w:cs="Times New Roman"/>
          <w:sz w:val="20"/>
          <w:szCs w:val="20"/>
        </w:rPr>
      </w:pPr>
      <w:r>
        <w:rPr>
          <w:rFonts w:ascii="Times New Roman" w:hAnsi="Times New Roman" w:cs="Times New Roman"/>
          <w:b/>
          <w:bCs/>
          <w:sz w:val="20"/>
          <w:szCs w:val="20"/>
        </w:rPr>
        <w:br w:type="page"/>
      </w:r>
      <w:r>
        <w:rPr>
          <w:rFonts w:ascii="Times New Roman" w:hAnsi="Times New Roman" w:cs="Times New Roman"/>
          <w:b/>
          <w:bCs/>
          <w:sz w:val="24"/>
          <w:u w:val="single"/>
        </w:rPr>
        <w:t>SUPPLEMENTARY TABLES</w:t>
      </w:r>
    </w:p>
    <w:p>
      <w:pPr>
        <w:spacing w:before="240"/>
        <w:rPr>
          <w:rFonts w:ascii="Times New Roman" w:hAnsi="Times New Roman" w:cs="Times New Roman"/>
          <w:b/>
          <w:bCs/>
          <w:sz w:val="20"/>
          <w:szCs w:val="20"/>
        </w:rPr>
      </w:pP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S1</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Critical parameters of HBV mathematical model</w:t>
      </w:r>
    </w:p>
    <w:p>
      <w:pPr>
        <w:spacing w:before="240"/>
        <w:rPr>
          <w:rFonts w:ascii="Times New Roman" w:hAnsi="Times New Roman" w:cs="Times New Roman"/>
          <w:b/>
          <w:bCs/>
          <w:sz w:val="20"/>
          <w:szCs w:val="20"/>
        </w:rPr>
      </w:pP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S2</w:t>
      </w:r>
      <w:r>
        <w:rPr>
          <w:rFonts w:hint="eastAsia" w:ascii="Times New Roman" w:hAnsi="Times New Roman" w:cs="Times New Roman"/>
          <w:b/>
          <w:bCs/>
          <w:sz w:val="20"/>
          <w:szCs w:val="20"/>
        </w:rPr>
        <w:t>:</w:t>
      </w:r>
      <w:r>
        <w:t xml:space="preserve"> </w:t>
      </w:r>
      <w:r>
        <w:rPr>
          <w:rFonts w:ascii="Times New Roman" w:hAnsi="Times New Roman" w:cs="Times New Roman"/>
          <w:b/>
          <w:bCs/>
          <w:sz w:val="20"/>
          <w:szCs w:val="20"/>
        </w:rPr>
        <w:t>Parameters of decision tree-Markov model</w:t>
      </w:r>
    </w:p>
    <w:p>
      <w:pPr>
        <w:spacing w:before="240"/>
        <w:rPr>
          <w:rFonts w:hint="eastAsia" w:ascii="Times New Roman Bold" w:hAnsi="Times New Roman Bold" w:cs="Times New Roman Bold"/>
          <w:b/>
          <w:bCs/>
          <w:sz w:val="20"/>
          <w:szCs w:val="20"/>
        </w:rPr>
      </w:pP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w:t>
      </w:r>
      <w:r>
        <w:rPr>
          <w:rFonts w:hint="eastAsia" w:ascii="Times New Roman" w:hAnsi="Times New Roman" w:cs="Times New Roman"/>
          <w:b/>
          <w:bCs/>
          <w:sz w:val="20"/>
          <w:szCs w:val="20"/>
        </w:rPr>
        <w:t>:</w:t>
      </w:r>
      <w:r>
        <w:t xml:space="preserve"> </w:t>
      </w:r>
      <w:r>
        <w:rPr>
          <w:rFonts w:ascii="Times New Roman Bold" w:hAnsi="Times New Roman Bold" w:cs="Times New Roman Bold"/>
          <w:b/>
          <w:bCs/>
          <w:sz w:val="20"/>
          <w:szCs w:val="20"/>
        </w:rPr>
        <w:t>Time-varied data of birth, death and vaccination rates</w:t>
      </w:r>
    </w:p>
    <w:p>
      <w:pPr>
        <w:widowControl/>
        <w:spacing w:before="240"/>
        <w:jc w:val="left"/>
        <w:rPr>
          <w:rFonts w:ascii="Times New Roman" w:hAnsi="Times New Roman" w:cs="Times New Roman"/>
          <w:b/>
          <w:bCs/>
          <w:sz w:val="24"/>
          <w:u w:val="single"/>
        </w:rPr>
      </w:pPr>
      <w:r>
        <w:rPr>
          <w:rFonts w:ascii="Times New Roman" w:hAnsi="Times New Roman" w:cs="Times New Roman"/>
          <w:b/>
          <w:bCs/>
          <w:sz w:val="24"/>
          <w:u w:val="single"/>
        </w:rPr>
        <w:t>SUPPLEMENTARY FIGURES</w:t>
      </w:r>
    </w:p>
    <w:p>
      <w:pPr>
        <w:spacing w:before="240"/>
        <w:rPr>
          <w:rFonts w:ascii="Times New Roman" w:hAnsi="Times New Roman" w:cs="Times New Roman"/>
          <w:b/>
          <w:bCs/>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S1: Transmission structure of the HBV mathematical model.</w:t>
      </w:r>
    </w:p>
    <w:p>
      <w:pPr>
        <w:spacing w:before="240"/>
        <w:rPr>
          <w:rFonts w:ascii="Times New Roman" w:hAnsi="Times New Roman" w:cs="Times New Roman"/>
          <w:b/>
          <w:bCs/>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S2: HBV infection and progression structure of Markov model</w:t>
      </w:r>
    </w:p>
    <w:p>
      <w:pPr>
        <w:spacing w:before="240"/>
        <w:rPr>
          <w:rFonts w:ascii="Times New Roman" w:hAnsi="Times New Roman" w:cs="Times New Roman"/>
          <w:b/>
          <w:bCs/>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 Process of acute HBV infection</w:t>
      </w:r>
    </w:p>
    <w:p>
      <w:pPr>
        <w:spacing w:before="240" w:after="240"/>
        <w:rPr>
          <w:rFonts w:ascii="Times New Roman" w:hAnsi="Times New Roman" w:cs="Times New Roman"/>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 xml:space="preserve">S4: Dynamic model fitting and prediction results. </w:t>
      </w:r>
      <w:r>
        <w:rPr>
          <w:rFonts w:ascii="Times New Roman" w:hAnsi="Times New Roman" w:cs="Times New Roman"/>
          <w:sz w:val="20"/>
          <w:szCs w:val="20"/>
        </w:rPr>
        <w:t>The blue points represent the observed incidence data, while the black cross represents the incidence data fitted by the model. Red triangles represent the predicted incidence data.</w:t>
      </w:r>
    </w:p>
    <w:p>
      <w:pPr>
        <w:spacing w:before="240"/>
        <w:rPr>
          <w:rFonts w:ascii="Times New Roman" w:hAnsi="Times New Roman" w:cs="Times New Roman"/>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 xml:space="preserve">S5: Exploration of feasible vaccination interventions on hepatitis B. </w:t>
      </w:r>
      <w:r>
        <w:rPr>
          <w:rFonts w:ascii="Times New Roman" w:hAnsi="Times New Roman" w:cs="Times New Roman"/>
          <w:sz w:val="20"/>
          <w:szCs w:val="20"/>
        </w:rPr>
        <w:t xml:space="preserve">A: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rates on the total chronic HBV infections; B: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 on the MTCT cases; C: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rates on the chronic HBV infections under five years old; D: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rates on the number of people who avoided HBV infection. MTCT: mother-to-child transmission.</w:t>
      </w:r>
    </w:p>
    <w:p>
      <w:pPr>
        <w:spacing w:before="240"/>
        <w:rPr>
          <w:rFonts w:ascii="Times New Roman" w:hAnsi="Times New Roman" w:cs="Times New Roman"/>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S6: Sensitivity analysis of parameters and R</w:t>
      </w:r>
      <w:r>
        <w:rPr>
          <w:rFonts w:ascii="Times New Roman" w:hAnsi="Times New Roman" w:cs="Times New Roman"/>
          <w:b/>
          <w:bCs/>
          <w:sz w:val="20"/>
          <w:szCs w:val="20"/>
          <w:vertAlign w:val="subscript"/>
        </w:rPr>
        <w:t>e</w:t>
      </w:r>
      <w:r>
        <w:rPr>
          <w:rFonts w:ascii="Times New Roman" w:hAnsi="Times New Roman" w:cs="Times New Roman"/>
          <w:b/>
          <w:bCs/>
          <w:sz w:val="20"/>
          <w:szCs w:val="20"/>
        </w:rPr>
        <w:t>.</w:t>
      </w:r>
      <w:r>
        <w:rPr>
          <w:rFonts w:hint="eastAsia" w:ascii="Times New Roman" w:hAnsi="Times New Roman" w:cs="Times New Roman"/>
          <w:b/>
          <w:bCs/>
          <w:sz w:val="20"/>
          <w:szCs w:val="20"/>
        </w:rPr>
        <w:t xml:space="preserve"> </w:t>
      </w:r>
      <w:r>
        <w:rPr>
          <w:rFonts w:ascii="Times New Roman" w:hAnsi="Times New Roman" w:cs="Times New Roman"/>
          <w:sz w:val="20"/>
          <w:szCs w:val="20"/>
        </w:rPr>
        <w:t>Estimated impacts of parameters on the R</w:t>
      </w:r>
      <w:r>
        <w:rPr>
          <w:rFonts w:ascii="Times New Roman" w:hAnsi="Times New Roman" w:cs="Times New Roman"/>
          <w:sz w:val="20"/>
          <w:szCs w:val="20"/>
          <w:vertAlign w:val="subscript"/>
        </w:rPr>
        <w:t>e</w:t>
      </w:r>
      <w:r>
        <w:rPr>
          <w:rFonts w:ascii="Times New Roman" w:hAnsi="Times New Roman" w:cs="Times New Roman"/>
          <w:sz w:val="20"/>
          <w:szCs w:val="20"/>
        </w:rPr>
        <w:t>, with varied ranges based on sensitivity analysis. A, B, C, D show the parameters (β</w:t>
      </w:r>
      <w:r>
        <w:rPr>
          <w:rFonts w:ascii="Times New Roman" w:hAnsi="Times New Roman" w:cs="Times New Roman"/>
          <w:sz w:val="20"/>
          <w:szCs w:val="20"/>
          <w:vertAlign w:val="subscript"/>
        </w:rPr>
        <w:t>2</w:t>
      </w:r>
      <w:r>
        <w:rPr>
          <w:rFonts w:ascii="Times New Roman" w:hAnsi="Times New Roman" w:cs="Times New Roman"/>
          <w:sz w:val="20"/>
          <w:szCs w:val="20"/>
        </w:rPr>
        <w:t>, β</w:t>
      </w:r>
      <w:r>
        <w:rPr>
          <w:rFonts w:ascii="Times New Roman" w:hAnsi="Times New Roman" w:cs="Times New Roman"/>
          <w:sz w:val="20"/>
          <w:szCs w:val="20"/>
          <w:vertAlign w:val="subscript"/>
        </w:rPr>
        <w:t>3</w:t>
      </w:r>
      <w:r>
        <w:rPr>
          <w:rFonts w:ascii="Times New Roman" w:hAnsi="Times New Roman" w:cs="Times New Roman"/>
          <w:sz w:val="20"/>
          <w:szCs w:val="20"/>
        </w:rPr>
        <w:t>, D</w:t>
      </w:r>
      <w:r>
        <w:rPr>
          <w:rFonts w:ascii="Times New Roman" w:hAnsi="Times New Roman" w:cs="Times New Roman"/>
          <w:sz w:val="20"/>
          <w:szCs w:val="20"/>
          <w:vertAlign w:val="subscript"/>
        </w:rPr>
        <w:t>c</w:t>
      </w:r>
      <w:r>
        <w:rPr>
          <w:rFonts w:ascii="Times New Roman" w:hAnsi="Times New Roman" w:cs="Times New Roman"/>
          <w:sz w:val="20"/>
          <w:szCs w:val="20"/>
        </w:rPr>
        <w:t>, e</w:t>
      </w:r>
      <w:r>
        <w:rPr>
          <w:rFonts w:ascii="Times New Roman" w:hAnsi="Times New Roman" w:cs="Times New Roman"/>
          <w:sz w:val="20"/>
          <w:szCs w:val="20"/>
          <w:vertAlign w:val="subscript"/>
        </w:rPr>
        <w:t>2</w:t>
      </w:r>
      <w:r>
        <w:rPr>
          <w:rFonts w:ascii="Times New Roman" w:hAnsi="Times New Roman" w:cs="Times New Roman"/>
          <w:sz w:val="20"/>
          <w:szCs w:val="20"/>
        </w:rPr>
        <w:t>, θ, ω</w:t>
      </w:r>
      <w:r>
        <w:rPr>
          <w:rFonts w:ascii="Times New Roman" w:hAnsi="Times New Roman" w:cs="Times New Roman"/>
          <w:sz w:val="20"/>
          <w:szCs w:val="20"/>
          <w:vertAlign w:val="subscript"/>
        </w:rPr>
        <w:t>2</w:t>
      </w:r>
      <w:r>
        <w:rPr>
          <w:rFonts w:ascii="Times New Roman" w:hAnsi="Times New Roman" w:cs="Times New Roman"/>
          <w:sz w:val="20"/>
          <w:szCs w:val="20"/>
        </w:rPr>
        <w:t>) range below to above of their setting values, respectively.</w:t>
      </w:r>
    </w:p>
    <w:p>
      <w:pPr>
        <w:spacing w:before="240"/>
        <w:rPr>
          <w:rFonts w:ascii="Times New Roman" w:hAnsi="Times New Roman" w:cs="Times New Roman"/>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 xml:space="preserve">S7: Sensitivity analysis results of parameters. </w:t>
      </w:r>
      <w:r>
        <w:rPr>
          <w:rFonts w:ascii="Times New Roman" w:hAnsi="Times New Roman" w:cs="Times New Roman"/>
          <w:sz w:val="20"/>
          <w:szCs w:val="20"/>
        </w:rPr>
        <w:t>Estimated impacts of parameters on the number of chronic HBV infections (I</w:t>
      </w:r>
      <w:r>
        <w:rPr>
          <w:rFonts w:ascii="Times New Roman" w:hAnsi="Times New Roman" w:cs="Times New Roman"/>
          <w:sz w:val="20"/>
          <w:szCs w:val="20"/>
          <w:vertAlign w:val="subscript"/>
        </w:rPr>
        <w:t>c</w:t>
      </w:r>
      <w:r>
        <w:rPr>
          <w:rFonts w:ascii="Times New Roman" w:hAnsi="Times New Roman" w:cs="Times New Roman"/>
          <w:sz w:val="20"/>
          <w:szCs w:val="20"/>
        </w:rPr>
        <w:t>+I</w:t>
      </w:r>
      <w:r>
        <w:rPr>
          <w:rFonts w:ascii="Times New Roman" w:hAnsi="Times New Roman" w:cs="Times New Roman"/>
          <w:sz w:val="20"/>
          <w:szCs w:val="20"/>
          <w:vertAlign w:val="subscript"/>
        </w:rPr>
        <w:t>u</w:t>
      </w:r>
      <w:r>
        <w:rPr>
          <w:rFonts w:ascii="Times New Roman" w:hAnsi="Times New Roman" w:cs="Times New Roman"/>
          <w:sz w:val="20"/>
          <w:szCs w:val="20"/>
        </w:rPr>
        <w:t>+I</w:t>
      </w:r>
      <w:r>
        <w:rPr>
          <w:rFonts w:ascii="Times New Roman" w:hAnsi="Times New Roman" w:cs="Times New Roman"/>
          <w:sz w:val="20"/>
          <w:szCs w:val="20"/>
          <w:vertAlign w:val="subscript"/>
        </w:rPr>
        <w:t>d</w:t>
      </w:r>
      <w:r>
        <w:rPr>
          <w:rFonts w:ascii="Times New Roman" w:hAnsi="Times New Roman" w:cs="Times New Roman"/>
          <w:sz w:val="20"/>
          <w:szCs w:val="20"/>
        </w:rPr>
        <w:t>), with varied ranges based on sensitivity analysis. A, B, C, D show the four parameters (β</w:t>
      </w:r>
      <w:r>
        <w:rPr>
          <w:rFonts w:ascii="Times New Roman" w:hAnsi="Times New Roman" w:cs="Times New Roman"/>
          <w:sz w:val="20"/>
          <w:szCs w:val="20"/>
          <w:vertAlign w:val="subscript"/>
        </w:rPr>
        <w:t>2</w:t>
      </w:r>
      <w:r>
        <w:rPr>
          <w:rFonts w:ascii="Times New Roman" w:hAnsi="Times New Roman" w:cs="Times New Roman"/>
          <w:sz w:val="20"/>
          <w:szCs w:val="20"/>
        </w:rPr>
        <w:t>, β</w:t>
      </w:r>
      <w:r>
        <w:rPr>
          <w:rFonts w:ascii="Times New Roman" w:hAnsi="Times New Roman" w:cs="Times New Roman"/>
          <w:sz w:val="20"/>
          <w:szCs w:val="20"/>
          <w:vertAlign w:val="subscript"/>
        </w:rPr>
        <w:t>3</w:t>
      </w:r>
      <w:r>
        <w:rPr>
          <w:rFonts w:ascii="Times New Roman" w:hAnsi="Times New Roman" w:cs="Times New Roman"/>
          <w:sz w:val="20"/>
          <w:szCs w:val="20"/>
        </w:rPr>
        <w:t>, D</w:t>
      </w:r>
      <w:r>
        <w:rPr>
          <w:rFonts w:ascii="Times New Roman" w:hAnsi="Times New Roman" w:cs="Times New Roman"/>
          <w:sz w:val="20"/>
          <w:szCs w:val="20"/>
          <w:vertAlign w:val="subscript"/>
        </w:rPr>
        <w:t>c</w:t>
      </w:r>
      <w:r>
        <w:rPr>
          <w:rFonts w:ascii="Times New Roman" w:hAnsi="Times New Roman" w:cs="Times New Roman"/>
          <w:sz w:val="20"/>
          <w:szCs w:val="20"/>
        </w:rPr>
        <w:t>, e</w:t>
      </w:r>
      <w:r>
        <w:rPr>
          <w:rFonts w:ascii="Times New Roman" w:hAnsi="Times New Roman" w:cs="Times New Roman"/>
          <w:sz w:val="20"/>
          <w:szCs w:val="20"/>
          <w:vertAlign w:val="subscript"/>
        </w:rPr>
        <w:t>2</w:t>
      </w:r>
      <w:r>
        <w:rPr>
          <w:rFonts w:ascii="Times New Roman" w:hAnsi="Times New Roman" w:cs="Times New Roman"/>
          <w:sz w:val="20"/>
          <w:szCs w:val="20"/>
        </w:rPr>
        <w:t>) range below to above of their setting values, respectively.</w:t>
      </w:r>
    </w:p>
    <w:p>
      <w:pPr>
        <w:widowControl/>
        <w:spacing w:before="240"/>
        <w:jc w:val="left"/>
        <w:rPr>
          <w:rFonts w:ascii="Times New Roman" w:hAnsi="Times New Roman" w:eastAsia="宋体" w:cs="Times New Roman"/>
          <w:b/>
          <w:bCs/>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S8</w:t>
      </w:r>
      <w:r>
        <w:rPr>
          <w:rFonts w:ascii="Times New Roman" w:hAnsi="Times New Roman" w:eastAsia="宋体" w:cs="Times New Roman"/>
          <w:b/>
          <w:bCs/>
          <w:sz w:val="20"/>
          <w:szCs w:val="20"/>
        </w:rPr>
        <w:t xml:space="preserve">: Results of Probabilistic Sensitivity Analysis </w:t>
      </w:r>
    </w:p>
    <w:p>
      <w:pPr>
        <w:widowControl/>
        <w:jc w:val="left"/>
        <w:rPr>
          <w:rFonts w:ascii="Times New Roman" w:hAnsi="Times New Roman" w:eastAsia="宋体" w:cs="Times New Roman"/>
          <w:sz w:val="20"/>
          <w:szCs w:val="20"/>
        </w:rPr>
      </w:pPr>
      <w:r>
        <w:rPr>
          <w:rFonts w:ascii="Times New Roman" w:hAnsi="Times New Roman" w:eastAsia="宋体" w:cs="Times New Roman"/>
          <w:sz w:val="20"/>
          <w:szCs w:val="20"/>
        </w:rPr>
        <w:t>Incremental Cost-Effectiveness among the PMTCT strategy v</w:t>
      </w:r>
      <w:r>
        <w:rPr>
          <w:rFonts w:hint="eastAsia" w:ascii="Times New Roman" w:hAnsi="Times New Roman" w:eastAsia="宋体" w:cs="Times New Roman"/>
          <w:sz w:val="20"/>
          <w:szCs w:val="20"/>
        </w:rPr>
        <w:t>s</w:t>
      </w:r>
      <w:r>
        <w:rPr>
          <w:rFonts w:ascii="Times New Roman" w:hAnsi="Times New Roman" w:eastAsia="宋体" w:cs="Times New Roman"/>
          <w:sz w:val="20"/>
          <w:szCs w:val="20"/>
        </w:rPr>
        <w:t>. Infant vaccination strategy (conducted in “Status quo” scenario)</w:t>
      </w:r>
      <w:r>
        <w:rPr>
          <w:rFonts w:hint="eastAsia" w:ascii="Times New Roman" w:hAnsi="Times New Roman" w:eastAsia="宋体" w:cs="Times New Roman"/>
          <w:sz w:val="20"/>
          <w:szCs w:val="20"/>
        </w:rPr>
        <w:t>.</w:t>
      </w:r>
    </w:p>
    <w:p>
      <w:pPr>
        <w:widowControl/>
        <w:jc w:val="left"/>
        <w:rPr>
          <w:rFonts w:ascii="Times New Roman" w:hAnsi="Times New Roman" w:eastAsia="宋体" w:cs="Times New Roman"/>
          <w:sz w:val="20"/>
          <w:szCs w:val="20"/>
        </w:rPr>
      </w:pPr>
      <w:r>
        <w:rPr>
          <w:rFonts w:ascii="Times New Roman" w:hAnsi="Times New Roman" w:eastAsia="宋体" w:cs="Times New Roman"/>
          <w:sz w:val="20"/>
          <w:szCs w:val="20"/>
        </w:rPr>
        <w:br w:type="page"/>
      </w:r>
    </w:p>
    <w:p>
      <w:pPr>
        <w:numPr>
          <w:ilvl w:val="0"/>
          <w:numId w:val="2"/>
        </w:numPr>
        <w:rPr>
          <w:rFonts w:ascii="Times New Roman" w:hAnsi="Times New Roman" w:cs="Times New Roman"/>
          <w:b/>
          <w:bCs/>
          <w:sz w:val="20"/>
          <w:szCs w:val="20"/>
        </w:rPr>
      </w:pPr>
      <w:r>
        <w:rPr>
          <w:rFonts w:ascii="Times New Roman" w:hAnsi="Times New Roman" w:cs="Times New Roman"/>
          <w:b/>
          <w:bCs/>
          <w:sz w:val="20"/>
          <w:szCs w:val="20"/>
        </w:rPr>
        <w:t>Terminology Definitions</w:t>
      </w:r>
    </w:p>
    <w:p>
      <w:pPr>
        <w:numPr>
          <w:ilvl w:val="255"/>
          <w:numId w:val="0"/>
        </w:numPr>
        <w:spacing w:line="360" w:lineRule="auto"/>
        <w:rPr>
          <w:rFonts w:ascii="Times New Roman" w:hAnsi="Times New Roman" w:cs="Times New Roman"/>
          <w:sz w:val="20"/>
          <w:szCs w:val="20"/>
          <w:lang w:eastAsia="zh-Hans"/>
        </w:rPr>
      </w:pPr>
      <w:r>
        <w:rPr>
          <w:rFonts w:ascii="Times New Roman" w:hAnsi="Times New Roman" w:cs="Times New Roman"/>
          <w:b/>
          <w:bCs/>
          <w:sz w:val="20"/>
          <w:szCs w:val="20"/>
          <w:lang w:eastAsia="zh-Hans"/>
        </w:rPr>
        <w:t>1</w:t>
      </w:r>
      <w:r>
        <w:rPr>
          <w:rFonts w:hint="eastAsia" w:ascii="Times New Roman" w:hAnsi="Times New Roman" w:cs="Times New Roman"/>
          <w:b/>
          <w:bCs/>
          <w:sz w:val="20"/>
          <w:szCs w:val="20"/>
          <w:lang w:eastAsia="zh-Hans"/>
        </w:rPr>
        <w:t>.</w:t>
      </w:r>
      <w:r>
        <w:rPr>
          <w:rFonts w:ascii="Times New Roman" w:hAnsi="Times New Roman" w:cs="Times New Roman"/>
          <w:b/>
          <w:bCs/>
          <w:sz w:val="20"/>
          <w:szCs w:val="20"/>
          <w:lang w:eastAsia="zh-Hans"/>
        </w:rPr>
        <w:t xml:space="preserve">1 Chronic hepatitis B virus infection (Chronic HBV infection) </w:t>
      </w:r>
      <w:r>
        <w:rPr>
          <w:rFonts w:ascii="Times New Roman" w:hAnsi="Times New Roman" w:cs="Times New Roman"/>
          <w:sz w:val="20"/>
          <w:szCs w:val="20"/>
          <w:lang w:eastAsia="zh-Hans"/>
        </w:rPr>
        <w:t>is de</w:t>
      </w:r>
      <w:r>
        <w:rPr>
          <w:rFonts w:hint="eastAsia" w:ascii="Times New Roman" w:hAnsi="Times New Roman" w:cs="Times New Roman"/>
          <w:sz w:val="20"/>
          <w:szCs w:val="20"/>
        </w:rPr>
        <w:t>fined</w:t>
      </w:r>
      <w:r>
        <w:rPr>
          <w:rFonts w:ascii="Times New Roman" w:hAnsi="Times New Roman" w:cs="Times New Roman"/>
          <w:sz w:val="20"/>
          <w:szCs w:val="20"/>
          <w:lang w:eastAsia="zh-Hans"/>
        </w:rPr>
        <w:t xml:space="preserve"> as a dynamic process with HBsAg and/or HBV DNA positivity for more than 6 months, reflecting the interaction between HBV replication and the host immune response. </w:t>
      </w:r>
    </w:p>
    <w:p>
      <w:pPr>
        <w:numPr>
          <w:ilvl w:val="255"/>
          <w:numId w:val="0"/>
        </w:numPr>
        <w:spacing w:line="360" w:lineRule="auto"/>
        <w:rPr>
          <w:rFonts w:ascii="Times New Roman" w:hAnsi="Times New Roman" w:cs="Times New Roman"/>
          <w:sz w:val="20"/>
          <w:szCs w:val="20"/>
          <w:lang w:eastAsia="zh-Hans"/>
        </w:rPr>
      </w:pPr>
      <w:r>
        <w:rPr>
          <w:rFonts w:ascii="Times New Roman" w:hAnsi="Times New Roman" w:cs="Times New Roman"/>
          <w:b/>
          <w:bCs/>
          <w:sz w:val="20"/>
          <w:szCs w:val="20"/>
          <w:lang w:eastAsia="zh-Hans"/>
        </w:rPr>
        <w:t xml:space="preserve">1.2 Chronic hepatitis B (CHB) </w:t>
      </w:r>
      <w:r>
        <w:rPr>
          <w:rFonts w:ascii="Times New Roman" w:hAnsi="Times New Roman" w:cs="Times New Roman"/>
          <w:sz w:val="20"/>
          <w:szCs w:val="20"/>
          <w:lang w:eastAsia="zh-Hans"/>
        </w:rPr>
        <w:t xml:space="preserve">is defined as a chronic inflammatory disease of the liver caused by persistent HBV infection. </w:t>
      </w:r>
    </w:p>
    <w:p>
      <w:pPr>
        <w:numPr>
          <w:ilvl w:val="255"/>
          <w:numId w:val="0"/>
        </w:numPr>
        <w:spacing w:line="360" w:lineRule="auto"/>
        <w:rPr>
          <w:rFonts w:ascii="Times New Roman" w:hAnsi="Times New Roman" w:cs="Times New Roman"/>
          <w:b/>
          <w:bCs/>
          <w:sz w:val="20"/>
          <w:szCs w:val="20"/>
          <w:lang w:eastAsia="zh-Hans"/>
        </w:rPr>
      </w:pPr>
      <w:r>
        <w:rPr>
          <w:rFonts w:ascii="Times New Roman" w:hAnsi="Times New Roman" w:cs="Times New Roman"/>
          <w:sz w:val="20"/>
          <w:szCs w:val="20"/>
          <w:lang w:eastAsia="zh-Hans"/>
        </w:rPr>
        <w:t>Noted, not all patients with chronic HBV infection can be defined as chronic hepatitis B (CHB), only the portion of chronic HBV infections who were accompanied with chronic inflammatory liver disease can be classified to this category. Thus, CHB cases are belong to a part of chronic HBV infections; and the total number of chronic HBV infections is defined as the sum of chronic HBV infections without chronic inflammatory liver disease and CHB cases.</w:t>
      </w:r>
    </w:p>
    <w:p>
      <w:pPr>
        <w:numPr>
          <w:ilvl w:val="0"/>
          <w:numId w:val="2"/>
        </w:numPr>
        <w:rPr>
          <w:rFonts w:ascii="Times New Roman" w:hAnsi="Times New Roman" w:cs="Times New Roman"/>
          <w:b/>
          <w:bCs/>
          <w:sz w:val="20"/>
          <w:szCs w:val="20"/>
        </w:rPr>
      </w:pPr>
      <w:r>
        <w:rPr>
          <w:rFonts w:ascii="Times New Roman" w:hAnsi="Times New Roman" w:cs="Times New Roman"/>
          <w:b/>
          <w:bCs/>
          <w:sz w:val="20"/>
          <w:szCs w:val="20"/>
        </w:rPr>
        <w:t>Model Description</w:t>
      </w:r>
    </w:p>
    <w:p>
      <w:pPr>
        <w:spacing w:line="360" w:lineRule="auto"/>
        <w:rPr>
          <w:rFonts w:ascii="Times New Roman" w:hAnsi="Times New Roman" w:cs="Times New Roman"/>
          <w:sz w:val="20"/>
          <w:szCs w:val="20"/>
        </w:rPr>
      </w:pPr>
      <w:r>
        <w:rPr>
          <w:rFonts w:hint="eastAsia" w:ascii="Times New Roman" w:hAnsi="Times New Roman" w:cs="Times New Roman"/>
          <w:sz w:val="20"/>
          <w:szCs w:val="20"/>
        </w:rPr>
        <w:t xml:space="preserve">As described </w:t>
      </w:r>
      <w:r>
        <w:rPr>
          <w:rFonts w:ascii="Times New Roman" w:hAnsi="Times New Roman" w:cs="Times New Roman"/>
          <w:sz w:val="20"/>
          <w:szCs w:val="20"/>
        </w:rPr>
        <w:t>in the main text</w:t>
      </w:r>
      <w:r>
        <w:rPr>
          <w:rFonts w:hint="eastAsia" w:ascii="Times New Roman" w:hAnsi="Times New Roman" w:cs="Times New Roman"/>
          <w:sz w:val="20"/>
          <w:szCs w:val="20"/>
        </w:rPr>
        <w:t xml:space="preserve">, after completing the estimation of the </w:t>
      </w:r>
      <w:r>
        <w:rPr>
          <w:rFonts w:ascii="Times New Roman" w:hAnsi="Times New Roman" w:cs="Times New Roman"/>
          <w:sz w:val="20"/>
          <w:szCs w:val="20"/>
        </w:rPr>
        <w:t xml:space="preserve">epidemic </w:t>
      </w:r>
      <w:r>
        <w:rPr>
          <w:rFonts w:hint="eastAsia" w:ascii="Times New Roman" w:hAnsi="Times New Roman" w:cs="Times New Roman"/>
          <w:sz w:val="20"/>
          <w:szCs w:val="20"/>
        </w:rPr>
        <w:t xml:space="preserve">burden of </w:t>
      </w:r>
      <w:r>
        <w:rPr>
          <w:rFonts w:hint="eastAsia" w:ascii="Times New Roman" w:hAnsi="Times New Roman" w:cs="Times New Roman"/>
          <w:sz w:val="20"/>
          <w:szCs w:val="20"/>
          <w:lang w:eastAsia="zh-Hans"/>
        </w:rPr>
        <w:t>chronic HBV infection</w:t>
      </w:r>
      <w:r>
        <w:rPr>
          <w:rFonts w:ascii="Times New Roman" w:hAnsi="Times New Roman" w:cs="Times New Roman"/>
          <w:sz w:val="20"/>
          <w:szCs w:val="20"/>
        </w:rPr>
        <w:t>s</w:t>
      </w:r>
      <w:r>
        <w:rPr>
          <w:rFonts w:hint="eastAsia" w:ascii="Times New Roman" w:hAnsi="Times New Roman" w:cs="Times New Roman"/>
          <w:sz w:val="20"/>
          <w:szCs w:val="20"/>
        </w:rPr>
        <w:t xml:space="preserve"> in China, this study </w:t>
      </w:r>
      <w:r>
        <w:rPr>
          <w:rFonts w:ascii="Times New Roman" w:hAnsi="Times New Roman" w:cs="Times New Roman"/>
          <w:sz w:val="20"/>
          <w:szCs w:val="20"/>
        </w:rPr>
        <w:t xml:space="preserve">further </w:t>
      </w:r>
      <w:r>
        <w:rPr>
          <w:rFonts w:hint="eastAsia" w:ascii="Times New Roman" w:hAnsi="Times New Roman" w:cs="Times New Roman"/>
          <w:sz w:val="20"/>
          <w:szCs w:val="20"/>
        </w:rPr>
        <w:t xml:space="preserve">evaluated the achievement of the 2030 goal by predicting the </w:t>
      </w:r>
      <w:r>
        <w:rPr>
          <w:rFonts w:ascii="Times New Roman" w:hAnsi="Times New Roman" w:cs="Times New Roman"/>
          <w:sz w:val="20"/>
          <w:szCs w:val="20"/>
        </w:rPr>
        <w:t xml:space="preserve">real-time total </w:t>
      </w:r>
      <w:r>
        <w:rPr>
          <w:rFonts w:hint="eastAsia" w:ascii="Times New Roman" w:hAnsi="Times New Roman" w:cs="Times New Roman"/>
          <w:sz w:val="20"/>
          <w:szCs w:val="20"/>
        </w:rPr>
        <w:t xml:space="preserve">number of </w:t>
      </w:r>
      <w:r>
        <w:rPr>
          <w:rFonts w:ascii="Times New Roman" w:hAnsi="Times New Roman" w:cs="Times New Roman"/>
          <w:sz w:val="20"/>
          <w:szCs w:val="20"/>
        </w:rPr>
        <w:t>chronic HBV</w:t>
      </w:r>
      <w:r>
        <w:rPr>
          <w:rFonts w:hint="eastAsia" w:ascii="Times New Roman" w:hAnsi="Times New Roman" w:cs="Times New Roman"/>
          <w:sz w:val="20"/>
          <w:szCs w:val="20"/>
        </w:rPr>
        <w:t xml:space="preserve"> infections and then completed the impact evaluation of immunization strategies. Finally, cost-</w:t>
      </w:r>
      <w:r>
        <w:rPr>
          <w:rFonts w:ascii="Times New Roman" w:hAnsi="Times New Roman" w:cs="Times New Roman"/>
          <w:sz w:val="20"/>
          <w:szCs w:val="20"/>
        </w:rPr>
        <w:t>benefit</w:t>
      </w:r>
      <w:r>
        <w:rPr>
          <w:rFonts w:hint="eastAsia" w:ascii="Times New Roman" w:hAnsi="Times New Roman" w:cs="Times New Roman"/>
          <w:sz w:val="20"/>
          <w:szCs w:val="20"/>
        </w:rPr>
        <w:t xml:space="preserve"> and cost-effectiveness analysis were used to evaluate the effectiveness of immunization strategies from the perspective of economics.</w:t>
      </w:r>
    </w:p>
    <w:p>
      <w:pPr>
        <w:spacing w:before="240"/>
        <w:rPr>
          <w:rFonts w:ascii="Times New Roman" w:hAnsi="Times New Roman" w:cs="Times New Roman"/>
          <w:b/>
          <w:bCs/>
          <w:sz w:val="20"/>
          <w:szCs w:val="20"/>
        </w:rPr>
      </w:pPr>
      <w:r>
        <w:rPr>
          <w:rFonts w:ascii="Times New Roman" w:hAnsi="Times New Roman" w:cs="Times New Roman"/>
          <w:b/>
          <w:bCs/>
          <w:sz w:val="20"/>
          <w:szCs w:val="20"/>
        </w:rPr>
        <w:t>2.1 Mathematical Conceptions</w:t>
      </w:r>
    </w:p>
    <w:p>
      <w:pPr>
        <w:rPr>
          <w:rFonts w:ascii="Times New Roman" w:hAnsi="Times New Roman" w:cs="Times New Roman"/>
          <w:b/>
          <w:bCs/>
          <w:sz w:val="20"/>
          <w:szCs w:val="20"/>
        </w:rPr>
      </w:pPr>
      <w:r>
        <w:rPr>
          <w:rFonts w:ascii="Times New Roman" w:hAnsi="Times New Roman" w:cs="Times New Roman"/>
          <w:b/>
          <w:bCs/>
          <w:sz w:val="20"/>
          <w:szCs w:val="20"/>
        </w:rPr>
        <w:t>2.1.1</w:t>
      </w:r>
      <w:r>
        <w:rPr>
          <w:rFonts w:ascii="Times New Roman" w:hAnsi="Times New Roman" w:cs="Times New Roman"/>
          <w:b/>
          <w:bCs/>
          <w:sz w:val="20"/>
          <w:szCs w:val="20"/>
        </w:rPr>
        <w:tab/>
      </w:r>
      <w:r>
        <w:rPr>
          <w:rFonts w:ascii="Times New Roman" w:hAnsi="Times New Roman" w:cs="Times New Roman"/>
          <w:b/>
          <w:bCs/>
          <w:sz w:val="20"/>
          <w:szCs w:val="20"/>
        </w:rPr>
        <w:t>Natural History of HBV Infection</w:t>
      </w:r>
    </w:p>
    <w:p>
      <w:pPr>
        <w:spacing w:line="360" w:lineRule="auto"/>
        <w:rPr>
          <w:rFonts w:ascii="Times New Roman" w:hAnsi="Times New Roman" w:cs="Times New Roman"/>
          <w:sz w:val="24"/>
          <w:highlight w:val="yellow"/>
        </w:rPr>
      </w:pPr>
      <w:r>
        <w:rPr>
          <w:rFonts w:ascii="Times New Roman" w:hAnsi="Times New Roman" w:cs="Times New Roman"/>
          <w:sz w:val="20"/>
          <w:szCs w:val="20"/>
        </w:rPr>
        <w:t>The model framework is based on this natural historical course of HBV infection</w:t>
      </w:r>
      <w:r>
        <w:rPr>
          <w:rFonts w:hint="eastAsia" w:ascii="Times New Roman" w:hAnsi="Times New Roman" w:cs="Times New Roman"/>
          <w:sz w:val="20"/>
          <w:szCs w:val="20"/>
        </w:rPr>
        <w:t>:</w:t>
      </w:r>
      <w:r>
        <w:rPr>
          <w:rFonts w:ascii="Times New Roman" w:hAnsi="Times New Roman" w:cs="Times New Roman"/>
          <w:sz w:val="20"/>
          <w:szCs w:val="20"/>
        </w:rPr>
        <w:t xml:space="preserve"> once HBV infection is established in a host, the clinical illness may take one of two possible courses</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&lt;EndNote&gt;&lt;Cite&gt;&lt;Author&gt;Edmunds&lt;/Author&gt;&lt;Year&gt;1993&lt;/Year&gt;&lt;RecNum&gt;383&lt;/RecNum&gt;&lt;DisplayText&gt;[1]&lt;/DisplayText&gt;&lt;record&gt;&lt;rec-number&gt;383&lt;/rec-number&gt;&lt;foreign-keys&gt;&lt;key app="EN" db-id="dx5fzrea8ztpe7efseqp0xrp0avt5tazzeda" timestamp="1639378198"&gt;383&lt;/key&gt;&lt;/foreign-keys&gt;&lt;ref-type name="Journal Article"&gt;17&lt;/ref-type&gt;&lt;contributors&gt;&lt;authors&gt;&lt;author&gt;Edmunds, W. J.&lt;/author&gt;&lt;author&gt;Medley, G. F.&lt;/author&gt;&lt;author&gt;Nokes, D. J.&lt;/author&gt;&lt;author&gt;Hall, A. J.&lt;/author&gt;&lt;author&gt;Whittle, H. C.&lt;/author&gt;&lt;/authors&gt;&lt;/contributors&gt;&lt;auth-address&gt;Department of Biology, Imperial College of Science, Technology and Medicine, London, U.K.&lt;/auth-address&gt;&lt;titles&gt;&lt;title&gt;The influence of age on the development of the hepatitis B carrier state&lt;/title&gt;&lt;secondary-title&gt;Proc Biol Sci&lt;/secondary-title&gt;&lt;/titles&gt;&lt;periodical&gt;&lt;full-title&gt;Proc Biol Sci&lt;/full-title&gt;&lt;/periodical&gt;&lt;pages&gt;197-201&lt;/pages&gt;&lt;volume&gt;253&lt;/volume&gt;&lt;number&gt;1337&lt;/number&gt;&lt;edition&gt;1993/08/23&lt;/edition&gt;&lt;keywords&gt;&lt;keyword&gt;Adolescent&lt;/keyword&gt;&lt;keyword&gt;Adult&lt;/keyword&gt;&lt;keyword&gt;Age Factors&lt;/keyword&gt;&lt;keyword&gt;Carrier State/*epidemiology&lt;/keyword&gt;&lt;keyword&gt;Child&lt;/keyword&gt;&lt;keyword&gt;Child, Preschool&lt;/keyword&gt;&lt;keyword&gt;Hepatitis B/blood/*epidemiology/physiopathology&lt;/keyword&gt;&lt;keyword&gt;Hepatitis B Surface Antigens/blood&lt;/keyword&gt;&lt;keyword&gt;Humans&lt;/keyword&gt;&lt;keyword&gt;Infant&lt;/keyword&gt;&lt;keyword&gt;Models, Statistical&lt;/keyword&gt;&lt;keyword&gt;Probability&lt;/keyword&gt;&lt;/keywords&gt;&lt;dates&gt;&lt;year&gt;1993&lt;/year&gt;&lt;pub-dates&gt;&lt;date&gt;Aug 23&lt;/date&gt;&lt;/pub-dates&gt;&lt;/dates&gt;&lt;isbn&gt;0962-8452 (Print)&amp;#xD;0962-8452 (Linking)&lt;/isbn&gt;&lt;accession-num&gt;8397416&lt;/accession-num&gt;&lt;urls&gt;&lt;related-urls&gt;&lt;url&gt;https://www.ncbi.nlm.nih.gov/pubmed/8397416&lt;/url&gt;&lt;/related-urls&gt;&lt;/urls&gt;&lt;electronic-resource-num&gt;10.1098/rspb.1993.0102&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 xml:space="preserve">: acute infection </w:t>
      </w:r>
      <w:r>
        <w:rPr>
          <w:rFonts w:hint="eastAsia" w:ascii="Times New Roman" w:hAnsi="Times New Roman" w:cs="Times New Roman"/>
          <w:sz w:val="20"/>
          <w:szCs w:val="20"/>
        </w:rPr>
        <w:t>or</w:t>
      </w:r>
      <w:r>
        <w:rPr>
          <w:rFonts w:ascii="Times New Roman" w:hAnsi="Times New Roman" w:cs="Times New Roman"/>
          <w:sz w:val="20"/>
          <w:szCs w:val="20"/>
        </w:rPr>
        <w:t xml:space="preserve"> chronic infection.</w:t>
      </w:r>
      <w:r>
        <w:rPr>
          <w:rFonts w:hint="eastAsia" w:ascii="Times New Roman" w:hAnsi="Times New Roman" w:cs="Times New Roman"/>
          <w:sz w:val="20"/>
          <w:szCs w:val="20"/>
        </w:rPr>
        <w:t xml:space="preserve"> </w:t>
      </w:r>
      <w:r>
        <w:rPr>
          <w:rFonts w:ascii="Times New Roman" w:hAnsi="Times New Roman" w:cs="Times New Roman"/>
          <w:sz w:val="20"/>
          <w:szCs w:val="20"/>
        </w:rPr>
        <w:t>The average duration of an acute HBV infection is usually 3 months. Therefore, if an acute HBV infectio</w:t>
      </w:r>
      <w:r>
        <w:rPr>
          <w:rFonts w:hint="eastAsia" w:ascii="Times New Roman" w:hAnsi="Times New Roman" w:cs="Times New Roman"/>
          <w:sz w:val="20"/>
          <w:szCs w:val="20"/>
        </w:rPr>
        <w:t>us</w:t>
      </w:r>
      <w:r>
        <w:rPr>
          <w:rFonts w:ascii="Times New Roman" w:hAnsi="Times New Roman" w:cs="Times New Roman"/>
          <w:sz w:val="20"/>
          <w:szCs w:val="20"/>
        </w:rPr>
        <w:t xml:space="preserve"> individual doesn’t self-clear HBV or if the duration exceeds 6 months, they will enter the chronic infection stage. </w:t>
      </w:r>
      <w:bookmarkStart w:id="1" w:name="OLE_LINK11"/>
      <w:r>
        <w:rPr>
          <w:rFonts w:ascii="Times New Roman" w:hAnsi="Times New Roman" w:cs="Times New Roman"/>
          <w:sz w:val="20"/>
          <w:szCs w:val="20"/>
        </w:rPr>
        <w:t>Not all chronic HBV infection can be diagnosed as chronic hepatitis B (CHB)</w:t>
      </w:r>
      <w:r>
        <w:rPr>
          <w:rFonts w:hint="eastAsia" w:ascii="Times New Roman" w:hAnsi="Times New Roman" w:cs="Times New Roman"/>
          <w:sz w:val="20"/>
          <w:szCs w:val="20"/>
        </w:rPr>
        <w:t>.</w:t>
      </w:r>
      <w:r>
        <w:rPr>
          <w:rFonts w:ascii="Times New Roman" w:hAnsi="Times New Roman" w:cs="Times New Roman"/>
          <w:sz w:val="20"/>
          <w:szCs w:val="20"/>
        </w:rPr>
        <w:t xml:space="preserve"> Chronic HBV infection can be defined as being HBsAg and/or HBV DNA positive for at least 6 months, </w:t>
      </w:r>
      <w:bookmarkStart w:id="2" w:name="OLE_LINK14"/>
      <w:r>
        <w:rPr>
          <w:rFonts w:ascii="Times New Roman" w:hAnsi="Times New Roman" w:cs="Times New Roman"/>
          <w:sz w:val="20"/>
          <w:szCs w:val="20"/>
        </w:rPr>
        <w:t>while CHB is a chronic inflammatory disease of the liver caused by persistent HBV infection</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&lt;EndNote&gt;&lt;Cite&gt;&lt;Author&gt;Trepo&lt;/Author&gt;&lt;Year&gt;2014&lt;/Year&gt;&lt;RecNum&gt;384&lt;/RecNum&gt;&lt;DisplayText&gt;[2]&lt;/DisplayText&gt;&lt;record&gt;&lt;rec-number&gt;384&lt;/rec-number&gt;&lt;foreign-keys&gt;&lt;key app="EN" db-id="dx5fzrea8ztpe7efseqp0xrp0avt5tazzeda" timestamp="1639378620"&gt;384&lt;/key&gt;&lt;/foreign-keys&gt;&lt;ref-type name="Journal Article"&gt;17&lt;/ref-type&gt;&lt;contributors&gt;&lt;authors&gt;&lt;author&gt;Trepo, C.&lt;/author&gt;&lt;author&gt;Chan, H. L. Y.&lt;/author&gt;&lt;author&gt;Lok, A.&lt;/author&gt;&lt;/authors&gt;&lt;/contributors&gt;&lt;auth-address&gt;Hosp Civils Lyon, Croix Rousse Hosp, Dept Hepatol, Lyon, France&amp;#xD;INSERM U1052, Lyon, France&amp;#xD;Chinese Univ Hong Kong, Inst Digest Dis, Dept Med &amp;amp; Therapeut, Hong Kong, Hong Kong, Peoples R China&amp;#xD;Chinese Univ Hong Kong, State Key Lab Digest Dis, Hong Kong, Hong Kong, Peoples R China&amp;#xD;Univ Michigan Hlth Syst, Div Gastroenterol &amp;amp; Hepatol, Ann Arbor, MI USA&lt;/auth-address&gt;&lt;titles&gt;&lt;title&gt;Hepatitis B virus infection&lt;/title&gt;&lt;secondary-title&gt;Lancet&lt;/secondary-title&gt;&lt;alt-title&gt;Lancet&lt;/alt-title&gt;&lt;/titles&gt;&lt;periodical&gt;&lt;full-title&gt;Lancet&lt;/full-title&gt;&lt;abbr-1&gt;Lancet (London, England)&lt;/abbr-1&gt;&lt;/periodical&gt;&lt;alt-periodical&gt;&lt;full-title&gt;Lancet&lt;/full-title&gt;&lt;abbr-1&gt;Lancet (London, England)&lt;/abbr-1&gt;&lt;/alt-periodical&gt;&lt;pages&gt;2053-2063&lt;/pages&gt;&lt;volume&gt;384&lt;/volume&gt;&lt;number&gt;9959&lt;/number&gt;&lt;keywords&gt;&lt;keyword&gt;e-antigen seroconversion&lt;/keyword&gt;&lt;keyword&gt;tenofovir disoproxil fumarate&lt;/keyword&gt;&lt;keyword&gt;hbeag-positive patients&lt;/keyword&gt;&lt;keyword&gt;surface-antigen&lt;/keyword&gt;&lt;keyword&gt;hepatocellular-carcinoma&lt;/keyword&gt;&lt;keyword&gt;natural-history&lt;/keyword&gt;&lt;keyword&gt;follow-up&lt;/keyword&gt;&lt;keyword&gt;alanine aminotransferase&lt;/keyword&gt;&lt;keyword&gt;peginterferon alpha-2a&lt;/keyword&gt;&lt;keyword&gt;hbsag seroclearance&lt;/keyword&gt;&lt;/keywords&gt;&lt;dates&gt;&lt;year&gt;2014&lt;/year&gt;&lt;pub-dates&gt;&lt;date&gt;Dec 6&lt;/date&gt;&lt;/pub-dates&gt;&lt;/dates&gt;&lt;isbn&gt;0140-6736&lt;/isbn&gt;&lt;accession-num&gt;WOS:000346353600027&lt;/accession-num&gt;&lt;urls&gt;&lt;related-urls&gt;&lt;url&gt;&amp;lt;Go to ISI&amp;gt;://WOS:000346353600027&lt;/url&gt;&lt;/related-urls&gt;&lt;/urls&gt;&lt;electronic-resource-num&gt;10.1016/S0140-6736(14)60220-8&lt;/electronic-resource-num&gt;&lt;language&gt;English&lt;/language&gt;&lt;/record&gt;&lt;/Cite&gt;&lt;/EndNote&gt;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bookmarkEnd w:id="2"/>
      <w:r>
        <w:rPr>
          <w:rFonts w:ascii="Times New Roman" w:hAnsi="Times New Roman" w:cs="Times New Roman"/>
          <w:sz w:val="20"/>
          <w:szCs w:val="20"/>
        </w:rPr>
        <w:t xml:space="preserve"> </w:t>
      </w:r>
      <w:r>
        <w:rPr>
          <w:rFonts w:hint="eastAsia" w:ascii="Times New Roman" w:hAnsi="Times New Roman" w:cs="Times New Roman"/>
          <w:sz w:val="20"/>
          <w:szCs w:val="20"/>
        </w:rPr>
        <w:t>In a person with chronic HBV infection, the liver is constantly exposed to virus,</w:t>
      </w:r>
      <w:r>
        <w:rPr>
          <w:rFonts w:ascii="Times New Roman" w:hAnsi="Times New Roman" w:cs="Times New Roman"/>
          <w:sz w:val="20"/>
          <w:szCs w:val="20"/>
        </w:rPr>
        <w:t xml:space="preserve"> and the condition may progress to liver cirrhosis. If cirrhosis has not been treated in time, patients may develop complications of cirrhosis such as edema, jaundice and ascites (called decompensation). A few individuals with chronic HBV infection individual can gain immunity shifting to an immune state.</w:t>
      </w:r>
      <w:bookmarkEnd w:id="1"/>
    </w:p>
    <w:p>
      <w:pPr>
        <w:spacing w:before="240"/>
        <w:rPr>
          <w:rFonts w:ascii="Times New Roman" w:hAnsi="Times New Roman" w:cs="Times New Roman"/>
          <w:b/>
          <w:bCs/>
          <w:sz w:val="20"/>
          <w:szCs w:val="20"/>
        </w:rPr>
      </w:pPr>
      <w:r>
        <w:rPr>
          <w:rFonts w:ascii="Times New Roman" w:hAnsi="Times New Roman" w:cs="Times New Roman"/>
          <w:b/>
          <w:bCs/>
          <w:sz w:val="20"/>
          <w:szCs w:val="20"/>
        </w:rPr>
        <w:t>2.2 Mathematical Model</w:t>
      </w:r>
    </w:p>
    <w:p>
      <w:pPr>
        <w:rPr>
          <w:rFonts w:ascii="Times New Roman" w:hAnsi="Times New Roman" w:cs="Times New Roman"/>
          <w:b/>
          <w:bCs/>
          <w:sz w:val="20"/>
          <w:szCs w:val="20"/>
        </w:rPr>
      </w:pPr>
      <w:r>
        <w:rPr>
          <w:rFonts w:ascii="Times New Roman" w:hAnsi="Times New Roman" w:cs="Times New Roman"/>
          <w:b/>
          <w:bCs/>
          <w:sz w:val="20"/>
          <w:szCs w:val="20"/>
        </w:rPr>
        <w:t>2.2.1</w:t>
      </w:r>
      <w:r>
        <w:rPr>
          <w:rFonts w:ascii="Times New Roman" w:hAnsi="Times New Roman" w:cs="Times New Roman"/>
          <w:b/>
          <w:bCs/>
          <w:sz w:val="20"/>
          <w:szCs w:val="20"/>
        </w:rPr>
        <w:tab/>
      </w:r>
      <w:r>
        <w:rPr>
          <w:rFonts w:ascii="Times New Roman" w:hAnsi="Times New Roman" w:cs="Times New Roman"/>
          <w:b/>
          <w:bCs/>
          <w:sz w:val="20"/>
          <w:szCs w:val="20"/>
        </w:rPr>
        <w:t>Mathematical Model Framework</w:t>
      </w:r>
    </w:p>
    <w:p>
      <w:pPr>
        <w:spacing w:line="360" w:lineRule="auto"/>
        <w:rPr>
          <w:rFonts w:ascii="Times New Roman" w:hAnsi="Times New Roman" w:cs="Times New Roman"/>
          <w:sz w:val="20"/>
          <w:szCs w:val="20"/>
        </w:rPr>
      </w:pPr>
      <w:bookmarkStart w:id="3" w:name="OLE_LINK3"/>
      <w:r>
        <w:rPr>
          <w:rFonts w:ascii="Times New Roman" w:hAnsi="Times New Roman" w:cs="Times New Roman"/>
          <w:sz w:val="20"/>
          <w:szCs w:val="20"/>
        </w:rPr>
        <w:t xml:space="preserve">In this study, the whole population was divided into nine compartments to represent each stage of hepatitis B based on the characteristics of transmission, natural history and </w:t>
      </w:r>
      <w:r>
        <w:rPr>
          <w:rFonts w:hint="eastAsia" w:ascii="Times New Roman" w:hAnsi="Times New Roman" w:cs="Times New Roman"/>
          <w:sz w:val="20"/>
          <w:szCs w:val="20"/>
        </w:rPr>
        <w:t>literature</w:t>
      </w:r>
      <w:r>
        <w:rPr>
          <w:rFonts w:ascii="Times New Roman" w:hAnsi="Times New Roman" w:cs="Times New Roman"/>
          <w:sz w:val="20"/>
          <w:szCs w:val="20"/>
        </w:rPr>
        <w:t xml:space="preserve">. In addition, due to omitted report of HBV infections and lack of standardized diagnostic criteria in the 1990s, the number of reported infections is substantially smaller than the realistic infections. Therefore, it’s crucial to divided CHB compartment into ascertained CHB (the CHB cases were caught </w:t>
      </w:r>
      <w:r>
        <w:rPr>
          <w:rFonts w:ascii="Times New Roman" w:hAnsi="Times New Roman" w:cs="Times New Roman"/>
          <w:sz w:val="20"/>
          <w:szCs w:val="20"/>
          <w:lang w:eastAsia="zh-Hans"/>
        </w:rPr>
        <w:t xml:space="preserve">and reported </w:t>
      </w:r>
      <w:r>
        <w:rPr>
          <w:rFonts w:ascii="Times New Roman" w:hAnsi="Times New Roman" w:cs="Times New Roman"/>
          <w:sz w:val="20"/>
          <w:szCs w:val="20"/>
        </w:rPr>
        <w:t>by the National Notifiable Disease Report System (NNDRS) and unascertained CHB (the CHB cases that were omitted and failed to report by the NNDRS) compartment for interpreting transmission dynamics and epidemic of HBV infections. Specifically, we describe</w:t>
      </w:r>
      <w:r>
        <w:rPr>
          <w:rFonts w:ascii="Times New Roman" w:hAnsi="Times New Roman" w:cs="Times New Roman"/>
          <w:sz w:val="20"/>
          <w:szCs w:val="20"/>
          <w:lang w:eastAsia="zh-Hans"/>
        </w:rPr>
        <w:t>d</w:t>
      </w:r>
      <w:r>
        <w:rPr>
          <w:rFonts w:ascii="Times New Roman" w:hAnsi="Times New Roman" w:cs="Times New Roman"/>
          <w:sz w:val="20"/>
          <w:szCs w:val="20"/>
        </w:rPr>
        <w:t xml:space="preserve"> the dynamic progress of hepatitis B by extending the susceptible-exposed-infectious-recovered (SEIR) model to include age-varied acute infectious (A</w:t>
      </w:r>
      <w:r>
        <w:rPr>
          <w:rFonts w:ascii="Times New Roman" w:hAnsi="Times New Roman" w:cs="Times New Roman"/>
          <w:sz w:val="20"/>
          <w:szCs w:val="20"/>
          <w:vertAlign w:val="subscript"/>
        </w:rPr>
        <w:t>i</w:t>
      </w:r>
      <w:r>
        <w:rPr>
          <w:rFonts w:ascii="Times New Roman" w:hAnsi="Times New Roman" w:cs="Times New Roman"/>
          <w:sz w:val="20"/>
          <w:szCs w:val="20"/>
        </w:rPr>
        <w:t xml:space="preserve">) (Given to differences in the risk of progression to chronic disease among acute infectious individuals at different age </w:t>
      </w:r>
      <w:r>
        <w:rPr>
          <w:rFonts w:ascii="Times New Roman" w:hAnsi="Times New Roman" w:cs="Times New Roman"/>
          <w:sz w:val="20"/>
          <w:szCs w:val="20"/>
          <w:lang w:eastAsia="zh-Hans"/>
        </w:rPr>
        <w:t>range</w:t>
      </w:r>
      <w:r>
        <w:rPr>
          <w:rFonts w:ascii="Times New Roman" w:hAnsi="Times New Roman" w:cs="Times New Roman"/>
          <w:sz w:val="20"/>
          <w:szCs w:val="20"/>
        </w:rPr>
        <w:t>s), chronic HBV infection (I</w:t>
      </w:r>
      <w:r>
        <w:rPr>
          <w:rFonts w:ascii="Times New Roman" w:hAnsi="Times New Roman" w:cs="Times New Roman"/>
          <w:sz w:val="20"/>
          <w:szCs w:val="20"/>
          <w:vertAlign w:val="superscript"/>
        </w:rPr>
        <w:t>c</w:t>
      </w:r>
      <w:r>
        <w:rPr>
          <w:rFonts w:ascii="Times New Roman" w:hAnsi="Times New Roman" w:cs="Times New Roman"/>
          <w:sz w:val="20"/>
          <w:szCs w:val="20"/>
        </w:rPr>
        <w:t>), unascertained CHB (I</w:t>
      </w:r>
      <w:r>
        <w:rPr>
          <w:rFonts w:ascii="Times New Roman" w:hAnsi="Times New Roman" w:cs="Times New Roman"/>
          <w:sz w:val="20"/>
          <w:szCs w:val="20"/>
          <w:vertAlign w:val="superscript"/>
        </w:rPr>
        <w:t>u</w:t>
      </w:r>
      <w:r>
        <w:rPr>
          <w:rFonts w:ascii="Times New Roman" w:hAnsi="Times New Roman" w:cs="Times New Roman"/>
          <w:sz w:val="20"/>
          <w:szCs w:val="20"/>
        </w:rPr>
        <w:t>) and ascertained CHB (I</w:t>
      </w:r>
      <w:r>
        <w:rPr>
          <w:rFonts w:ascii="Times New Roman" w:hAnsi="Times New Roman" w:cs="Times New Roman"/>
          <w:sz w:val="20"/>
          <w:szCs w:val="20"/>
          <w:vertAlign w:val="superscript"/>
        </w:rPr>
        <w:t>d</w:t>
      </w:r>
      <w:r>
        <w:rPr>
          <w:rFonts w:ascii="Times New Roman" w:hAnsi="Times New Roman" w:cs="Times New Roman"/>
          <w:sz w:val="20"/>
          <w:szCs w:val="20"/>
        </w:rPr>
        <w:t xml:space="preserve">), generating a mathematical model to estimate the burden and epidemic trend of hepatitis B during the past 30 years. The model framework is shown in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S1</w:t>
      </w:r>
      <w:r>
        <w:rPr>
          <w:rFonts w:ascii="Times New Roman" w:hAnsi="Times New Roman" w:cs="Times New Roman"/>
          <w:sz w:val="20"/>
          <w:szCs w:val="20"/>
        </w:rPr>
        <w:t xml:space="preserve">. </w:t>
      </w:r>
    </w:p>
    <w:p>
      <w:pPr>
        <w:spacing w:before="240" w:line="360" w:lineRule="auto"/>
        <w:rPr>
          <w:rFonts w:ascii="Times New Roman" w:hAnsi="Times New Roman" w:cs="Times New Roman"/>
          <w:b/>
          <w:bCs/>
          <w:sz w:val="20"/>
          <w:szCs w:val="20"/>
        </w:rPr>
      </w:pPr>
      <w:r>
        <w:rPr>
          <w:rFonts w:ascii="Times New Roman" w:hAnsi="Times New Roman" w:cs="Times New Roman"/>
          <w:b/>
          <w:bCs/>
          <w:sz w:val="20"/>
          <w:szCs w:val="20"/>
        </w:rPr>
        <w:t>2.2.2</w:t>
      </w:r>
      <w:r>
        <w:rPr>
          <w:rFonts w:ascii="Times New Roman" w:hAnsi="Times New Roman" w:cs="Times New Roman"/>
          <w:b/>
          <w:bCs/>
          <w:sz w:val="20"/>
          <w:szCs w:val="20"/>
        </w:rPr>
        <w:tab/>
      </w:r>
      <w:r>
        <w:rPr>
          <w:rFonts w:ascii="Times New Roman" w:hAnsi="Times New Roman" w:cs="Times New Roman"/>
          <w:b/>
          <w:bCs/>
          <w:sz w:val="20"/>
          <w:szCs w:val="20"/>
        </w:rPr>
        <w:t>Parameter Settings and Initial States</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We obtained critical parameters for our model through research literature and government reports. Parameter settings for the analysis are summarized in S1 Table. Based on the sero-epidemiological survey </w:t>
      </w:r>
    </w:p>
    <w:p>
      <w:pPr>
        <w:spacing w:line="360" w:lineRule="auto"/>
        <w:rPr>
          <w:rFonts w:ascii="Times New Roman" w:hAnsi="Times New Roman" w:cs="Times New Roman"/>
          <w:b/>
          <w:bCs/>
          <w:sz w:val="20"/>
          <w:szCs w:val="20"/>
        </w:rPr>
      </w:pPr>
      <w:r>
        <w:rPr>
          <w:rFonts w:ascii="Times New Roman" w:hAnsi="Times New Roman" w:cs="Times New Roman"/>
          <w:sz w:val="20"/>
          <w:szCs w:val="20"/>
        </w:rPr>
        <w:t>of hepatitis B conducted in 1992, the total number of chronic HBV infection Ic(0), unascertained CHB Iu(0) and ascertained CHB Id(0) were estimated as the prevalence data on hepatitis B surface antigen (HBsAg) multiplied by the total population size, the number of recovery cases R(0) was estimated as the prevalence data of hepatitis B core antibody (Anti-HBc) multiplied by the total population size. Further, the initial acute HBV infections A&lt;1 years old (0), A1-5 years old (0) and A&gt;5 years old (0) was estimated by use corresponding data from the institute for health metrics and evaluation (IHME). The detailed model is described by a set of differential equations showed in Appendix p5. Furthermore,</w:t>
      </w:r>
      <w:r>
        <w:rPr>
          <w:rFonts w:hint="eastAsia" w:ascii="Times New Roman" w:hAnsi="Times New Roman" w:cs="Times New Roman"/>
          <w:sz w:val="20"/>
          <w:szCs w:val="20"/>
        </w:rPr>
        <w:t xml:space="preserve"> </w:t>
      </w:r>
      <w:r>
        <w:rPr>
          <w:rFonts w:ascii="Times New Roman" w:hAnsi="Times New Roman" w:cs="Times New Roman"/>
          <w:sz w:val="20"/>
          <w:szCs w:val="20"/>
        </w:rPr>
        <w:t>t</w:t>
      </w:r>
      <w:r>
        <w:rPr>
          <w:rFonts w:hint="eastAsia" w:ascii="Times New Roman" w:hAnsi="Times New Roman" w:cs="Times New Roman"/>
          <w:sz w:val="20"/>
          <w:szCs w:val="20"/>
        </w:rPr>
        <w:t xml:space="preserve">he parameter </w:t>
      </w:r>
      <w:r>
        <w:rPr>
          <w:rFonts w:ascii="Times New Roman" w:hAnsi="Times New Roman" w:cs="Times New Roman"/>
          <w:sz w:val="20"/>
          <w:szCs w:val="20"/>
        </w:rPr>
        <w:t xml:space="preserve">“θ” </w:t>
      </w:r>
      <w:r>
        <w:rPr>
          <w:rFonts w:hint="eastAsia" w:ascii="Times New Roman" w:hAnsi="Times New Roman" w:cs="Times New Roman"/>
          <w:sz w:val="20"/>
          <w:szCs w:val="20"/>
        </w:rPr>
        <w:t xml:space="preserve">was set to </w:t>
      </w:r>
      <w:r>
        <w:rPr>
          <w:rFonts w:ascii="Times New Roman" w:hAnsi="Times New Roman" w:cs="Times New Roman"/>
          <w:sz w:val="20"/>
          <w:szCs w:val="20"/>
        </w:rPr>
        <w:t>assume</w:t>
      </w:r>
      <w:r>
        <w:rPr>
          <w:rFonts w:hint="eastAsia" w:ascii="Times New Roman" w:hAnsi="Times New Roman" w:cs="Times New Roman"/>
          <w:sz w:val="20"/>
          <w:szCs w:val="20"/>
        </w:rPr>
        <w:t xml:space="preserve"> </w:t>
      </w:r>
      <w:r>
        <w:rPr>
          <w:rFonts w:hint="eastAsia" w:ascii="Times New Roman" w:hAnsi="Times New Roman" w:cs="Times New Roman"/>
          <w:sz w:val="20"/>
          <w:szCs w:val="20"/>
          <w:lang w:eastAsia="zh-Hans"/>
        </w:rPr>
        <w:t>co</w:t>
      </w:r>
      <w:r>
        <w:rPr>
          <w:rFonts w:ascii="Times New Roman" w:hAnsi="Times New Roman" w:cs="Times New Roman"/>
          <w:sz w:val="20"/>
          <w:szCs w:val="20"/>
          <w:lang w:eastAsia="zh-Hans"/>
        </w:rPr>
        <w:t xml:space="preserve">verage rate </w:t>
      </w:r>
      <w:r>
        <w:rPr>
          <w:rFonts w:hint="eastAsia" w:ascii="Times New Roman" w:hAnsi="Times New Roman" w:cs="Times New Roman"/>
          <w:sz w:val="20"/>
          <w:szCs w:val="20"/>
        </w:rPr>
        <w:t>of antiviral treatment among childbearing-age patients with chronic HBV infection</w:t>
      </w:r>
      <w:r>
        <w:rPr>
          <w:rFonts w:ascii="Times New Roman" w:hAnsi="Times New Roman" w:cs="Times New Roman"/>
          <w:sz w:val="20"/>
          <w:szCs w:val="20"/>
        </w:rPr>
        <w:t xml:space="preserve"> (as a part of PMTCT strategies);</w:t>
      </w:r>
      <w:r>
        <w:rPr>
          <w:rFonts w:hint="eastAsia" w:ascii="Times New Roman" w:hAnsi="Times New Roman" w:cs="Times New Roman"/>
          <w:sz w:val="20"/>
          <w:szCs w:val="20"/>
        </w:rPr>
        <w:t xml:space="preserve"> the</w:t>
      </w:r>
      <w:r>
        <w:rPr>
          <w:rFonts w:ascii="Times New Roman" w:hAnsi="Times New Roman" w:cs="Times New Roman"/>
          <w:sz w:val="20"/>
          <w:szCs w:val="20"/>
        </w:rPr>
        <w:t xml:space="preserve"> baseline</w:t>
      </w:r>
      <w:r>
        <w:rPr>
          <w:rFonts w:hint="eastAsia" w:ascii="Times New Roman" w:hAnsi="Times New Roman" w:cs="Times New Roman"/>
          <w:sz w:val="20"/>
          <w:szCs w:val="20"/>
        </w:rPr>
        <w:t xml:space="preserve"> of </w:t>
      </w:r>
      <w:r>
        <w:rPr>
          <w:rFonts w:ascii="Times New Roman" w:hAnsi="Times New Roman" w:cs="Times New Roman"/>
          <w:sz w:val="20"/>
          <w:szCs w:val="20"/>
        </w:rPr>
        <w:t xml:space="preserve">chronic HBV </w:t>
      </w:r>
      <w:r>
        <w:rPr>
          <w:rFonts w:hint="eastAsia" w:ascii="Times New Roman" w:hAnsi="Times New Roman" w:cs="Times New Roman"/>
          <w:sz w:val="20"/>
          <w:szCs w:val="20"/>
        </w:rPr>
        <w:t>infection in women of gestational age in the general population</w:t>
      </w:r>
      <w:r>
        <w:rPr>
          <w:rFonts w:ascii="Times New Roman" w:hAnsi="Times New Roman" w:cs="Times New Roman"/>
          <w:sz w:val="20"/>
          <w:szCs w:val="20"/>
        </w:rPr>
        <w:t xml:space="preserve"> (parameter b) was quantified </w:t>
      </w:r>
      <w:r>
        <w:rPr>
          <w:rFonts w:hint="eastAsia" w:ascii="Times New Roman" w:hAnsi="Times New Roman" w:cs="Times New Roman"/>
          <w:sz w:val="20"/>
          <w:szCs w:val="20"/>
        </w:rPr>
        <w:t>by calculating the proportion of women of gestational age with chronic HBV infection in the general population of women in the same age group</w:t>
      </w:r>
      <w:r>
        <w:rPr>
          <w:rFonts w:ascii="Times New Roman" w:hAnsi="Times New Roman" w:cs="Times New Roman"/>
          <w:sz w:val="20"/>
          <w:szCs w:val="20"/>
        </w:rPr>
        <w:t xml:space="preserve">; then we </w:t>
      </w:r>
      <w:r>
        <w:rPr>
          <w:rFonts w:hint="eastAsia" w:ascii="Times New Roman" w:hAnsi="Times New Roman" w:cs="Times New Roman"/>
          <w:sz w:val="20"/>
          <w:szCs w:val="20"/>
          <w:lang w:eastAsia="zh-Hans"/>
        </w:rPr>
        <w:t>obtain</w:t>
      </w:r>
      <w:r>
        <w:rPr>
          <w:rFonts w:ascii="Times New Roman" w:hAnsi="Times New Roman" w:cs="Times New Roman"/>
          <w:sz w:val="20"/>
          <w:szCs w:val="20"/>
          <w:lang w:eastAsia="zh-Hans"/>
        </w:rPr>
        <w:t>ed</w:t>
      </w:r>
      <w:r>
        <w:rPr>
          <w:rFonts w:ascii="Times New Roman" w:hAnsi="Times New Roman" w:cs="Times New Roman"/>
          <w:sz w:val="20"/>
          <w:szCs w:val="20"/>
        </w:rPr>
        <w:t xml:space="preserve"> </w:t>
      </w:r>
      <w:r>
        <w:rPr>
          <w:rFonts w:ascii="Times New Roman Italic" w:hAnsi="Times New Roman Italic" w:cs="Times New Roman Italic"/>
          <w:i/>
          <w:iCs/>
          <w:sz w:val="20"/>
          <w:szCs w:val="20"/>
        </w:rPr>
        <w:t>P</w:t>
      </w:r>
      <w:r>
        <w:rPr>
          <w:rFonts w:ascii="Times New Roman Italic" w:hAnsi="Times New Roman Italic" w:cs="Times New Roman Italic"/>
          <w:i/>
          <w:iCs/>
          <w:sz w:val="20"/>
          <w:szCs w:val="20"/>
          <w:vertAlign w:val="subscript"/>
        </w:rPr>
        <w:t xml:space="preserve">A </w:t>
      </w:r>
      <w:r>
        <w:rPr>
          <w:rFonts w:ascii="Times New Roman" w:hAnsi="Times New Roman" w:cs="Times New Roman"/>
          <w:sz w:val="20"/>
          <w:szCs w:val="20"/>
        </w:rPr>
        <w:t>= (1-θ)</w:t>
      </w:r>
      <w:r>
        <w:rPr>
          <w:rFonts w:ascii="Times New Roman Regular" w:hAnsi="Times New Roman Regular" w:cs="Times New Roman Regular"/>
          <w:sz w:val="20"/>
          <w:szCs w:val="20"/>
        </w:rPr>
        <w:t>×b, which</w:t>
      </w:r>
      <w:r>
        <w:rPr>
          <w:rFonts w:ascii="Times New Roman" w:hAnsi="Times New Roman" w:cs="Times New Roman"/>
          <w:sz w:val="20"/>
          <w:szCs w:val="20"/>
        </w:rPr>
        <w:t xml:space="preserve"> reflect </w:t>
      </w:r>
      <w:r>
        <w:rPr>
          <w:rFonts w:hint="eastAsia" w:ascii="Times New Roman" w:hAnsi="Times New Roman" w:cs="Times New Roman"/>
          <w:sz w:val="20"/>
          <w:szCs w:val="20"/>
          <w:lang w:eastAsia="zh-Hans"/>
        </w:rPr>
        <w:t>the</w:t>
      </w:r>
      <w:r>
        <w:rPr>
          <w:rFonts w:ascii="Times New Roman" w:hAnsi="Times New Roman" w:cs="Times New Roman"/>
          <w:sz w:val="20"/>
          <w:szCs w:val="20"/>
          <w:lang w:eastAsia="zh-Hans"/>
        </w:rPr>
        <w:t xml:space="preserve"> impact</w:t>
      </w:r>
      <w:r>
        <w:rPr>
          <w:rFonts w:ascii="Times New Roman" w:hAnsi="Times New Roman" w:cs="Times New Roman"/>
          <w:sz w:val="20"/>
          <w:szCs w:val="20"/>
        </w:rPr>
        <w:t xml:space="preserve"> of a</w:t>
      </w:r>
      <w:r>
        <w:rPr>
          <w:rFonts w:hint="eastAsia" w:ascii="Times New Roman" w:hAnsi="Times New Roman" w:cs="Times New Roman"/>
          <w:sz w:val="20"/>
          <w:szCs w:val="20"/>
        </w:rPr>
        <w:t>ntiviral treatment among childbearing-age patients with chronic HBV infection</w:t>
      </w:r>
      <w:r>
        <w:rPr>
          <w:rFonts w:ascii="Times New Roman" w:hAnsi="Times New Roman" w:cs="Times New Roman"/>
          <w:sz w:val="20"/>
          <w:szCs w:val="20"/>
        </w:rPr>
        <w:t xml:space="preserve"> on the containment of mother-to-child transmission. </w:t>
      </w:r>
      <w:r>
        <w:rPr>
          <w:rFonts w:hint="eastAsia" w:ascii="Times New Roman" w:hAnsi="Times New Roman" w:cs="Times New Roman"/>
          <w:sz w:val="20"/>
          <w:szCs w:val="20"/>
        </w:rPr>
        <w:t>Therefore, this parameter will decrease with the expansion of standard treatment for women of childbearing age and vice versa.</w:t>
      </w:r>
    </w:p>
    <w:p>
      <w:pPr>
        <w:spacing w:before="240"/>
        <w:rPr>
          <w:rFonts w:hint="eastAsia" w:ascii="Times New Roman Bold" w:hAnsi="Times New Roman Bold" w:cs="Times New Roman Bold"/>
          <w:sz w:val="20"/>
          <w:szCs w:val="20"/>
        </w:rPr>
      </w:pPr>
      <w:r>
        <w:rPr>
          <w:rFonts w:ascii="Times New Roman" w:hAnsi="Times New Roman" w:cs="Times New Roman"/>
          <w:b/>
          <w:bCs/>
          <w:sz w:val="20"/>
          <w:szCs w:val="20"/>
        </w:rPr>
        <w:t>2.2.3 D</w:t>
      </w:r>
      <w:r>
        <w:rPr>
          <w:rFonts w:hint="eastAsia" w:ascii="Times New Roman Bold" w:hAnsi="Times New Roman Bold" w:cs="Times New Roman Bold"/>
          <w:b/>
          <w:bCs/>
          <w:sz w:val="20"/>
          <w:szCs w:val="20"/>
        </w:rPr>
        <w:t>ifferential equations</w:t>
      </w:r>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dS</m:t>
              </m:r>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=μ</m:t>
          </m:r>
          <m:sSub>
            <m:sSubPr>
              <m:ctrlPr>
                <w:rPr>
                  <w:rFonts w:ascii="Cambria Math" w:hAnsi="Cambria Math"/>
                  <w:i/>
                  <w:sz w:val="20"/>
                  <w:szCs w:val="20"/>
                </w:rPr>
              </m:ctrlPr>
            </m:sSubPr>
            <m:e>
              <w:bookmarkStart w:id="4" w:name="_Hlk56551276"/>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1</m:t>
              </m:r>
              <w:bookmarkEnd w:id="4"/>
              <m:ctrlPr>
                <w:rPr>
                  <w:rFonts w:ascii="Cambria Math" w:hAnsi="Cambria Math"/>
                  <w:i/>
                  <w:sz w:val="20"/>
                  <w:szCs w:val="20"/>
                </w:rPr>
              </m:ctrlPr>
            </m:sub>
          </m:sSub>
          <m:d>
            <m:dPr>
              <m:begChr m:val="["/>
              <m:endChr m:val="]"/>
              <m:ctrlPr>
                <w:rPr>
                  <w:rFonts w:ascii="Cambria Math" w:hAnsi="Cambria Math"/>
                  <w:i/>
                  <w:sz w:val="20"/>
                  <w:szCs w:val="20"/>
                </w:rPr>
              </m:ctrlPr>
            </m:dPr>
            <m:e>
              <m:r>
                <m:rPr/>
                <w:rPr>
                  <w:rFonts w:ascii="Cambria Math" w:hAnsi="Cambria Math"/>
                  <w:sz w:val="20"/>
                  <w:szCs w:val="20"/>
                </w:rPr>
                <m:t>N−</m:t>
              </m:r>
              <m:sSub>
                <m:sSubPr>
                  <m:ctrlPr>
                    <w:rPr>
                      <w:rFonts w:ascii="Cambria Math" w:hAnsi="Cambria Math"/>
                      <w:i/>
                      <w:sz w:val="20"/>
                      <w:szCs w:val="20"/>
                    </w:rPr>
                  </m:ctrlPr>
                </m:sSubPr>
                <m:e>
                  <m:r>
                    <m:rPr/>
                    <w:rPr>
                      <w:rFonts w:ascii="DejaVu Math TeX Gyre" w:hAnsi="DejaVu Math TeX Gyre"/>
                      <w:sz w:val="20"/>
                      <w:szCs w:val="20"/>
                    </w:rPr>
                    <m:t>P</m:t>
                  </m:r>
                  <m:ctrlPr>
                    <w:rPr>
                      <w:rFonts w:ascii="Cambria Math" w:hAnsi="Cambria Math"/>
                      <w:i/>
                      <w:sz w:val="20"/>
                      <w:szCs w:val="20"/>
                    </w:rPr>
                  </m:ctrlPr>
                </m:e>
                <m:sub>
                  <m:r>
                    <m:rPr/>
                    <w:rPr>
                      <w:rFonts w:ascii="DejaVu Math TeX Gyre" w:hAnsi="DejaVu Math TeX Gyre"/>
                      <w:sz w:val="20"/>
                      <w:szCs w:val="20"/>
                    </w:rPr>
                    <m:t>A</m:t>
                  </m:r>
                  <m:ctrlPr>
                    <w:rPr>
                      <w:rFonts w:ascii="Cambria Math" w:hAnsi="Cambria Math"/>
                      <w:i/>
                      <w:sz w:val="20"/>
                      <w:szCs w:val="20"/>
                    </w:rPr>
                  </m:ctrlPr>
                </m:sub>
              </m:sSub>
              <m:d>
                <m:dPr>
                  <m:ctrlPr>
                    <w:rPr>
                      <w:rFonts w:ascii="Cambria Math" w:hAnsi="Cambria Math"/>
                      <w:i/>
                      <w:sz w:val="20"/>
                      <w:szCs w:val="20"/>
                    </w:rPr>
                  </m:ctrlPr>
                </m:dPr>
                <m:e>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ctrlPr>
                    <w:rPr>
                      <w:rFonts w:ascii="Cambria Math" w:hAnsi="Cambria Math"/>
                      <w:i/>
                      <w:sz w:val="20"/>
                      <w:szCs w:val="20"/>
                    </w:rPr>
                  </m:ctrlPr>
                </m:e>
              </m:d>
              <m:ctrlPr>
                <w:rPr>
                  <w:rFonts w:ascii="Cambria Math" w:hAnsi="Cambria Math"/>
                  <w:i/>
                  <w:sz w:val="20"/>
                  <w:szCs w:val="20"/>
                </w:rPr>
              </m:ctrlPr>
            </m:e>
          </m:d>
          <m:r>
            <m:rPr/>
            <w:rPr>
              <w:rFonts w:ascii="Cambria Math" w:hAnsi="Cambria Math"/>
              <w:sz w:val="20"/>
              <w:szCs w:val="20"/>
            </w:rPr>
            <m:t>+μ</m:t>
          </m:r>
          <m:sSub>
            <m:sSubPr>
              <m:ctrlPr>
                <w:rPr>
                  <w:rFonts w:ascii="Cambria Math" w:hAnsi="Cambria Math"/>
                  <w:i/>
                  <w:sz w:val="20"/>
                  <w:szCs w:val="20"/>
                </w:rPr>
              </m:ctrlPr>
            </m:sSubPr>
            <m:e>
              <m:r>
                <m:rPr/>
                <w:rPr>
                  <w:rFonts w:ascii="Cambria Math" w:hAnsi="Cambria Math"/>
                  <w:sz w:val="20"/>
                  <w:szCs w:val="20"/>
                </w:rPr>
                <m:t>(1−e</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r>
            <m:rPr/>
            <w:rPr>
              <w:rFonts w:ascii="Cambria Math" w:hAnsi="Cambria Math"/>
              <w:sz w:val="20"/>
              <w:szCs w:val="20"/>
            </w:rPr>
            <m:t>)</m:t>
          </m:r>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ctrlPr>
                <w:rPr>
                  <w:rFonts w:ascii="Cambria Math" w:hAnsi="Cambria Math"/>
                  <w:i/>
                  <w:sz w:val="20"/>
                  <w:szCs w:val="20"/>
                </w:rPr>
              </m:ctrlPr>
            </m:e>
          </m:d>
          <m:d>
            <m:dPr>
              <m:begChr m:val="["/>
              <m:endChr m:val="]"/>
              <m:ctrlPr>
                <w:rPr>
                  <w:rFonts w:ascii="Cambria Math" w:hAnsi="Cambria Math"/>
                  <w:i/>
                  <w:sz w:val="20"/>
                  <w:szCs w:val="20"/>
                </w:rPr>
              </m:ctrlPr>
            </m:dPr>
            <m:e>
              <m:r>
                <m:rPr/>
                <w:rPr>
                  <w:rFonts w:ascii="Cambria Math" w:hAnsi="Cambria Math"/>
                  <w:sz w:val="20"/>
                  <w:szCs w:val="20"/>
                </w:rPr>
                <m:t>N−θ</m:t>
              </m:r>
              <m:d>
                <m:dPr>
                  <m:ctrlPr>
                    <w:rPr>
                      <w:rFonts w:ascii="Cambria Math" w:hAnsi="Cambria Math"/>
                      <w:i/>
                      <w:sz w:val="20"/>
                      <w:szCs w:val="20"/>
                    </w:rPr>
                  </m:ctrlPr>
                </m:dPr>
                <m:e>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ctrlPr>
                    <w:rPr>
                      <w:rFonts w:ascii="Cambria Math" w:hAnsi="Cambria Math"/>
                      <w:i/>
                      <w:sz w:val="20"/>
                      <w:szCs w:val="20"/>
                    </w:rPr>
                  </m:ctrlPr>
                </m:e>
              </m:d>
              <m:ctrlPr>
                <w:rPr>
                  <w:rFonts w:ascii="Cambria Math" w:hAnsi="Cambria Math"/>
                  <w:i/>
                  <w:sz w:val="20"/>
                  <w:szCs w:val="20"/>
                </w:rPr>
              </m:ctrlPr>
            </m:e>
          </m:d>
          <m:r>
            <m:rPr/>
            <w:rPr>
              <w:rFonts w:ascii="Cambria Math" w:hAnsi="Cambria Math"/>
              <w:sz w:val="20"/>
              <w:szCs w:val="20"/>
            </w:rPr>
            <m:t>−</m:t>
          </m:r>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r>
                        <m:rPr/>
                        <w:rPr>
                          <w:rFonts w:ascii="Cambria Math" w:hAnsi="Cambria Math"/>
                          <w:sz w:val="20"/>
                          <w:szCs w:val="20"/>
                        </w:rPr>
                        <m:t>β</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d>
                    <m:dPr>
                      <m:ctrlPr>
                        <w:rPr>
                          <w:rFonts w:ascii="Cambria Math" w:hAnsi="Cambria Math"/>
                          <w:i/>
                          <w:sz w:val="20"/>
                          <w:szCs w:val="20"/>
                        </w:rPr>
                      </m:ctrlPr>
                    </m:dPr>
                    <m:e>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ctrlPr>
                        <w:rPr>
                          <w:rFonts w:ascii="Cambria Math" w:hAnsi="Cambria Math"/>
                          <w:i/>
                          <w:sz w:val="20"/>
                          <w:szCs w:val="20"/>
                        </w:rPr>
                      </m:ctrlPr>
                    </m:e>
                  </m:d>
                  <m:r>
                    <m:rP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m:rPr/>
                            <w:rPr>
                              <w:rFonts w:ascii="Cambria Math" w:hAnsi="Cambria Math"/>
                              <w:sz w:val="20"/>
                              <w:szCs w:val="20"/>
                            </w:rPr>
                            <m:t>β</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β</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ctrlPr>
                    <w:rPr>
                      <w:rFonts w:ascii="Cambria Math" w:hAnsi="Cambria Math"/>
                      <w:i/>
                      <w:sz w:val="20"/>
                      <w:szCs w:val="20"/>
                    </w:rPr>
                  </m:ctrlPr>
                </m:e>
              </m:d>
              <m:r>
                <m:rPr/>
                <w:rPr>
                  <w:rFonts w:ascii="Cambria Math" w:hAnsi="Cambria Math"/>
                  <w:sz w:val="20"/>
                  <w:szCs w:val="20"/>
                </w:rPr>
                <m:t>S</m:t>
              </m:r>
              <m:ctrlPr>
                <w:rPr>
                  <w:rFonts w:ascii="Cambria Math" w:hAnsi="Cambria Math"/>
                  <w:i/>
                  <w:sz w:val="20"/>
                  <w:szCs w:val="20"/>
                </w:rPr>
              </m:ctrlPr>
            </m:num>
            <m:den>
              <m:r>
                <m:rPr/>
                <w:rPr>
                  <w:rFonts w:ascii="Cambria Math" w:hAnsi="Cambria Math"/>
                  <w:sz w:val="20"/>
                  <w:szCs w:val="20"/>
                </w:rPr>
                <m:t>N</m:t>
              </m:r>
              <m:ctrlPr>
                <w:rPr>
                  <w:rFonts w:ascii="Cambria Math" w:hAnsi="Cambria Math"/>
                  <w:i/>
                  <w:sz w:val="20"/>
                  <w:szCs w:val="20"/>
                </w:rPr>
              </m:ctrlPr>
            </m:den>
          </m:f>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e</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r>
            <m:rPr/>
            <w:rPr>
              <w:rFonts w:ascii="Cambria Math" w:hAnsi="Cambria Math"/>
              <w:sz w:val="20"/>
              <w:szCs w:val="20"/>
            </w:rPr>
            <m:t>p(t)S+φS−kS</m:t>
          </m:r>
        </m:oMath>
      </m:oMathPara>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dE</m:t>
              </m:r>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m:t>
          </m:r>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r>
                        <m:rPr/>
                        <w:rPr>
                          <w:rFonts w:ascii="Cambria Math" w:hAnsi="Cambria Math"/>
                          <w:sz w:val="20"/>
                          <w:szCs w:val="20"/>
                        </w:rPr>
                        <m:t>β</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d>
                    <m:dPr>
                      <m:ctrlPr>
                        <w:rPr>
                          <w:rFonts w:ascii="Cambria Math" w:hAnsi="Cambria Math"/>
                          <w:i/>
                          <w:sz w:val="20"/>
                          <w:szCs w:val="20"/>
                        </w:rPr>
                      </m:ctrlPr>
                    </m:dPr>
                    <m:e>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ctrlPr>
                        <w:rPr>
                          <w:rFonts w:ascii="Cambria Math" w:hAnsi="Cambria Math"/>
                          <w:i/>
                          <w:sz w:val="20"/>
                          <w:szCs w:val="20"/>
                        </w:rPr>
                      </m:ctrlPr>
                    </m:e>
                  </m:d>
                  <m:r>
                    <m:rP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m:rPr/>
                            <w:rPr>
                              <w:rFonts w:ascii="Cambria Math" w:hAnsi="Cambria Math"/>
                              <w:sz w:val="20"/>
                              <w:szCs w:val="20"/>
                            </w:rPr>
                            <m:t>β</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β</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ctrlPr>
                    <w:rPr>
                      <w:rFonts w:ascii="Cambria Math" w:hAnsi="Cambria Math"/>
                      <w:i/>
                      <w:sz w:val="20"/>
                      <w:szCs w:val="20"/>
                    </w:rPr>
                  </m:ctrlPr>
                </m:e>
              </m:d>
              <m:r>
                <m:rPr/>
                <w:rPr>
                  <w:rFonts w:ascii="Cambria Math" w:hAnsi="Cambria Math"/>
                  <w:sz w:val="20"/>
                  <w:szCs w:val="20"/>
                </w:rPr>
                <m:t>S</m:t>
              </m:r>
              <m:ctrlPr>
                <w:rPr>
                  <w:rFonts w:ascii="Cambria Math" w:hAnsi="Cambria Math"/>
                  <w:i/>
                  <w:sz w:val="20"/>
                  <w:szCs w:val="20"/>
                </w:rPr>
              </m:ctrlPr>
            </m:num>
            <m:den>
              <m:r>
                <m:rPr/>
                <w:rPr>
                  <w:rFonts w:ascii="Cambria Math" w:hAnsi="Cambria Math"/>
                  <w:sz w:val="20"/>
                  <w:szCs w:val="20"/>
                </w:rPr>
                <m:t>N</m:t>
              </m:r>
              <m:ctrlPr>
                <w:rPr>
                  <w:rFonts w:ascii="Cambria Math" w:hAnsi="Cambria Math"/>
                  <w:i/>
                  <w:sz w:val="20"/>
                  <w:szCs w:val="20"/>
                </w:rPr>
              </m:ctrlPr>
            </m:den>
          </m:f>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e</m:t>
              </m:r>
              <m:ctrlPr>
                <w:rPr>
                  <w:rFonts w:ascii="Cambria Math" w:hAnsi="Cambria Math"/>
                  <w:i/>
                  <w:sz w:val="20"/>
                  <w:szCs w:val="20"/>
                </w:rPr>
              </m:ctrlPr>
            </m:sub>
          </m:sSub>
          <m:r>
            <m:rPr/>
            <w:rPr>
              <w:rFonts w:ascii="Cambria Math" w:hAnsi="Cambria Math"/>
              <w:sz w:val="20"/>
              <w:szCs w:val="20"/>
            </w:rPr>
            <m:t>E</m:t>
          </m:r>
        </m:oMath>
      </m:oMathPara>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m:t>
              </m:r>
              <m:sSub>
                <m:sSubPr>
                  <m:ctrlPr>
                    <w:rPr>
                      <w:rFonts w:ascii="Cambria Math" w:hAnsi="Cambria Math"/>
                      <w:iCs/>
                      <w:sz w:val="20"/>
                      <w:szCs w:val="20"/>
                    </w:rPr>
                  </m:ctrlPr>
                </m:sSubPr>
                <m:e>
                  <m:r>
                    <m:rPr/>
                    <w:rPr>
                      <w:rFonts w:ascii="Cambria Math" w:hAnsi="Cambria Math"/>
                      <w:sz w:val="20"/>
                      <w:szCs w:val="20"/>
                    </w:rPr>
                    <m:t>A</m:t>
                  </m:r>
                  <m:ctrlPr>
                    <w:rPr>
                      <w:rFonts w:ascii="Cambria Math" w:hAnsi="Cambria Math"/>
                      <w:iCs/>
                      <w:sz w:val="20"/>
                      <w:szCs w:val="20"/>
                    </w:rPr>
                  </m:ctrlPr>
                </m:e>
                <m:sub>
                  <m:r>
                    <m:rPr>
                      <m:sty m:val="p"/>
                    </m:rPr>
                    <w:rPr>
                      <w:rFonts w:ascii="Cambria Math" w:hAnsi="Cambria Math"/>
                      <w:sz w:val="20"/>
                      <w:szCs w:val="20"/>
                    </w:rPr>
                    <m:t>&lt;1 years old</m:t>
                  </m:r>
                  <m:ctrlPr>
                    <w:rPr>
                      <w:rFonts w:ascii="Cambria Math" w:hAnsi="Cambria Math"/>
                      <w:iCs/>
                      <w:sz w:val="20"/>
                      <w:szCs w:val="20"/>
                    </w:rPr>
                  </m:ctrlPr>
                </m:sub>
              </m:sSub>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ρ</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e</m:t>
              </m:r>
              <m:ctrlPr>
                <w:rPr>
                  <w:rFonts w:ascii="Cambria Math" w:hAnsi="Cambria Math"/>
                  <w:i/>
                  <w:sz w:val="20"/>
                  <w:szCs w:val="20"/>
                </w:rPr>
              </m:ctrlPr>
            </m:sub>
          </m:sSub>
          <m:r>
            <m:rPr/>
            <w:rPr>
              <w:rFonts w:ascii="Cambria Math" w:hAnsi="Cambria Math"/>
              <w:sz w:val="20"/>
              <w:szCs w:val="20"/>
            </w:rPr>
            <m:t>E−</m:t>
          </m:r>
          <m:sSub>
            <m:sSubPr>
              <m:ctrlPr>
                <w:rPr>
                  <w:rFonts w:ascii="Cambria Math" w:hAnsi="Cambria Math"/>
                  <w:i/>
                  <w:sz w:val="20"/>
                  <w:szCs w:val="20"/>
                </w:rPr>
              </m:ctrlPr>
            </m:sSubPr>
            <m:e>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a</m:t>
                  </m:r>
                  <m:ctrlPr>
                    <w:rPr>
                      <w:rFonts w:ascii="Cambria Math" w:hAnsi="Cambria Math"/>
                      <w:i/>
                      <w:sz w:val="20"/>
                      <w:szCs w:val="20"/>
                    </w:rPr>
                  </m:ctrlPr>
                </m:sub>
              </m:sSub>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oMath>
      </m:oMathPara>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m:t>
              </m:r>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m:sty m:val="p"/>
                    </m:rPr>
                    <w:rPr>
                      <w:rFonts w:ascii="Cambria Math" w:hAnsi="Cambria Math"/>
                      <w:sz w:val="20"/>
                      <w:szCs w:val="20"/>
                    </w:rPr>
                    <m:t>1−5 years old</m:t>
                  </m:r>
                  <m:ctrlPr>
                    <w:rPr>
                      <w:rFonts w:ascii="Cambria Math" w:hAnsi="Cambria Math"/>
                      <w:i/>
                      <w:sz w:val="20"/>
                      <w:szCs w:val="20"/>
                    </w:rPr>
                  </m:ctrlPr>
                </m:sub>
              </m:sSub>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ρ</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e</m:t>
              </m:r>
              <m:ctrlPr>
                <w:rPr>
                  <w:rFonts w:ascii="Cambria Math" w:hAnsi="Cambria Math"/>
                  <w:i/>
                  <w:sz w:val="20"/>
                  <w:szCs w:val="20"/>
                </w:rPr>
              </m:ctrlPr>
            </m:sub>
          </m:sSub>
          <m:r>
            <m:rPr/>
            <w:rPr>
              <w:rFonts w:ascii="Cambria Math" w:hAnsi="Cambria Math"/>
              <w:sz w:val="20"/>
              <w:szCs w:val="20"/>
            </w:rPr>
            <m:t>E−</m:t>
          </m:r>
          <m:sSub>
            <m:sSubPr>
              <m:ctrlPr>
                <w:rPr>
                  <w:rFonts w:ascii="Cambria Math" w:hAnsi="Cambria Math"/>
                  <w:i/>
                  <w:sz w:val="20"/>
                  <w:szCs w:val="20"/>
                </w:rPr>
              </m:ctrlPr>
            </m:sSubPr>
            <m:e>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a</m:t>
                  </m:r>
                  <m:ctrlPr>
                    <w:rPr>
                      <w:rFonts w:ascii="Cambria Math" w:hAnsi="Cambria Math"/>
                      <w:i/>
                      <w:sz w:val="20"/>
                      <w:szCs w:val="20"/>
                    </w:rPr>
                  </m:ctrlPr>
                </m:sub>
              </m:sSub>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oMath>
      </m:oMathPara>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m:t>
              </m:r>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&gt;5 years old</m:t>
                  </m:r>
                  <m:ctrlPr>
                    <w:rPr>
                      <w:rFonts w:ascii="Cambria Math" w:hAnsi="Cambria Math"/>
                      <w:i/>
                      <w:sz w:val="20"/>
                      <w:szCs w:val="20"/>
                    </w:rPr>
                  </m:ctrlPr>
                </m:sub>
              </m:sSub>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m:t>
          </m:r>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ρ</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ρ</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d>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e</m:t>
              </m:r>
              <m:ctrlPr>
                <w:rPr>
                  <w:rFonts w:ascii="Cambria Math" w:hAnsi="Cambria Math"/>
                  <w:i/>
                  <w:sz w:val="20"/>
                  <w:szCs w:val="20"/>
                </w:rPr>
              </m:ctrlPr>
            </m:sub>
          </m:sSub>
          <m:r>
            <m:rPr/>
            <w:rPr>
              <w:rFonts w:ascii="Cambria Math" w:hAnsi="Cambria Math"/>
              <w:sz w:val="20"/>
              <w:szCs w:val="20"/>
            </w:rPr>
            <m:t>E−</m:t>
          </m:r>
          <m:sSub>
            <m:sSubPr>
              <m:ctrlPr>
                <w:rPr>
                  <w:rFonts w:ascii="Cambria Math" w:hAnsi="Cambria Math"/>
                  <w:i/>
                  <w:sz w:val="20"/>
                  <w:szCs w:val="20"/>
                </w:rPr>
              </m:ctrlPr>
            </m:sSubPr>
            <m:e>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a</m:t>
                  </m:r>
                  <m:ctrlPr>
                    <w:rPr>
                      <w:rFonts w:ascii="Cambria Math" w:hAnsi="Cambria Math"/>
                      <w:i/>
                      <w:sz w:val="20"/>
                      <w:szCs w:val="20"/>
                    </w:rPr>
                  </m:ctrlPr>
                </m:sub>
              </m:sSub>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oMath>
      </m:oMathPara>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q</m:t>
              </m:r>
              <m:ctrlPr>
                <w:rPr>
                  <w:rFonts w:ascii="Cambria Math" w:hAnsi="Cambria Math"/>
                  <w:i/>
                  <w:sz w:val="20"/>
                  <w:szCs w:val="20"/>
                </w:rPr>
              </m:ctrlPr>
            </m:e>
            <m:sub>
              <m:r>
                <m:rPr/>
                <w:rPr>
                  <w:rFonts w:ascii="Cambria Math" w:hAnsi="Cambria Math"/>
                  <w:sz w:val="20"/>
                  <w:szCs w:val="20"/>
                </w:rPr>
                <m:t>i</m:t>
              </m:r>
              <m:ctrlPr>
                <w:rPr>
                  <w:rFonts w:ascii="Cambria Math" w:hAnsi="Cambria Math"/>
                  <w:i/>
                  <w:sz w:val="20"/>
                  <w:szCs w:val="20"/>
                </w:rPr>
              </m:ctrlPr>
            </m:sub>
          </m:sSub>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a</m:t>
              </m:r>
              <m:ctrlPr>
                <w:rPr>
                  <w:rFonts w:ascii="Cambria Math" w:hAnsi="Cambria Math"/>
                  <w:i/>
                  <w:sz w:val="20"/>
                  <w:szCs w:val="20"/>
                </w:rPr>
              </m:ctrlPr>
            </m:sub>
          </m:sSub>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i</m:t>
              </m:r>
              <m:ctrlPr>
                <w:rPr>
                  <w:rFonts w:ascii="Cambria Math" w:hAnsi="Cambria Math"/>
                  <w:i/>
                  <w:sz w:val="20"/>
                  <w:szCs w:val="20"/>
                </w:rPr>
              </m:ctrlPr>
            </m:sub>
          </m:sSub>
          <m:r>
            <m:rPr/>
            <w:rPr>
              <w:rFonts w:ascii="Cambria Math" w:hAnsi="Cambria Math"/>
              <w:sz w:val="20"/>
              <w:szCs w:val="20"/>
            </w:rPr>
            <m:t>+μ</m:t>
          </m:r>
          <m:sSub>
            <m:sSubPr>
              <m:ctrlPr>
                <w:rPr>
                  <w:rFonts w:ascii="Cambria Math" w:hAnsi="Cambria Math"/>
                  <w:i/>
                  <w:sz w:val="20"/>
                  <w:szCs w:val="20"/>
                </w:rPr>
              </m:ctrlPr>
            </m:sSubPr>
            <m:e>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sSub>
            <m:sSubPr>
              <m:ctrlPr>
                <w:rPr>
                  <w:rFonts w:ascii="Cambria Math" w:hAnsi="Cambria Math"/>
                  <w:i/>
                  <w:sz w:val="20"/>
                  <w:szCs w:val="20"/>
                </w:rPr>
              </m:ctrlPr>
            </m:sSubPr>
            <m:e>
              <m:r>
                <m:rPr/>
                <w:rPr>
                  <w:rFonts w:ascii="DejaVu Math TeX Gyre" w:hAnsi="DejaVu Math TeX Gyre"/>
                  <w:sz w:val="20"/>
                  <w:szCs w:val="20"/>
                </w:rPr>
                <m:t>P</m:t>
              </m:r>
              <m:ctrlPr>
                <w:rPr>
                  <w:rFonts w:ascii="Cambria Math" w:hAnsi="Cambria Math"/>
                  <w:i/>
                  <w:sz w:val="20"/>
                  <w:szCs w:val="20"/>
                </w:rPr>
              </m:ctrlPr>
            </m:e>
            <m:sub>
              <m:r>
                <m:rPr/>
                <w:rPr>
                  <w:rFonts w:ascii="DejaVu Math TeX Gyre" w:hAnsi="DejaVu Math TeX Gyre"/>
                  <w:sz w:val="20"/>
                  <w:szCs w:val="20"/>
                </w:rPr>
                <m:t>A</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+μ</m:t>
          </m:r>
          <m:d>
            <m:dPr>
              <m:ctrlPr>
                <w:rPr>
                  <w:rFonts w:ascii="Cambria Math" w:hAnsi="Cambria Math"/>
                  <w:i/>
                  <w:sz w:val="20"/>
                  <w:szCs w:val="20"/>
                </w:rPr>
              </m:ctrlPr>
            </m:dPr>
            <m:e>
              <m:sSub>
                <m:sSubPr>
                  <m:ctrlPr>
                    <w:rPr>
                      <w:rFonts w:ascii="Cambria Math" w:hAnsi="Cambria Math"/>
                      <w:i/>
                      <w:sz w:val="20"/>
                      <w:szCs w:val="20"/>
                    </w:rPr>
                  </m:ctrlPr>
                </m:sSubPr>
                <m:e>
                  <m:r>
                    <m:rPr/>
                    <w:rPr>
                      <w:rFonts w:ascii="Cambria Math" w:hAnsi="Cambria Math"/>
                      <w:sz w:val="20"/>
                      <w:szCs w:val="20"/>
                    </w:rPr>
                    <m:t>1−e</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d>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d>
          <m:sSub>
            <m:sSubPr>
              <m:ctrlPr>
                <w:rPr>
                  <w:rFonts w:ascii="Cambria Math" w:hAnsi="Cambria Math"/>
                  <w:i/>
                  <w:sz w:val="20"/>
                  <w:szCs w:val="20"/>
                </w:rPr>
              </m:ctrlPr>
            </m:sSubPr>
            <m:e>
              <m:r>
                <m:rPr/>
                <w:rPr>
                  <w:rFonts w:ascii="DejaVu Math TeX Gyre" w:hAnsi="DejaVu Math TeX Gyre"/>
                  <w:sz w:val="20"/>
                  <w:szCs w:val="20"/>
                </w:rPr>
                <m:t>P</m:t>
              </m:r>
              <m:ctrlPr>
                <w:rPr>
                  <w:rFonts w:ascii="Cambria Math" w:hAnsi="Cambria Math"/>
                  <w:i/>
                  <w:sz w:val="20"/>
                  <w:szCs w:val="20"/>
                </w:rPr>
              </m:ctrlPr>
            </m:e>
            <m:sub>
              <m:r>
                <m:rPr/>
                <w:rPr>
                  <w:rFonts w:ascii="DejaVu Math TeX Gyre" w:hAnsi="DejaVu Math TeX Gyre"/>
                  <w:sz w:val="20"/>
                  <w:szCs w:val="20"/>
                </w:rPr>
                <m:t>A</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d>
            <m:dPr>
              <m:ctrlPr>
                <w:rPr>
                  <w:rFonts w:ascii="Cambria Math" w:hAnsi="Cambria Math"/>
                  <w:i/>
                  <w:sz w:val="20"/>
                  <w:szCs w:val="20"/>
                </w:rPr>
              </m:ctrlPr>
            </m:dPr>
            <m:e>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r>
                <m:rPr/>
                <w:rPr>
                  <w:rFonts w:ascii="Cambria Math" w:hAnsi="Cambria Math"/>
                  <w:sz w:val="20"/>
                  <w:szCs w:val="20"/>
                </w:rPr>
                <m:t>+</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d</m:t>
                  </m:r>
                  <m:ctrlPr>
                    <w:rPr>
                      <w:rFonts w:ascii="Cambria Math" w:hAnsi="Cambria Math"/>
                      <w:i/>
                      <w:sz w:val="20"/>
                      <w:szCs w:val="20"/>
                    </w:rPr>
                  </m:ctrlPr>
                </m:sup>
              </m:sSup>
              <m:ctrlPr>
                <w:rPr>
                  <w:rFonts w:ascii="Cambria Math" w:hAnsi="Cambria Math"/>
                  <w:i/>
                  <w:sz w:val="20"/>
                  <w:szCs w:val="20"/>
                </w:rPr>
              </m:ctrlPr>
            </m:e>
          </m:d>
          <m:r>
            <m:rP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c</m:t>
                  </m:r>
                  <m:ctrlPr>
                    <w:rPr>
                      <w:rFonts w:ascii="Cambria Math" w:hAnsi="Cambria Math"/>
                      <w:i/>
                      <w:sz w:val="20"/>
                      <w:szCs w:val="20"/>
                    </w:rPr>
                  </m:ctrlPr>
                </m:sub>
              </m:sSub>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−k</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c</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,(i=1,2,3)</m:t>
          </m:r>
        </m:oMath>
      </m:oMathPara>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m:t>
          </m:r>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r</m:t>
                  </m:r>
                  <m:ctrlPr>
                    <w:rPr>
                      <w:rFonts w:ascii="Cambria Math" w:hAnsi="Cambria Math"/>
                      <w:i/>
                      <w:sz w:val="20"/>
                      <w:szCs w:val="20"/>
                    </w:rPr>
                  </m:ctrlPr>
                </m:e>
                <m:sub>
                  <m:d>
                    <m:dPr>
                      <m:ctrlPr>
                        <w:rPr>
                          <w:rFonts w:ascii="Cambria Math" w:hAnsi="Cambria Math"/>
                          <w:i/>
                          <w:sz w:val="20"/>
                          <w:szCs w:val="20"/>
                        </w:rPr>
                      </m:ctrlPr>
                    </m:dPr>
                    <m:e>
                      <m:r>
                        <m:rPr/>
                        <w:rPr>
                          <w:rFonts w:ascii="Cambria Math" w:hAnsi="Cambria Math"/>
                          <w:sz w:val="20"/>
                          <w:szCs w:val="20"/>
                        </w:rPr>
                        <m:t>t</m:t>
                      </m:r>
                      <m:ctrlPr>
                        <w:rPr>
                          <w:rFonts w:ascii="Cambria Math" w:hAnsi="Cambria Math"/>
                          <w:i/>
                          <w:sz w:val="20"/>
                          <w:szCs w:val="20"/>
                        </w:rPr>
                      </m:ctrlPr>
                    </m:e>
                  </m:d>
                  <m:ctrlPr>
                    <w:rPr>
                      <w:rFonts w:ascii="Cambria Math" w:hAnsi="Cambria Math"/>
                      <w:i/>
                      <w:sz w:val="20"/>
                      <w:szCs w:val="20"/>
                    </w:rPr>
                  </m:ctrlPr>
                </m:sub>
              </m:sSub>
              <m:ctrlPr>
                <w:rPr>
                  <w:rFonts w:ascii="Cambria Math" w:hAnsi="Cambria Math"/>
                  <w:i/>
                  <w:sz w:val="20"/>
                  <w:szCs w:val="20"/>
                </w:rPr>
              </m:ctrlPr>
            </m:e>
          </m:d>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c</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+μ</m:t>
          </m:r>
          <m:sSub>
            <m:sSubPr>
              <m:ctrlPr>
                <w:rPr>
                  <w:rFonts w:ascii="Cambria Math" w:hAnsi="Cambria Math"/>
                  <w:i/>
                  <w:sz w:val="20"/>
                  <w:szCs w:val="20"/>
                </w:rPr>
              </m:ctrlPr>
            </m:sSubPr>
            <m:e>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sSub>
            <m:sSubPr>
              <m:ctrlPr>
                <w:rPr>
                  <w:rFonts w:ascii="Cambria Math" w:hAnsi="Cambria Math"/>
                  <w:i/>
                  <w:sz w:val="20"/>
                  <w:szCs w:val="20"/>
                </w:rPr>
              </m:ctrlPr>
            </m:sSubPr>
            <m:e>
              <m:r>
                <m:rPr/>
                <w:rPr>
                  <w:rFonts w:ascii="DejaVu Math TeX Gyre" w:hAnsi="DejaVu Math TeX Gyre"/>
                  <w:sz w:val="20"/>
                  <w:szCs w:val="20"/>
                </w:rPr>
                <m:t>P</m:t>
              </m:r>
              <m:ctrlPr>
                <w:rPr>
                  <w:rFonts w:ascii="Cambria Math" w:hAnsi="Cambria Math"/>
                  <w:i/>
                  <w:sz w:val="20"/>
                  <w:szCs w:val="20"/>
                </w:rPr>
              </m:ctrlPr>
            </m:e>
            <m:sub>
              <m:r>
                <m:rPr/>
                <w:rPr>
                  <w:rFonts w:ascii="DejaVu Math TeX Gyre" w:hAnsi="DejaVu Math TeX Gyre"/>
                  <w:sz w:val="20"/>
                  <w:szCs w:val="20"/>
                </w:rPr>
                <m:t>A</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r>
            <m:rPr/>
            <w:rPr>
              <w:rFonts w:ascii="Cambria Math" w:hAnsi="Cambria Math"/>
              <w:sz w:val="20"/>
              <w:szCs w:val="20"/>
            </w:rPr>
            <m:t>+μ</m:t>
          </m:r>
          <m:d>
            <m:dPr>
              <m:ctrlPr>
                <w:rPr>
                  <w:rFonts w:ascii="Cambria Math" w:hAnsi="Cambria Math"/>
                  <w:i/>
                  <w:sz w:val="20"/>
                  <w:szCs w:val="20"/>
                </w:rPr>
              </m:ctrlPr>
            </m:dPr>
            <m:e>
              <m:sSub>
                <m:sSubPr>
                  <m:ctrlPr>
                    <w:rPr>
                      <w:rFonts w:ascii="Cambria Math" w:hAnsi="Cambria Math"/>
                      <w:i/>
                      <w:sz w:val="20"/>
                      <w:szCs w:val="20"/>
                    </w:rPr>
                  </m:ctrlPr>
                </m:sSubPr>
                <m:e>
                  <m:r>
                    <m:rPr/>
                    <w:rPr>
                      <w:rFonts w:ascii="Cambria Math" w:hAnsi="Cambria Math"/>
                      <w:sz w:val="20"/>
                      <w:szCs w:val="20"/>
                    </w:rPr>
                    <m:t>1−e</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d>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d>
          <m:sSub>
            <m:sSubPr>
              <m:ctrlPr>
                <w:rPr>
                  <w:rFonts w:ascii="Cambria Math" w:hAnsi="Cambria Math"/>
                  <w:i/>
                  <w:sz w:val="20"/>
                  <w:szCs w:val="20"/>
                </w:rPr>
              </m:ctrlPr>
            </m:sSubPr>
            <m:e>
              <m:r>
                <m:rPr/>
                <w:rPr>
                  <w:rFonts w:ascii="DejaVu Math TeX Gyre" w:hAnsi="DejaVu Math TeX Gyre"/>
                  <w:sz w:val="20"/>
                  <w:szCs w:val="20"/>
                </w:rPr>
                <m:t>P</m:t>
              </m:r>
              <m:ctrlPr>
                <w:rPr>
                  <w:rFonts w:ascii="Cambria Math" w:hAnsi="Cambria Math"/>
                  <w:i/>
                  <w:sz w:val="20"/>
                  <w:szCs w:val="20"/>
                </w:rPr>
              </m:ctrlPr>
            </m:e>
            <m:sub>
              <m:r>
                <m:rPr/>
                <w:rPr>
                  <w:rFonts w:ascii="DejaVu Math TeX Gyre" w:hAnsi="DejaVu Math TeX Gyre"/>
                  <w:sz w:val="20"/>
                  <w:szCs w:val="20"/>
                </w:rPr>
                <m:t>A</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hint="eastAsia" w:ascii="Cambria Math" w:hAnsi="Cambria Math"/>
                  <w:sz w:val="20"/>
                  <w:szCs w:val="20"/>
                </w:rPr>
                <m:t>u</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r>
            <m:rPr/>
            <w:rPr>
              <w:rFonts w:ascii="Cambria Math" w:hAnsi="Cambria Math"/>
              <w:sz w:val="20"/>
              <w:szCs w:val="20"/>
            </w:rPr>
            <m:t>−k</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d</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u</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oMath>
      </m:oMathPara>
    </w:p>
    <w:p>
      <w:pPr>
        <w:rPr>
          <w:sz w:val="20"/>
          <w:szCs w:val="20"/>
        </w:rPr>
      </w:pPr>
      <m:oMathPara>
        <m:oMathParaPr>
          <m:jc m:val="left"/>
        </m:oMathParaPr>
        <m:oMath>
          <m:f>
            <m:fPr>
              <m:ctrlPr>
                <w:rPr>
                  <w:rFonts w:ascii="Cambria Math" w:hAnsi="Cambria Math"/>
                  <w:i/>
                  <w:sz w:val="20"/>
                  <w:szCs w:val="20"/>
                </w:rPr>
              </m:ctrlPr>
            </m:fPr>
            <m:num>
              <m:r>
                <m:rPr/>
                <w:rPr>
                  <w:rFonts w:ascii="Cambria Math" w:hAnsi="Cambria Math"/>
                  <w:sz w:val="20"/>
                  <w:szCs w:val="20"/>
                </w:rPr>
                <m:t>d</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d</m:t>
                  </m:r>
                  <m:ctrlPr>
                    <w:rPr>
                      <w:rFonts w:ascii="Cambria Math" w:hAnsi="Cambria Math"/>
                      <w:i/>
                      <w:sz w:val="20"/>
                      <w:szCs w:val="20"/>
                    </w:rPr>
                  </m:ctrlPr>
                </m:sup>
              </m:sSup>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r</m:t>
              </m:r>
              <m:ctrlPr>
                <w:rPr>
                  <w:rFonts w:ascii="Cambria Math" w:hAnsi="Cambria Math"/>
                  <w:i/>
                  <w:sz w:val="20"/>
                  <w:szCs w:val="20"/>
                </w:rPr>
              </m:ctrlPr>
            </m:e>
            <m:sub>
              <m:d>
                <m:dPr>
                  <m:ctrlPr>
                    <w:rPr>
                      <w:rFonts w:ascii="Cambria Math" w:hAnsi="Cambria Math"/>
                      <w:i/>
                      <w:sz w:val="20"/>
                      <w:szCs w:val="20"/>
                    </w:rPr>
                  </m:ctrlPr>
                </m:dPr>
                <m:e>
                  <m:r>
                    <m:rPr/>
                    <w:rPr>
                      <w:rFonts w:ascii="Cambria Math" w:hAnsi="Cambria Math"/>
                      <w:sz w:val="20"/>
                      <w:szCs w:val="20"/>
                    </w:rPr>
                    <m:t>t</m:t>
                  </m:r>
                  <m:ctrlPr>
                    <w:rPr>
                      <w:rFonts w:ascii="Cambria Math" w:hAnsi="Cambria Math"/>
                      <w:i/>
                      <w:sz w:val="20"/>
                      <w:szCs w:val="20"/>
                    </w:rPr>
                  </m:ctrlPr>
                </m:e>
              </m:d>
              <m:ctrlPr>
                <w:rPr>
                  <w:rFonts w:ascii="Cambria Math" w:hAnsi="Cambria Math"/>
                  <w:i/>
                  <w:sz w:val="20"/>
                  <w:szCs w:val="20"/>
                </w:rPr>
              </m:ctrlPr>
            </m:sub>
          </m:sSub>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ascii="Cambria Math" w:hAnsi="Cambria Math"/>
                  <w:sz w:val="20"/>
                  <w:szCs w:val="20"/>
                </w:rPr>
                <m:t>c</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d</m:t>
              </m:r>
              <m:ctrlPr>
                <w:rPr>
                  <w:rFonts w:ascii="Cambria Math" w:hAnsi="Cambria Math"/>
                  <w:i/>
                  <w:sz w:val="20"/>
                  <w:szCs w:val="20"/>
                </w:rPr>
              </m:ctrlPr>
            </m:sup>
          </m:sSup>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d</m:t>
              </m:r>
              <m:ctrlPr>
                <w:rPr>
                  <w:rFonts w:ascii="Cambria Math" w:hAnsi="Cambria Math"/>
                  <w:i/>
                  <w:sz w:val="20"/>
                  <w:szCs w:val="20"/>
                </w:rPr>
              </m:ctrlPr>
            </m:sup>
          </m:sSup>
          <m:r>
            <m:rPr/>
            <w:rPr>
              <w:rFonts w:ascii="Cambria Math" w:hAnsi="Cambria Math"/>
              <w:sz w:val="20"/>
              <w:szCs w:val="20"/>
            </w:rPr>
            <m:t>−k</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d</m:t>
              </m:r>
              <m:ctrlPr>
                <w:rPr>
                  <w:rFonts w:ascii="Cambria Math" w:hAnsi="Cambria Math"/>
                  <w:i/>
                  <w:sz w:val="20"/>
                  <w:szCs w:val="20"/>
                </w:rPr>
              </m:ctrlPr>
            </m:sup>
          </m:sSup>
        </m:oMath>
      </m:oMathPara>
    </w:p>
    <w:p>
      <m:oMathPara>
        <m:oMathParaPr>
          <m:jc m:val="left"/>
        </m:oMathParaPr>
        <m:oMath>
          <m:f>
            <m:fPr>
              <m:ctrlPr>
                <w:rPr>
                  <w:rFonts w:ascii="Cambria Math" w:hAnsi="Cambria Math"/>
                  <w:i/>
                  <w:sz w:val="20"/>
                  <w:szCs w:val="20"/>
                </w:rPr>
              </m:ctrlPr>
            </m:fPr>
            <m:num>
              <m:r>
                <m:rPr/>
                <w:rPr>
                  <w:rFonts w:ascii="Cambria Math" w:hAnsi="Cambria Math"/>
                  <w:sz w:val="20"/>
                  <w:szCs w:val="20"/>
                </w:rPr>
                <m:t>dR</m:t>
              </m:r>
              <m:ctrlPr>
                <w:rPr>
                  <w:rFonts w:ascii="Cambria Math" w:hAnsi="Cambria Math"/>
                  <w:i/>
                  <w:sz w:val="20"/>
                  <w:szCs w:val="20"/>
                </w:rPr>
              </m:ctrlPr>
            </m:num>
            <m:den>
              <m:r>
                <m:rPr/>
                <w:rPr>
                  <w:rFonts w:ascii="Cambria Math" w:hAnsi="Cambria Math"/>
                  <w:sz w:val="20"/>
                  <w:szCs w:val="20"/>
                </w:rPr>
                <m:t>dt</m:t>
              </m:r>
              <m:ctrlPr>
                <w:rPr>
                  <w:rFonts w:ascii="Cambria Math" w:hAnsi="Cambria Math"/>
                  <w:i/>
                  <w:sz w:val="20"/>
                  <w:szCs w:val="20"/>
                </w:rPr>
              </m:ctrlPr>
            </m:den>
          </m:f>
          <m:r>
            <m:rPr/>
            <w:rPr>
              <w:rFonts w:ascii="Cambria Math" w:hAnsi="Cambria Math"/>
              <w:sz w:val="20"/>
              <w:szCs w:val="20"/>
            </w:rPr>
            <m:t>=μ</m:t>
          </m:r>
          <m:sSub>
            <m:sSubPr>
              <m:ctrlPr>
                <w:rPr>
                  <w:rFonts w:ascii="Cambria Math" w:hAnsi="Cambria Math"/>
                  <w:i/>
                  <w:sz w:val="20"/>
                  <w:szCs w:val="20"/>
                </w:rPr>
              </m:ctrlPr>
            </m:sSubPr>
            <m:e>
              <m:r>
                <m:rPr/>
                <w:rPr>
                  <w:rFonts w:ascii="Cambria Math" w:hAnsi="Cambria Math"/>
                  <w:sz w:val="20"/>
                  <w:szCs w:val="20"/>
                </w:rPr>
                <m:t>e</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1</m:t>
                  </m:r>
                  <m:ctrlPr>
                    <w:rPr>
                      <w:rFonts w:ascii="Cambria Math" w:hAnsi="Cambria Math"/>
                      <w:i/>
                      <w:sz w:val="20"/>
                      <w:szCs w:val="20"/>
                    </w:rPr>
                  </m:ctrlPr>
                </m:sub>
              </m:sSub>
              <m:ctrlPr>
                <w:rPr>
                  <w:rFonts w:ascii="Cambria Math" w:hAnsi="Cambria Math"/>
                  <w:i/>
                  <w:sz w:val="20"/>
                  <w:szCs w:val="20"/>
                </w:rPr>
              </m:ctrlPr>
            </m:e>
          </m:d>
          <m:d>
            <m:dPr>
              <m:begChr m:val="["/>
              <m:endChr m:val="]"/>
              <m:ctrlPr>
                <w:rPr>
                  <w:rFonts w:ascii="Cambria Math" w:hAnsi="Cambria Math"/>
                  <w:i/>
                  <w:sz w:val="20"/>
                  <w:szCs w:val="20"/>
                </w:rPr>
              </m:ctrlPr>
            </m:dPr>
            <m:e>
              <m:r>
                <m:rPr/>
                <w:rPr>
                  <w:rFonts w:ascii="Cambria Math" w:hAnsi="Cambria Math"/>
                  <w:sz w:val="20"/>
                  <w:szCs w:val="20"/>
                </w:rPr>
                <m:t>N−</m:t>
              </m:r>
              <m:sSub>
                <m:sSubPr>
                  <m:ctrlPr>
                    <w:rPr>
                      <w:rFonts w:ascii="Cambria Math" w:hAnsi="Cambria Math"/>
                      <w:i/>
                      <w:sz w:val="20"/>
                      <w:szCs w:val="20"/>
                    </w:rPr>
                  </m:ctrlPr>
                </m:sSubPr>
                <m:e>
                  <m:r>
                    <m:rPr/>
                    <w:rPr>
                      <w:rFonts w:ascii="DejaVu Math TeX Gyre" w:hAnsi="DejaVu Math TeX Gyre"/>
                      <w:sz w:val="20"/>
                      <w:szCs w:val="20"/>
                    </w:rPr>
                    <m:t>P</m:t>
                  </m:r>
                  <m:ctrlPr>
                    <w:rPr>
                      <w:rFonts w:ascii="Cambria Math" w:hAnsi="Cambria Math"/>
                      <w:i/>
                      <w:sz w:val="20"/>
                      <w:szCs w:val="20"/>
                    </w:rPr>
                  </m:ctrlPr>
                </m:e>
                <m:sub>
                  <m:r>
                    <m:rPr/>
                    <w:rPr>
                      <w:rFonts w:ascii="DejaVu Math TeX Gyre" w:hAnsi="DejaVu Math TeX Gyre"/>
                      <w:sz w:val="20"/>
                      <w:szCs w:val="20"/>
                    </w:rPr>
                    <m:t>A</m:t>
                  </m:r>
                  <m:ctrlPr>
                    <w:rPr>
                      <w:rFonts w:ascii="Cambria Math" w:hAnsi="Cambria Math"/>
                      <w:i/>
                      <w:sz w:val="20"/>
                      <w:szCs w:val="20"/>
                    </w:rPr>
                  </m:ctrlPr>
                </m:sub>
              </m:sSub>
              <m:d>
                <m:dPr>
                  <m:ctrlPr>
                    <w:rPr>
                      <w:rFonts w:ascii="Cambria Math" w:hAnsi="Cambria Math"/>
                      <w:i/>
                      <w:sz w:val="20"/>
                      <w:szCs w:val="20"/>
                    </w:rPr>
                  </m:ctrlPr>
                </m:dPr>
                <m:e>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ctrlPr>
                    <w:rPr>
                      <w:rFonts w:ascii="Cambria Math" w:hAnsi="Cambria Math"/>
                      <w:i/>
                      <w:sz w:val="20"/>
                      <w:szCs w:val="20"/>
                    </w:rPr>
                  </m:ctrlPr>
                </m:e>
              </m:d>
              <m:ctrlPr>
                <w:rPr>
                  <w:rFonts w:ascii="Cambria Math" w:hAnsi="Cambria Math"/>
                  <w:i/>
                  <w:sz w:val="20"/>
                  <w:szCs w:val="20"/>
                </w:rPr>
              </m:ctrlPr>
            </m:e>
          </m:d>
          <m:r>
            <m:rPr/>
            <w:rPr>
              <w:rFonts w:ascii="Cambria Math" w:hAnsi="Cambria Math"/>
              <w:sz w:val="20"/>
              <w:szCs w:val="20"/>
            </w:rPr>
            <m:t>+μ</m:t>
          </m:r>
          <m:sSub>
            <m:sSubPr>
              <m:ctrlPr>
                <w:rPr>
                  <w:rFonts w:ascii="Cambria Math" w:hAnsi="Cambria Math"/>
                  <w:i/>
                  <w:sz w:val="20"/>
                  <w:szCs w:val="20"/>
                </w:rPr>
              </m:ctrlPr>
            </m:sSubPr>
            <m:e>
              <m:r>
                <m:rPr/>
                <w:rPr>
                  <w:rFonts w:ascii="Cambria Math" w:hAnsi="Cambria Math"/>
                  <w:sz w:val="20"/>
                  <w:szCs w:val="20"/>
                </w:rPr>
                <m:t>e</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ω</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ctrlPr>
                <w:rPr>
                  <w:rFonts w:ascii="Cambria Math" w:hAnsi="Cambria Math"/>
                  <w:i/>
                  <w:sz w:val="20"/>
                  <w:szCs w:val="20"/>
                </w:rPr>
              </m:ctrlPr>
            </m:e>
          </m:d>
          <m:sSub>
            <m:sSubPr>
              <m:ctrlPr>
                <w:rPr>
                  <w:rFonts w:ascii="Cambria Math" w:hAnsi="Cambria Math"/>
                  <w:i/>
                  <w:sz w:val="20"/>
                  <w:szCs w:val="20"/>
                </w:rPr>
              </m:ctrlPr>
            </m:sSubPr>
            <m:e>
              <m:r>
                <m:rPr/>
                <w:rPr>
                  <w:rFonts w:ascii="DejaVu Math TeX Gyre" w:hAnsi="DejaVu Math TeX Gyre"/>
                  <w:sz w:val="20"/>
                  <w:szCs w:val="20"/>
                </w:rPr>
                <m:t>P</m:t>
              </m:r>
              <m:ctrlPr>
                <w:rPr>
                  <w:rFonts w:ascii="Cambria Math" w:hAnsi="Cambria Math"/>
                  <w:i/>
                  <w:sz w:val="20"/>
                  <w:szCs w:val="20"/>
                </w:rPr>
              </m:ctrlPr>
            </m:e>
            <m:sub>
              <m:r>
                <m:rPr/>
                <w:rPr>
                  <w:rFonts w:ascii="DejaVu Math TeX Gyre" w:hAnsi="DejaVu Math TeX Gyre"/>
                  <w:sz w:val="20"/>
                  <w:szCs w:val="20"/>
                </w:rPr>
                <m:t>A</m:t>
              </m:r>
              <m:ctrlPr>
                <w:rPr>
                  <w:rFonts w:ascii="Cambria Math" w:hAnsi="Cambria Math"/>
                  <w:i/>
                  <w:sz w:val="20"/>
                  <w:szCs w:val="20"/>
                </w:rPr>
              </m:ctrlPr>
            </m:sub>
          </m:sSub>
          <m:d>
            <m:dPr>
              <m:ctrlPr>
                <w:rPr>
                  <w:rFonts w:ascii="Cambria Math" w:hAnsi="Cambria Math"/>
                  <w:i/>
                  <w:sz w:val="20"/>
                  <w:szCs w:val="20"/>
                </w:rPr>
              </m:ctrlPr>
            </m:dPr>
            <m:e>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c</m:t>
                  </m:r>
                  <m:ctrlPr>
                    <w:rPr>
                      <w:rFonts w:ascii="Cambria Math" w:hAnsi="Cambria Math"/>
                      <w:i/>
                      <w:sz w:val="20"/>
                      <w:szCs w:val="20"/>
                    </w:rPr>
                  </m:ctrlPr>
                </m:sup>
              </m:sSup>
              <m:r>
                <m:rPr/>
                <w:rPr>
                  <w:rFonts w:ascii="Cambria Math" w:hAnsi="Cambria Math"/>
                  <w:sz w:val="20"/>
                  <w:szCs w:val="20"/>
                </w:rPr>
                <m:t>+</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ctrlPr>
                <w:rPr>
                  <w:rFonts w:ascii="Cambria Math" w:hAnsi="Cambria Math"/>
                  <w:i/>
                  <w:sz w:val="20"/>
                  <w:szCs w:val="20"/>
                </w:rPr>
              </m:ctrlPr>
            </m:e>
          </m:d>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e</m:t>
              </m:r>
              <m:ctrlPr>
                <w:rPr>
                  <w:rFonts w:ascii="Cambria Math" w:hAnsi="Cambria Math"/>
                  <w:i/>
                  <w:sz w:val="20"/>
                  <w:szCs w:val="20"/>
                </w:rPr>
              </m:ctrlPr>
            </m:e>
            <m:sub>
              <m:r>
                <m:rPr/>
                <w:rPr>
                  <w:rFonts w:ascii="Cambria Math" w:hAnsi="Cambria Math"/>
                  <w:sz w:val="20"/>
                  <w:szCs w:val="20"/>
                </w:rPr>
                <m:t>3</m:t>
              </m:r>
              <m:ctrlPr>
                <w:rPr>
                  <w:rFonts w:ascii="Cambria Math" w:hAnsi="Cambria Math"/>
                  <w:i/>
                  <w:sz w:val="20"/>
                  <w:szCs w:val="20"/>
                </w:rPr>
              </m:ctrlPr>
            </m:sub>
          </m:sSub>
          <m:r>
            <m:rPr/>
            <w:rPr>
              <w:rFonts w:ascii="Cambria Math" w:hAnsi="Cambria Math"/>
              <w:sz w:val="20"/>
              <w:szCs w:val="20"/>
            </w:rPr>
            <m:t>p(t)S+</m:t>
          </m:r>
          <m:d>
            <m:dPr>
              <m:ctrlPr>
                <w:rPr>
                  <w:rFonts w:ascii="Cambria Math" w:hAnsi="Cambria Math"/>
                  <w:i/>
                  <w:sz w:val="20"/>
                  <w:szCs w:val="20"/>
                </w:rPr>
              </m:ctrlPr>
            </m:dPr>
            <m:e>
              <m:r>
                <m:rPr/>
                <w:rPr>
                  <w:rFonts w:ascii="Cambria Math" w:hAnsi="Cambria Math"/>
                  <w:sz w:val="20"/>
                  <w:szCs w:val="20"/>
                </w:rPr>
                <m:t>1−</m:t>
              </m:r>
              <m:sSub>
                <m:sSubPr>
                  <m:ctrlPr>
                    <w:rPr>
                      <w:rFonts w:ascii="Cambria Math" w:hAnsi="Cambria Math"/>
                      <w:i/>
                      <w:sz w:val="20"/>
                      <w:szCs w:val="20"/>
                    </w:rPr>
                  </m:ctrlPr>
                </m:sSubPr>
                <m:e>
                  <m:r>
                    <m:rPr/>
                    <w:rPr>
                      <w:rFonts w:ascii="Cambria Math" w:hAnsi="Cambria Math"/>
                      <w:sz w:val="20"/>
                      <w:szCs w:val="20"/>
                    </w:rPr>
                    <m:t>q</m:t>
                  </m:r>
                  <m:ctrlPr>
                    <w:rPr>
                      <w:rFonts w:ascii="Cambria Math" w:hAnsi="Cambria Math"/>
                      <w:i/>
                      <w:sz w:val="20"/>
                      <w:szCs w:val="20"/>
                    </w:rPr>
                  </m:ctrlPr>
                </m:e>
                <m:sub>
                  <m:r>
                    <m:rPr/>
                    <w:rPr>
                      <w:rFonts w:ascii="Cambria Math" w:hAnsi="Cambria Math"/>
                      <w:sz w:val="20"/>
                      <w:szCs w:val="20"/>
                    </w:rPr>
                    <m:t>i</m:t>
                  </m:r>
                  <m:ctrlPr>
                    <w:rPr>
                      <w:rFonts w:ascii="Cambria Math" w:hAnsi="Cambria Math"/>
                      <w:i/>
                      <w:sz w:val="20"/>
                      <w:szCs w:val="20"/>
                    </w:rPr>
                  </m:ctrlPr>
                </m:sub>
              </m:sSub>
              <m:ctrlPr>
                <w:rPr>
                  <w:rFonts w:ascii="Cambria Math" w:hAnsi="Cambria Math"/>
                  <w:i/>
                  <w:sz w:val="20"/>
                  <w:szCs w:val="20"/>
                </w:rPr>
              </m:ctrlPr>
            </m:e>
          </m:d>
          <m:sSub>
            <m:sSubPr>
              <m:ctrlPr>
                <w:rPr>
                  <w:rFonts w:ascii="Cambria Math" w:hAnsi="Cambria Math"/>
                  <w:i/>
                  <w:sz w:val="20"/>
                  <w:szCs w:val="20"/>
                </w:rPr>
              </m:ctrlPr>
            </m:sSubPr>
            <m:e>
              <m:r>
                <m:rPr/>
                <w:rPr>
                  <w:rFonts w:ascii="Cambria Math" w:hAnsi="Cambria Math"/>
                  <w:sz w:val="20"/>
                  <w:szCs w:val="20"/>
                </w:rPr>
                <m:t>D</m:t>
              </m:r>
              <m:ctrlPr>
                <w:rPr>
                  <w:rFonts w:ascii="Cambria Math" w:hAnsi="Cambria Math"/>
                  <w:i/>
                  <w:sz w:val="20"/>
                  <w:szCs w:val="20"/>
                </w:rPr>
              </m:ctrlPr>
            </m:e>
            <m:sub>
              <m:r>
                <m:rPr/>
                <w:rPr>
                  <w:rFonts w:hint="eastAsia" w:ascii="Cambria Math" w:hAnsi="Cambria Math"/>
                  <w:sz w:val="20"/>
                  <w:szCs w:val="20"/>
                </w:rPr>
                <m:t>a</m:t>
              </m:r>
              <m:ctrlPr>
                <w:rPr>
                  <w:rFonts w:ascii="Cambria Math" w:hAnsi="Cambria Math"/>
                  <w:i/>
                  <w:sz w:val="20"/>
                  <w:szCs w:val="20"/>
                </w:rPr>
              </m:ctrlPr>
            </m:sub>
          </m:sSub>
          <m:sSub>
            <m:sSubPr>
              <m:ctrlPr>
                <w:rPr>
                  <w:rFonts w:ascii="Cambria Math" w:hAnsi="Cambria Math"/>
                  <w:i/>
                  <w:sz w:val="20"/>
                  <w:szCs w:val="20"/>
                </w:rPr>
              </m:ctrlPr>
            </m:sSubPr>
            <m:e>
              <m:r>
                <m:rPr/>
                <w:rPr>
                  <w:rFonts w:ascii="Cambria Math" w:hAnsi="Cambria Math"/>
                  <w:sz w:val="20"/>
                  <w:szCs w:val="20"/>
                </w:rPr>
                <m:t>A</m:t>
              </m:r>
              <m:ctrlPr>
                <w:rPr>
                  <w:rFonts w:ascii="Cambria Math" w:hAnsi="Cambria Math"/>
                  <w:i/>
                  <w:sz w:val="20"/>
                  <w:szCs w:val="20"/>
                </w:rPr>
              </m:ctrlPr>
            </m:e>
            <m:sub>
              <m:r>
                <m:rPr/>
                <w:rPr>
                  <w:rFonts w:ascii="Cambria Math" w:hAnsi="Cambria Math"/>
                  <w:sz w:val="20"/>
                  <w:szCs w:val="20"/>
                </w:rPr>
                <m:t>i</m:t>
              </m:r>
              <m:ctrlPr>
                <w:rPr>
                  <w:rFonts w:ascii="Cambria Math" w:hAnsi="Cambria Math"/>
                  <w:i/>
                  <w:sz w:val="20"/>
                  <w:szCs w:val="20"/>
                </w:rPr>
              </m:ctrlPr>
            </m:sub>
          </m:sSub>
          <m:r>
            <m:rPr/>
            <w:rPr>
              <w:rFonts w:ascii="Cambria Math" w:hAnsi="Cambria Math"/>
              <w:sz w:val="20"/>
              <w:szCs w:val="20"/>
            </w:rPr>
            <m:t>+</m:t>
          </m:r>
          <m:sSub>
            <m:sSubPr>
              <m:ctrlPr>
                <w:rPr>
                  <w:rFonts w:ascii="Cambria Math" w:hAnsi="Cambria Math"/>
                  <w:i/>
                  <w:sz w:val="20"/>
                  <w:szCs w:val="20"/>
                </w:rPr>
              </m:ctrlPr>
            </m:sSubPr>
            <m:e>
              <m:r>
                <m:rPr/>
                <w:rPr>
                  <w:rFonts w:ascii="Cambria Math" w:hAnsi="Cambria Math"/>
                  <w:sz w:val="20"/>
                  <w:szCs w:val="20"/>
                </w:rPr>
                <m:t>γ</m:t>
              </m:r>
              <m:ctrlPr>
                <w:rPr>
                  <w:rFonts w:ascii="Cambria Math" w:hAnsi="Cambria Math"/>
                  <w:i/>
                  <w:sz w:val="20"/>
                  <w:szCs w:val="20"/>
                </w:rPr>
              </m:ctrlPr>
            </m:e>
            <m:sub>
              <m:r>
                <m:rPr/>
                <w:rPr>
                  <w:rFonts w:ascii="Cambria Math" w:hAnsi="Cambria Math"/>
                  <w:sz w:val="20"/>
                  <w:szCs w:val="20"/>
                </w:rPr>
                <m:t>2</m:t>
              </m:r>
              <m:ctrlPr>
                <w:rPr>
                  <w:rFonts w:ascii="Cambria Math" w:hAnsi="Cambria Math"/>
                  <w:i/>
                  <w:sz w:val="20"/>
                  <w:szCs w:val="20"/>
                </w:rPr>
              </m:ctrlPr>
            </m:sub>
          </m:sSub>
          <m:r>
            <m:rPr/>
            <w:rPr>
              <w:rFonts w:ascii="Cambria Math" w:hAnsi="Cambria Math"/>
              <w:sz w:val="20"/>
              <w:szCs w:val="20"/>
            </w:rPr>
            <m:t>(</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d</m:t>
              </m:r>
              <m:ctrlPr>
                <w:rPr>
                  <w:rFonts w:ascii="Cambria Math" w:hAnsi="Cambria Math"/>
                  <w:i/>
                  <w:sz w:val="20"/>
                  <w:szCs w:val="20"/>
                </w:rPr>
              </m:ctrlPr>
            </m:sup>
          </m:sSup>
          <m:r>
            <m:rPr/>
            <w:rPr>
              <w:rFonts w:ascii="Cambria Math" w:hAnsi="Cambria Math"/>
              <w:sz w:val="20"/>
              <w:szCs w:val="20"/>
            </w:rPr>
            <m:t>+</m:t>
          </m:r>
          <m:sSup>
            <m:sSupPr>
              <m:ctrlPr>
                <w:rPr>
                  <w:rFonts w:ascii="Cambria Math" w:hAnsi="Cambria Math"/>
                  <w:i/>
                  <w:sz w:val="20"/>
                  <w:szCs w:val="20"/>
                </w:rPr>
              </m:ctrlPr>
            </m:sSupPr>
            <m:e>
              <m:r>
                <m:rPr/>
                <w:rPr>
                  <w:rFonts w:ascii="Cambria Math" w:hAnsi="Cambria Math"/>
                  <w:sz w:val="20"/>
                  <w:szCs w:val="20"/>
                </w:rPr>
                <m:t>I</m:t>
              </m:r>
              <m:ctrlPr>
                <w:rPr>
                  <w:rFonts w:ascii="Cambria Math" w:hAnsi="Cambria Math"/>
                  <w:i/>
                  <w:sz w:val="20"/>
                  <w:szCs w:val="20"/>
                </w:rPr>
              </m:ctrlPr>
            </m:e>
            <m:sup>
              <m:r>
                <m:rPr/>
                <w:rPr>
                  <w:rFonts w:ascii="Cambria Math" w:hAnsi="Cambria Math"/>
                  <w:sz w:val="20"/>
                  <w:szCs w:val="20"/>
                </w:rPr>
                <m:t>u</m:t>
              </m:r>
              <m:ctrlPr>
                <w:rPr>
                  <w:rFonts w:ascii="Cambria Math" w:hAnsi="Cambria Math"/>
                  <w:i/>
                  <w:sz w:val="20"/>
                  <w:szCs w:val="20"/>
                </w:rPr>
              </m:ctrlPr>
            </m:sup>
          </m:sSup>
          <m:r>
            <m:rPr/>
            <w:rPr>
              <w:rFonts w:ascii="Cambria Math" w:hAnsi="Cambria Math"/>
              <w:sz w:val="20"/>
              <w:szCs w:val="20"/>
            </w:rPr>
            <m:t>)−φS−kR</m:t>
          </m:r>
        </m:oMath>
      </m:oMathPara>
    </w:p>
    <w:p>
      <w:pPr>
        <w:spacing w:before="240"/>
        <w:rPr>
          <w:rFonts w:ascii="Times New Roman" w:hAnsi="Times New Roman" w:cs="Times New Roman"/>
          <w:b/>
          <w:bCs/>
          <w:kern w:val="0"/>
          <w:sz w:val="20"/>
          <w:szCs w:val="20"/>
          <w:lang w:bidi="ar"/>
        </w:rPr>
      </w:pPr>
      <w:r>
        <w:rPr>
          <w:rFonts w:ascii="Times New Roman" w:hAnsi="Times New Roman" w:eastAsia="Helvetica" w:cs="Times New Roman"/>
          <w:b/>
          <w:bCs/>
          <w:kern w:val="0"/>
          <w:sz w:val="20"/>
          <w:szCs w:val="20"/>
          <w:lang w:bidi="ar"/>
        </w:rPr>
        <w:t>2.2.4 Parameter Estimation and Model Fitting</w:t>
      </w:r>
    </w:p>
    <w:p>
      <w:pPr>
        <w:spacing w:line="360" w:lineRule="auto"/>
        <w:rPr>
          <w:rFonts w:ascii="Times New Roman" w:hAnsi="Times New Roman" w:eastAsia="Helvetica" w:cs="Times New Roman"/>
          <w:b/>
          <w:bCs/>
          <w:kern w:val="0"/>
          <w:sz w:val="20"/>
          <w:szCs w:val="20"/>
          <w:lang w:bidi="ar"/>
        </w:rPr>
      </w:pPr>
      <w:r>
        <w:rPr>
          <w:rFonts w:ascii="Times New Roman" w:hAnsi="Times New Roman" w:cs="Times New Roman"/>
          <w:sz w:val="20"/>
          <w:szCs w:val="20"/>
        </w:rPr>
        <w:t>The yearly reported CHB data (a portion of the total number of HBV cases) from 1990 to 2018 are used to estimate β</w:t>
      </w:r>
      <w:r>
        <w:rPr>
          <w:rFonts w:ascii="Times New Roman" w:hAnsi="Times New Roman" w:cs="Times New Roman"/>
          <w:sz w:val="20"/>
          <w:szCs w:val="20"/>
          <w:vertAlign w:val="subscript"/>
        </w:rPr>
        <w:t>1</w:t>
      </w:r>
      <w:r>
        <w:rPr>
          <w:rFonts w:ascii="Times New Roman" w:hAnsi="Times New Roman" w:cs="Times New Roman"/>
          <w:sz w:val="20"/>
          <w:szCs w:val="20"/>
        </w:rPr>
        <w:t>, β</w:t>
      </w:r>
      <w:r>
        <w:rPr>
          <w:rFonts w:ascii="Times New Roman" w:hAnsi="Times New Roman" w:cs="Times New Roman"/>
          <w:sz w:val="20"/>
          <w:szCs w:val="20"/>
          <w:vertAlign w:val="subscript"/>
        </w:rPr>
        <w:t>2</w:t>
      </w:r>
      <w:r>
        <w:rPr>
          <w:rFonts w:ascii="Times New Roman" w:hAnsi="Times New Roman" w:cs="Times New Roman"/>
          <w:sz w:val="20"/>
          <w:szCs w:val="20"/>
        </w:rPr>
        <w:t>, and β</w:t>
      </w:r>
      <w:r>
        <w:rPr>
          <w:rFonts w:ascii="Times New Roman" w:hAnsi="Times New Roman" w:cs="Times New Roman"/>
          <w:sz w:val="20"/>
          <w:szCs w:val="20"/>
          <w:vertAlign w:val="subscript"/>
        </w:rPr>
        <w:t>3</w:t>
      </w:r>
      <w:r>
        <w:rPr>
          <w:rFonts w:ascii="Times New Roman" w:hAnsi="Times New Roman" w:cs="Times New Roman"/>
          <w:sz w:val="20"/>
          <w:szCs w:val="20"/>
        </w:rPr>
        <w:t xml:space="preserve">, among which represent the transmission rates for age varied acute infectious individuals, chronic infectious individuals, unascertained and ascertained CHB individuals, respectively. These parameters were estimated by minimizing the sum of squares (MSS); the whole fitting process was completed within the Fminsearch function package of the MATLAB R2019a tool, which is used to perform unconstrained nonlinear minimization to obtain all optimal parameters when the results of Fminsearch converged. </w:t>
      </w:r>
    </w:p>
    <w:p>
      <w:pPr>
        <w:spacing w:line="360" w:lineRule="auto"/>
        <w:jc w:val="center"/>
        <w:rPr>
          <w:rFonts w:ascii="Times New Roman" w:hAnsi="Times New Roman" w:cs="Times New Roman"/>
          <w:sz w:val="20"/>
          <w:szCs w:val="20"/>
        </w:rPr>
      </w:pPr>
      <m:oMath>
        <m:r>
          <m:rPr/>
          <w:rPr>
            <w:rFonts w:ascii="Cambria Math" w:hAnsi="Cambria Math" w:cs="Times New Roman"/>
            <w:sz w:val="20"/>
            <w:szCs w:val="20"/>
          </w:rPr>
          <m:t>MSS=sqrt(</m:t>
        </m:r>
        <m:nary>
          <m:naryPr>
            <m:chr m:val="∑"/>
            <m:limLoc m:val="undOvr"/>
            <m:subHide m:val="1"/>
            <m:supHide m:val="1"/>
            <m:ctrlPr>
              <w:rPr>
                <w:rFonts w:ascii="Cambria Math" w:hAnsi="Cambria Math" w:cs="Times New Roman"/>
                <w:i/>
                <w:sz w:val="20"/>
                <w:szCs w:val="20"/>
              </w:rPr>
            </m:ctrlPr>
          </m:naryPr>
          <m:sub>
            <m:ctrlPr>
              <w:rPr>
                <w:rFonts w:ascii="Cambria Math" w:hAnsi="Cambria Math" w:cs="Times New Roman"/>
                <w:i/>
                <w:sz w:val="20"/>
                <w:szCs w:val="20"/>
              </w:rPr>
            </m:ctrlPr>
          </m:sub>
          <m:sup>
            <m:ctrlPr>
              <w:rPr>
                <w:rFonts w:ascii="Cambria Math" w:hAnsi="Cambria Math" w:cs="Times New Roman"/>
                <w:i/>
                <w:sz w:val="20"/>
                <w:szCs w:val="20"/>
              </w:rPr>
            </m:ctrlPr>
          </m:sup>
          <m:e>
            <m:d>
              <m:dPr>
                <m:begChr m:val="["/>
                <m:endChr m:val="]"/>
                <m:ctrlPr>
                  <w:rPr>
                    <w:rFonts w:ascii="Cambria Math" w:hAnsi="Cambria Math" w:cs="Times New Roman"/>
                    <w:i/>
                    <w:sz w:val="20"/>
                    <w:szCs w:val="20"/>
                  </w:rPr>
                </m:ctrlPr>
              </m:dPr>
              <m:e>
                <m:sSup>
                  <m:sSupPr>
                    <m:ctrlPr>
                      <w:rPr>
                        <w:rFonts w:ascii="Cambria Math" w:hAnsi="Cambria Math" w:cs="Times New Roman"/>
                        <w:i/>
                        <w:sz w:val="20"/>
                        <w:szCs w:val="20"/>
                      </w:rPr>
                    </m:ctrlPr>
                  </m:sSupPr>
                  <m:e>
                    <m:r>
                      <m:rPr/>
                      <w:rPr>
                        <w:rFonts w:ascii="Cambria Math" w:hAnsi="Cambria Math" w:cs="Times New Roman"/>
                        <w:sz w:val="20"/>
                        <w:szCs w:val="20"/>
                      </w:rPr>
                      <m:t>I</m:t>
                    </m:r>
                    <m:ctrlPr>
                      <w:rPr>
                        <w:rFonts w:ascii="Cambria Math" w:hAnsi="Cambria Math" w:cs="Times New Roman"/>
                        <w:i/>
                        <w:sz w:val="20"/>
                        <w:szCs w:val="20"/>
                      </w:rPr>
                    </m:ctrlPr>
                  </m:e>
                  <m:sup>
                    <m:r>
                      <m:rPr/>
                      <w:rPr>
                        <w:rFonts w:ascii="Cambria Math" w:hAnsi="Cambria Math" w:cs="Times New Roman"/>
                        <w:sz w:val="20"/>
                        <w:szCs w:val="20"/>
                      </w:rPr>
                      <m:t>d</m:t>
                    </m:r>
                    <m:ctrlPr>
                      <w:rPr>
                        <w:rFonts w:ascii="Cambria Math" w:hAnsi="Cambria Math" w:cs="Times New Roman"/>
                        <w:i/>
                        <w:sz w:val="20"/>
                        <w:szCs w:val="20"/>
                      </w:rPr>
                    </m:ctrlPr>
                  </m:sup>
                </m:sSup>
                <m:r>
                  <m:rPr/>
                  <w:rPr>
                    <w:rFonts w:ascii="Cambria Math" w:hAnsi="Cambria Math" w:cs="Times New Roman"/>
                    <w:sz w:val="20"/>
                    <w:szCs w:val="20"/>
                  </w:rPr>
                  <m:t>(i)−x(i)</m:t>
                </m:r>
                <m:ctrlPr>
                  <w:rPr>
                    <w:rFonts w:ascii="Cambria Math" w:hAnsi="Cambria Math" w:cs="Times New Roman"/>
                    <w:i/>
                    <w:sz w:val="20"/>
                    <w:szCs w:val="20"/>
                  </w:rPr>
                </m:ctrlPr>
              </m:e>
            </m:d>
            <m:ctrlPr>
              <w:rPr>
                <w:rFonts w:ascii="Cambria Math" w:hAnsi="Cambria Math" w:cs="Times New Roman"/>
                <w:i/>
                <w:sz w:val="20"/>
                <w:szCs w:val="20"/>
              </w:rPr>
            </m:ctrlPr>
          </m:e>
        </m:nary>
      </m:oMath>
      <w:r>
        <w:rPr>
          <w:rFonts w:ascii="Times New Roman" w:hAnsi="Times New Roman" w:cs="Times New Roman"/>
          <w:sz w:val="20"/>
          <w:szCs w:val="20"/>
          <w:vertAlign w:val="superscript"/>
        </w:rPr>
        <w:t>2</w:t>
      </w:r>
      <w:r>
        <w:rPr>
          <w:rFonts w:ascii="Times New Roman" w:hAnsi="Times New Roman" w:cs="Times New Roman"/>
          <w:sz w:val="20"/>
          <w:szCs w:val="20"/>
        </w:rPr>
        <w:t xml:space="preserve"> </w:t>
      </w:r>
    </w:p>
    <w:p>
      <w:pPr>
        <w:spacing w:line="360" w:lineRule="auto"/>
        <w:rPr>
          <w:rFonts w:ascii="Times New Roman" w:hAnsi="Times New Roman" w:eastAsia="宋体" w:cs="Times New Roman"/>
          <w:sz w:val="20"/>
          <w:szCs w:val="20"/>
          <w:lang w:bidi="ar"/>
        </w:rPr>
      </w:pPr>
      <w:r>
        <w:rPr>
          <w:rFonts w:ascii="Times New Roman" w:hAnsi="Times New Roman" w:cs="Times New Roman"/>
          <w:sz w:val="20"/>
          <w:szCs w:val="20"/>
        </w:rPr>
        <w:t>Where I</w:t>
      </w:r>
      <w:r>
        <w:rPr>
          <w:rFonts w:ascii="Times New Roman" w:hAnsi="Times New Roman" w:cs="Times New Roman"/>
          <w:sz w:val="20"/>
          <w:szCs w:val="20"/>
          <w:vertAlign w:val="superscript"/>
        </w:rPr>
        <w:t>d</w:t>
      </w:r>
      <w:r>
        <w:rPr>
          <w:rFonts w:ascii="Times New Roman" w:hAnsi="Times New Roman" w:cs="Times New Roman"/>
          <w:sz w:val="20"/>
          <w:szCs w:val="20"/>
        </w:rPr>
        <w:t xml:space="preserve">(i) indicates the fitted CHB data in year i; x(i) indicates the observed CHB data in year i. In addition, i represents the year i corresponding to the observed data of </w:t>
      </w:r>
      <w:r>
        <w:rPr>
          <w:rFonts w:ascii="Times New Roman" w:hAnsi="Times New Roman" w:eastAsia="宋体" w:cs="Times New Roman"/>
          <w:sz w:val="20"/>
          <w:szCs w:val="20"/>
          <w:lang w:bidi="ar"/>
        </w:rPr>
        <w:t>CHB</w:t>
      </w:r>
      <w:r>
        <w:rPr>
          <w:rFonts w:ascii="Times New Roman" w:hAnsi="Times New Roman" w:cs="Times New Roman"/>
          <w:sz w:val="20"/>
          <w:szCs w:val="20"/>
        </w:rPr>
        <w:t xml:space="preserve">. Furthermore, in order to test the goodness of fit between the estimated incidence data and the reported incidence data, a two-sample </w:t>
      </w:r>
      <w:r>
        <w:rPr>
          <w:rFonts w:ascii="Times New Roman" w:hAnsi="Times New Roman" w:cs="Times New Roman"/>
          <w:i/>
          <w:iCs/>
          <w:sz w:val="20"/>
          <w:szCs w:val="20"/>
        </w:rPr>
        <w:t>t</w:t>
      </w:r>
      <w:r>
        <w:rPr>
          <w:rFonts w:ascii="Times New Roman" w:hAnsi="Times New Roman" w:cs="Times New Roman"/>
          <w:sz w:val="20"/>
          <w:szCs w:val="20"/>
        </w:rPr>
        <w:t>-test was performed on the two groups of data. Null hypothesis (H</w:t>
      </w:r>
      <w:r>
        <w:rPr>
          <w:rFonts w:ascii="Times New Roman" w:hAnsi="Times New Roman" w:cs="Times New Roman"/>
          <w:sz w:val="20"/>
          <w:szCs w:val="20"/>
          <w:vertAlign w:val="subscript"/>
        </w:rPr>
        <w:t>0</w:t>
      </w:r>
      <w:r>
        <w:rPr>
          <w:rFonts w:ascii="Times New Roman" w:hAnsi="Times New Roman" w:cs="Times New Roman"/>
          <w:sz w:val="20"/>
          <w:szCs w:val="20"/>
        </w:rPr>
        <w:t>): The modeled incidence data (I</w:t>
      </w:r>
      <w:r>
        <w:rPr>
          <w:rFonts w:ascii="Times New Roman" w:hAnsi="Times New Roman" w:cs="Times New Roman"/>
          <w:sz w:val="20"/>
          <w:szCs w:val="20"/>
          <w:vertAlign w:val="superscript"/>
        </w:rPr>
        <w:t>d</w:t>
      </w:r>
      <w:r>
        <w:rPr>
          <w:rFonts w:ascii="Times New Roman" w:hAnsi="Times New Roman" w:cs="Times New Roman"/>
          <w:sz w:val="20"/>
          <w:szCs w:val="20"/>
        </w:rPr>
        <w:t>) is equal to the observed incidence data. Alternative hypothesis (H</w:t>
      </w:r>
      <w:r>
        <w:rPr>
          <w:rFonts w:ascii="Times New Roman" w:hAnsi="Times New Roman" w:cs="Times New Roman"/>
          <w:sz w:val="20"/>
          <w:szCs w:val="20"/>
          <w:vertAlign w:val="subscript"/>
        </w:rPr>
        <w:t>1</w:t>
      </w:r>
      <w:r>
        <w:rPr>
          <w:rFonts w:ascii="Times New Roman" w:hAnsi="Times New Roman" w:cs="Times New Roman"/>
          <w:sz w:val="20"/>
          <w:szCs w:val="20"/>
        </w:rPr>
        <w:t>): The modeled incidence data (I</w:t>
      </w:r>
      <w:r>
        <w:rPr>
          <w:rFonts w:ascii="Times New Roman" w:hAnsi="Times New Roman" w:cs="Times New Roman"/>
          <w:sz w:val="20"/>
          <w:szCs w:val="20"/>
          <w:vertAlign w:val="superscript"/>
        </w:rPr>
        <w:t>d</w:t>
      </w:r>
      <w:r>
        <w:rPr>
          <w:rFonts w:ascii="Times New Roman" w:hAnsi="Times New Roman" w:cs="Times New Roman"/>
          <w:sz w:val="20"/>
          <w:szCs w:val="20"/>
        </w:rPr>
        <w:t xml:space="preserve">) is not equal to the observed </w:t>
      </w:r>
      <w:r>
        <w:rPr>
          <w:rFonts w:ascii="Times New Roman" w:hAnsi="Times New Roman" w:eastAsia="宋体" w:cs="Times New Roman"/>
          <w:sz w:val="20"/>
          <w:szCs w:val="20"/>
          <w:lang w:bidi="ar"/>
        </w:rPr>
        <w:t>incidence data.</w:t>
      </w:r>
    </w:p>
    <w:p>
      <w:pPr>
        <w:spacing w:before="240" w:line="360" w:lineRule="auto"/>
        <w:rPr>
          <w:rFonts w:ascii="Times New Roman" w:hAnsi="Times New Roman" w:cs="Times New Roman"/>
          <w:b/>
          <w:bCs/>
          <w:sz w:val="20"/>
          <w:szCs w:val="20"/>
        </w:rPr>
      </w:pPr>
      <w:r>
        <w:rPr>
          <w:rFonts w:ascii="Times New Roman" w:hAnsi="Times New Roman" w:cs="Times New Roman"/>
          <w:b/>
          <w:bCs/>
          <w:sz w:val="20"/>
          <w:szCs w:val="20"/>
        </w:rPr>
        <w:t>2.2.5 Derivation and Calculation of Reproductive Number (R</w:t>
      </w:r>
      <w:r>
        <w:rPr>
          <w:rFonts w:ascii="Times New Roman" w:hAnsi="Times New Roman" w:cs="Times New Roman"/>
          <w:b/>
          <w:bCs/>
          <w:sz w:val="20"/>
          <w:szCs w:val="20"/>
          <w:vertAlign w:val="subscript"/>
        </w:rPr>
        <w:t>e</w:t>
      </w:r>
      <w:r>
        <w:rPr>
          <w:rFonts w:ascii="Times New Roman" w:hAnsi="Times New Roman" w:cs="Times New Roman"/>
          <w:b/>
          <w:bCs/>
          <w:sz w:val="20"/>
          <w:szCs w:val="20"/>
        </w:rPr>
        <w:t>)</w:t>
      </w:r>
    </w:p>
    <w:p>
      <w:pPr>
        <w:spacing w:line="360" w:lineRule="auto"/>
        <w:rPr>
          <w:rFonts w:ascii="Times New Roman" w:hAnsi="Times New Roman" w:cs="Times New Roman"/>
          <w:sz w:val="20"/>
          <w:szCs w:val="20"/>
        </w:rPr>
      </w:pPr>
      <w:r>
        <w:rPr>
          <w:rFonts w:ascii="Times New Roman" w:hAnsi="Times New Roman" w:cs="Times New Roman"/>
          <w:sz w:val="20"/>
          <w:szCs w:val="20"/>
        </w:rPr>
        <w:t>Effective Reproductive number (R</w:t>
      </w:r>
      <w:r>
        <w:rPr>
          <w:rFonts w:ascii="Times New Roman" w:hAnsi="Times New Roman" w:cs="Times New Roman"/>
          <w:sz w:val="20"/>
          <w:szCs w:val="20"/>
          <w:vertAlign w:val="subscript"/>
        </w:rPr>
        <w:t>e</w:t>
      </w:r>
      <w:r>
        <w:rPr>
          <w:rFonts w:ascii="Times New Roman" w:hAnsi="Times New Roman" w:cs="Times New Roman"/>
          <w:sz w:val="20"/>
          <w:szCs w:val="20"/>
        </w:rPr>
        <w:t>) is defined as the number of second-generation infectious cases caused by an infected individual in a susceptible population. It’s also a threshold indicator to measure the ability of HBV to invade a population and to determine the disease-free equilibrium (DFE). Based on the differential equations of the Hepatitis B dynamics model, the matrix expression of R</w:t>
      </w:r>
      <w:r>
        <w:rPr>
          <w:rFonts w:ascii="Times New Roman" w:hAnsi="Times New Roman" w:cs="Times New Roman"/>
          <w:sz w:val="20"/>
          <w:szCs w:val="20"/>
          <w:vertAlign w:val="subscript"/>
        </w:rPr>
        <w:t>e</w:t>
      </w:r>
      <w:r>
        <w:rPr>
          <w:rFonts w:ascii="Times New Roman" w:hAnsi="Times New Roman" w:cs="Times New Roman"/>
          <w:sz w:val="20"/>
          <w:szCs w:val="20"/>
        </w:rPr>
        <w:t xml:space="preserve"> was derived. If R</w:t>
      </w:r>
      <w:r>
        <w:rPr>
          <w:rFonts w:ascii="Times New Roman" w:hAnsi="Times New Roman" w:cs="Times New Roman"/>
          <w:sz w:val="20"/>
          <w:szCs w:val="20"/>
          <w:vertAlign w:val="subscript"/>
        </w:rPr>
        <w:t>e</w:t>
      </w:r>
      <w:r>
        <w:rPr>
          <w:rFonts w:ascii="Times New Roman" w:hAnsi="Times New Roman" w:cs="Times New Roman"/>
          <w:sz w:val="20"/>
          <w:szCs w:val="20"/>
        </w:rPr>
        <w:t xml:space="preserve"> &lt; 1, it means that an infected individual has produced less than one new infection during his or her infection period, and the hepatitis B epidemic cannot increase. On the contrary, if R</w:t>
      </w:r>
      <w:r>
        <w:rPr>
          <w:rFonts w:ascii="Times New Roman" w:hAnsi="Times New Roman" w:cs="Times New Roman"/>
          <w:sz w:val="20"/>
          <w:szCs w:val="20"/>
          <w:vertAlign w:val="subscript"/>
        </w:rPr>
        <w:t>e</w:t>
      </w:r>
      <w:r>
        <w:rPr>
          <w:rFonts w:ascii="Times New Roman" w:hAnsi="Times New Roman" w:cs="Times New Roman"/>
          <w:sz w:val="20"/>
          <w:szCs w:val="20"/>
        </w:rPr>
        <w:t xml:space="preserve"> &gt;1, each infected individual will produce more than one newly infected individual on average, and the disease will continue to exist and develop into a endemic epidemic or even an outbreak. Therefore, the calculation of this index plays an important role in judging the effect of the immunization strategy on the control of hepatitis B epidemic.</w:t>
      </w:r>
    </w:p>
    <w:p>
      <w:pPr>
        <w:spacing w:line="360" w:lineRule="auto"/>
        <w:rPr>
          <w:rFonts w:ascii="Times New Roman" w:hAnsi="Times New Roman" w:cs="Times New Roman"/>
          <w:sz w:val="20"/>
          <w:szCs w:val="20"/>
        </w:rPr>
      </w:pPr>
      <w:r>
        <w:rPr>
          <w:rFonts w:ascii="Times New Roman" w:hAnsi="Times New Roman" w:cs="Times New Roman"/>
          <w:sz w:val="20"/>
          <w:szCs w:val="20"/>
        </w:rPr>
        <w:t>Considering that the dynamics model of hepatitis B is not a simple linear chain model in this study, the Next Generation Matrix method is adopted. The method was established in 1990 by Diekmann et al.</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&lt;EndNote&gt;&lt;Cite&gt;&lt;Author&gt;Diekmann&lt;/Author&gt;&lt;Year&gt;1990&lt;/Year&gt;&lt;RecNum&gt;380&lt;/RecNum&gt;&lt;DisplayText&gt;[3]&lt;/DisplayText&gt;&lt;record&gt;&lt;rec-number&gt;380&lt;/rec-number&gt;&lt;foreign-keys&gt;&lt;key app="EN" db-id="dx5fzrea8ztpe7efseqp0xrp0avt5tazzeda" timestamp="1638772828"&gt;380&lt;/key&gt;&lt;/foreign-keys&gt;&lt;ref-type name="Journal Article"&gt;17&lt;/ref-type&gt;&lt;contributors&gt;&lt;authors&gt;&lt;author&gt;Diekmann, O.&lt;/author&gt;&lt;author&gt;Heesterbeek, J. A.&lt;/author&gt;&lt;author&gt;Metz, J. A.&lt;/author&gt;&lt;/authors&gt;&lt;/contributors&gt;&lt;auth-address&gt;Centre for Mathematics and Computer Science, Amsterdam, The Netherlands.&lt;/auth-address&gt;&lt;titles&gt;&lt;title&gt;On the definition and the computation of the basic reproduction ratio R0 in models for infectious diseases in heterogeneous populations&lt;/title&gt;&lt;secondary-title&gt;J Math Biol&lt;/secondary-title&gt;&lt;/titles&gt;&lt;periodical&gt;&lt;full-title&gt;J Math Biol&lt;/full-title&gt;&lt;/periodical&gt;&lt;pages&gt;365-82&lt;/pages&gt;&lt;volume&gt;28&lt;/volume&gt;&lt;number&gt;4&lt;/number&gt;&lt;edition&gt;1990/01/01&lt;/edition&gt;&lt;keywords&gt;&lt;keyword&gt;Age Factors&lt;/keyword&gt;&lt;keyword&gt;Female&lt;/keyword&gt;&lt;keyword&gt;Humans&lt;/keyword&gt;&lt;keyword&gt;Infection Control&lt;/keyword&gt;&lt;keyword&gt;Infections/epidemiology/*transmission&lt;/keyword&gt;&lt;keyword&gt;Male&lt;/keyword&gt;&lt;keyword&gt;*Models, Biological&lt;/keyword&gt;&lt;keyword&gt;*Models, Theoretical&lt;/keyword&gt;&lt;keyword&gt;*Reproduction&lt;/keyword&gt;&lt;keyword&gt;Sexually Transmitted Diseases/transmission&lt;/keyword&gt;&lt;keyword&gt;Vaccination&lt;/keyword&gt;&lt;/keywords&gt;&lt;dates&gt;&lt;year&gt;1990&lt;/year&gt;&lt;/dates&gt;&lt;isbn&gt;0303-6812 (Print)&amp;#xD;0303-6812 (Linking)&lt;/isbn&gt;&lt;accession-num&gt;2117040&lt;/accession-num&gt;&lt;urls&gt;&lt;related-urls&gt;&lt;url&gt;https://www.ncbi.nlm.nih.gov/pubmed/2117040&lt;/url&gt;&lt;/related-urls&gt;&lt;/urls&gt;&lt;electronic-resource-num&gt;10.1007/BF00178324&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 and it’s a general method for calculating reproductive number in any complex compartment model</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&lt;EndNote&gt;&lt;Cite&gt;&lt;Author&gt;van den Driessche&lt;/Author&gt;&lt;Year&gt;2002&lt;/Year&gt;&lt;RecNum&gt;381&lt;/RecNum&gt;&lt;DisplayText&gt;[4]&lt;/DisplayText&gt;&lt;record&gt;&lt;rec-number&gt;381&lt;/rec-number&gt;&lt;foreign-keys&gt;&lt;key app="EN" db-id="dx5fzrea8ztpe7efseqp0xrp0avt5tazzeda" timestamp="1638772892"&gt;381&lt;/key&gt;&lt;/foreign-keys&gt;&lt;ref-type name="Journal Article"&gt;17&lt;/ref-type&gt;&lt;contributors&gt;&lt;authors&gt;&lt;author&gt;van den Driessche, P.&lt;/author&gt;&lt;author&gt;Watmough, J.&lt;/author&gt;&lt;/authors&gt;&lt;/contributors&gt;&lt;auth-address&gt;Department of Mathematics and Statistics, University of Victoria, Victoria, BC, Canada V8W 3P4. pvdd@math.uvic.ca&lt;/auth-address&gt;&lt;titles&gt;&lt;title&gt;Reproduction numbers and sub-threshold endemic equilibria for compartmental models of disease transmission&lt;/title&gt;&lt;secondary-title&gt;Math Biosci&lt;/secondary-title&gt;&lt;/titles&gt;&lt;periodical&gt;&lt;full-title&gt;Math Biosci&lt;/full-title&gt;&lt;/periodical&gt;&lt;pages&gt;29-48&lt;/pages&gt;&lt;volume&gt;180&lt;/volume&gt;&lt;edition&gt;2002/10/22&lt;/edition&gt;&lt;keywords&gt;&lt;keyword&gt;Animals&lt;/keyword&gt;&lt;keyword&gt;*Disease Transmission, Infectious&lt;/keyword&gt;&lt;keyword&gt;*Endemic Diseases&lt;/keyword&gt;&lt;keyword&gt;Epidemiologic Methods&lt;/keyword&gt;&lt;keyword&gt;Humans&lt;/keyword&gt;&lt;keyword&gt;*Models, Biological&lt;/keyword&gt;&lt;keyword&gt;Models, Statistical&lt;/keyword&gt;&lt;/keywords&gt;&lt;dates&gt;&lt;year&gt;2002&lt;/year&gt;&lt;pub-dates&gt;&lt;date&gt;Nov-Dec&lt;/date&gt;&lt;/pub-dates&gt;&lt;/dates&gt;&lt;isbn&gt;0025-5564 (Print)&amp;#xD;0025-5564 (Linking)&lt;/isbn&gt;&lt;accession-num&gt;12387915&lt;/accession-num&gt;&lt;urls&gt;&lt;related-urls&gt;&lt;url&gt;https://www.ncbi.nlm.nih.gov/pubmed/12387915&lt;/url&gt;&lt;/related-urls&gt;&lt;/urls&gt;&lt;electronic-resource-num&gt;10.1016/s0025-5564(02)00108-6&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 The method consists of the following steps:</w:t>
      </w:r>
    </w:p>
    <w:p>
      <w:pPr>
        <w:spacing w:line="360" w:lineRule="auto"/>
        <w:rPr>
          <w:rFonts w:ascii="Times New Roman" w:hAnsi="Times New Roman" w:cs="Times New Roman"/>
          <w:sz w:val="20"/>
          <w:szCs w:val="20"/>
        </w:rPr>
      </w:pPr>
      <w:r>
        <w:rPr>
          <w:rFonts w:ascii="Times New Roman" w:hAnsi="Times New Roman" w:cs="Times New Roman"/>
          <w:sz w:val="20"/>
          <w:szCs w:val="20"/>
        </w:rPr>
        <w:t>(1) Based on the differential equations of hepatitis B dynamics model, identify all infectious compartments M;</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(2) An M×1 matrix </w:t>
      </w:r>
      <w:r>
        <w:rPr>
          <w:rFonts w:ascii="Times New Roman" w:hAnsi="Times New Roman"/>
          <w:i/>
          <w:iCs/>
          <w:sz w:val="24"/>
        </w:rPr>
        <w:t>f</w:t>
      </w:r>
      <w:r>
        <w:rPr>
          <w:rFonts w:ascii="Times New Roman" w:hAnsi="Times New Roman" w:cs="Times New Roman"/>
          <w:sz w:val="20"/>
          <w:szCs w:val="20"/>
        </w:rPr>
        <w:t xml:space="preserve"> was constructed based on the differential equations of all infectious compartments, including the expression of new infections caused by each infectious compartment and entering it. This matrix represents the occurrence rate of new infections in susceptible population.</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(3) An M×1 matrix </w:t>
      </w:r>
      <w:r>
        <w:rPr>
          <w:rFonts w:ascii="Times New Roman" w:hAnsi="Times New Roman" w:cs="Times New Roman"/>
          <w:i/>
          <w:iCs/>
          <w:sz w:val="22"/>
        </w:rPr>
        <w:t>ν</w:t>
      </w:r>
      <w:r>
        <w:rPr>
          <w:rFonts w:ascii="Times New Roman" w:hAnsi="Times New Roman" w:cs="Times New Roman"/>
          <w:sz w:val="22"/>
          <w:vertAlign w:val="superscript"/>
        </w:rPr>
        <w:t>+</w:t>
      </w:r>
      <w:r>
        <w:rPr>
          <w:rFonts w:ascii="Times New Roman" w:hAnsi="Times New Roman" w:cs="Times New Roman"/>
          <w:sz w:val="20"/>
          <w:szCs w:val="20"/>
        </w:rPr>
        <w:t xml:space="preserve"> was constructed based on the differential equations of all infectious compartments, including the incremental expression of non-newly infectious cases entering each infectious compartment;</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(4) An M×1 matrix </w:t>
      </w:r>
      <w:r>
        <w:rPr>
          <w:rFonts w:ascii="Times New Roman" w:hAnsi="Times New Roman" w:cs="Times New Roman"/>
          <w:i/>
          <w:iCs/>
          <w:sz w:val="22"/>
        </w:rPr>
        <w:t>ν</w:t>
      </w:r>
      <w:r>
        <w:rPr>
          <w:rFonts w:ascii="Times New Roman" w:hAnsi="Times New Roman" w:cs="Times New Roman"/>
          <w:sz w:val="22"/>
          <w:vertAlign w:val="superscript"/>
        </w:rPr>
        <w:t>-</w:t>
      </w:r>
      <w:r>
        <w:rPr>
          <w:rFonts w:ascii="Times New Roman" w:hAnsi="Times New Roman" w:cs="Times New Roman"/>
          <w:sz w:val="20"/>
          <w:szCs w:val="20"/>
        </w:rPr>
        <w:t xml:space="preserve"> was constructed based on the differential equations of all infectious compartments, including the expression of the loss amount of non-newly infectious cases entering each infectious compartment;</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(5) By combining steps (3) and (4), an M×1 matrix </w:t>
      </w:r>
      <w:r>
        <w:rPr>
          <w:rFonts w:ascii="Times New Roman" w:hAnsi="Times New Roman" w:cs="Times New Roman"/>
          <w:sz w:val="22"/>
        </w:rPr>
        <w:t>ν</w:t>
      </w:r>
      <w:r>
        <w:rPr>
          <w:rFonts w:ascii="Times New Roman" w:hAnsi="Times New Roman" w:cs="Times New Roman"/>
          <w:sz w:val="20"/>
          <w:szCs w:val="20"/>
        </w:rPr>
        <w:t xml:space="preserve"> was constructed, </w:t>
      </w:r>
      <w:r>
        <w:rPr>
          <w:rFonts w:ascii="Times New Roman" w:hAnsi="Times New Roman" w:cs="Times New Roman"/>
          <w:i/>
          <w:iCs/>
          <w:sz w:val="22"/>
        </w:rPr>
        <w:t>ν</w:t>
      </w:r>
      <w:r>
        <w:rPr>
          <w:rFonts w:ascii="Times New Roman" w:hAnsi="Times New Roman" w:cs="Times New Roman"/>
          <w:sz w:val="20"/>
          <w:szCs w:val="20"/>
        </w:rPr>
        <w:t xml:space="preserve"> = </w:t>
      </w:r>
      <w:r>
        <w:rPr>
          <w:rFonts w:ascii="Times New Roman" w:hAnsi="Times New Roman" w:cs="Times New Roman"/>
          <w:i/>
          <w:iCs/>
          <w:sz w:val="22"/>
        </w:rPr>
        <w:t>ν</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sz w:val="22"/>
        </w:rPr>
        <w:t>ν</w:t>
      </w:r>
      <w:r>
        <w:rPr>
          <w:rFonts w:ascii="Times New Roman" w:hAnsi="Times New Roman" w:cs="Times New Roman"/>
          <w:sz w:val="20"/>
          <w:szCs w:val="20"/>
          <w:vertAlign w:val="superscript"/>
        </w:rPr>
        <w:t>+</w:t>
      </w:r>
      <w:r>
        <w:rPr>
          <w:rFonts w:ascii="Times New Roman" w:hAnsi="Times New Roman" w:cs="Times New Roman"/>
          <w:sz w:val="20"/>
          <w:szCs w:val="20"/>
        </w:rPr>
        <w:t>, which represented the progression rates of non-newly infected quantities in the corresponding infectious compartments.</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(6) Calculate the Jacobian matrix for the matrix </w:t>
      </w:r>
      <w:r>
        <w:rPr>
          <w:rFonts w:ascii="Times New Roman" w:hAnsi="Times New Roman"/>
          <w:i/>
          <w:iCs/>
          <w:sz w:val="24"/>
        </w:rPr>
        <w:t>f</w:t>
      </w:r>
      <w:r>
        <w:rPr>
          <w:rFonts w:ascii="Times New Roman" w:hAnsi="Times New Roman" w:cs="Times New Roman"/>
          <w:sz w:val="20"/>
          <w:szCs w:val="20"/>
        </w:rPr>
        <w:t xml:space="preserve"> and </w:t>
      </w:r>
      <w:r>
        <w:rPr>
          <w:rFonts w:ascii="Times New Roman" w:hAnsi="Times New Roman" w:cs="Times New Roman"/>
          <w:i/>
          <w:iCs/>
          <w:sz w:val="22"/>
        </w:rPr>
        <w:t>ν</w:t>
      </w:r>
      <w:r>
        <w:rPr>
          <w:rFonts w:ascii="Times New Roman" w:hAnsi="Times New Roman" w:cs="Times New Roman"/>
          <w:sz w:val="20"/>
          <w:szCs w:val="20"/>
        </w:rPr>
        <w:t xml:space="preserve"> in step (2) and step (5) respectively, and get two m×m new matrix F and V, which represent the partial derivatives of matrix </w:t>
      </w:r>
      <w:r>
        <w:rPr>
          <w:rFonts w:ascii="Times New Roman" w:hAnsi="Times New Roman"/>
          <w:i/>
          <w:iCs/>
          <w:sz w:val="24"/>
        </w:rPr>
        <w:t>f</w:t>
      </w:r>
      <w:r>
        <w:rPr>
          <w:rFonts w:ascii="Times New Roman" w:hAnsi="Times New Roman" w:cs="Times New Roman"/>
          <w:sz w:val="20"/>
          <w:szCs w:val="20"/>
        </w:rPr>
        <w:t xml:space="preserve"> and matrix </w:t>
      </w:r>
      <w:r>
        <w:rPr>
          <w:rFonts w:ascii="Times New Roman" w:hAnsi="Times New Roman" w:cs="Times New Roman"/>
          <w:i/>
          <w:iCs/>
          <w:sz w:val="22"/>
        </w:rPr>
        <w:t>ν</w:t>
      </w:r>
      <w:r>
        <w:rPr>
          <w:rFonts w:ascii="Times New Roman" w:hAnsi="Times New Roman" w:cs="Times New Roman"/>
          <w:sz w:val="20"/>
          <w:szCs w:val="20"/>
        </w:rPr>
        <w:t xml:space="preserve"> with respect to m infectious state variables respectively;</w:t>
      </w:r>
    </w:p>
    <w:p>
      <w:pPr>
        <w:spacing w:line="360" w:lineRule="auto"/>
        <w:rPr>
          <w:rFonts w:ascii="Times New Roman" w:hAnsi="Times New Roman" w:cs="Times New Roman"/>
          <w:sz w:val="20"/>
          <w:szCs w:val="20"/>
        </w:rPr>
      </w:pPr>
      <w:r>
        <w:rPr>
          <w:rFonts w:ascii="Times New Roman" w:hAnsi="Times New Roman" w:cs="Times New Roman"/>
          <w:sz w:val="20"/>
          <w:szCs w:val="20"/>
        </w:rPr>
        <w:t>(7) To obtain the inverse matrix V</w:t>
      </w:r>
      <w:r>
        <w:rPr>
          <w:rFonts w:ascii="Times New Roman" w:hAnsi="Times New Roman" w:cs="Times New Roman"/>
          <w:sz w:val="20"/>
          <w:szCs w:val="20"/>
          <w:vertAlign w:val="superscript"/>
        </w:rPr>
        <w:t>-1</w:t>
      </w:r>
      <w:r>
        <w:rPr>
          <w:rFonts w:ascii="Times New Roman" w:hAnsi="Times New Roman" w:cs="Times New Roman"/>
          <w:sz w:val="20"/>
          <w:szCs w:val="20"/>
        </w:rPr>
        <w:t xml:space="preserve"> of the matrix V;</w:t>
      </w:r>
    </w:p>
    <w:p>
      <w:pPr>
        <w:spacing w:line="360" w:lineRule="auto"/>
        <w:rPr>
          <w:rFonts w:ascii="Times New Roman" w:hAnsi="Times New Roman" w:cs="Times New Roman"/>
          <w:sz w:val="20"/>
          <w:szCs w:val="20"/>
        </w:rPr>
      </w:pPr>
      <w:r>
        <w:rPr>
          <w:rFonts w:ascii="Times New Roman" w:hAnsi="Times New Roman" w:cs="Times New Roman"/>
          <w:sz w:val="20"/>
          <w:szCs w:val="20"/>
        </w:rPr>
        <w:t>(8) Solve the maximum eigenvalue of the spectral radius of the product of matrix F and V</w:t>
      </w:r>
      <w:r>
        <w:rPr>
          <w:rFonts w:ascii="Times New Roman" w:hAnsi="Times New Roman" w:cs="Times New Roman"/>
          <w:sz w:val="20"/>
          <w:szCs w:val="20"/>
          <w:vertAlign w:val="superscript"/>
        </w:rPr>
        <w:t>-1</w:t>
      </w:r>
      <w:r>
        <w:rPr>
          <w:rFonts w:ascii="Times New Roman" w:hAnsi="Times New Roman" w:cs="Times New Roman"/>
          <w:sz w:val="20"/>
          <w:szCs w:val="20"/>
        </w:rPr>
        <w:t xml:space="preserve"> to get the value of R</w:t>
      </w:r>
      <w:r>
        <w:rPr>
          <w:rFonts w:ascii="Times New Roman" w:hAnsi="Times New Roman" w:cs="Times New Roman"/>
          <w:sz w:val="20"/>
          <w:szCs w:val="20"/>
          <w:vertAlign w:val="subscript"/>
        </w:rPr>
        <w:t>e</w:t>
      </w:r>
      <w:r>
        <w:rPr>
          <w:rFonts w:ascii="Times New Roman" w:hAnsi="Times New Roman" w:cs="Times New Roman"/>
          <w:sz w:val="20"/>
          <w:szCs w:val="20"/>
        </w:rPr>
        <w:t>.</w:t>
      </w:r>
    </w:p>
    <w:p>
      <w:pPr>
        <w:spacing w:after="240" w:line="360" w:lineRule="auto"/>
        <w:rPr>
          <w:rFonts w:ascii="Times New Roman" w:hAnsi="Times New Roman" w:cs="Times New Roman"/>
          <w:sz w:val="20"/>
          <w:szCs w:val="20"/>
        </w:rPr>
      </w:pPr>
      <w:r>
        <w:rPr>
          <w:rFonts w:ascii="Times New Roman" w:hAnsi="Times New Roman" w:cs="Times New Roman"/>
          <w:sz w:val="20"/>
          <w:szCs w:val="20"/>
        </w:rPr>
        <w:t>The calculation process was completed by Wolfram Mathematica (version 12.0) and MATLAB software (version R2019a).</w:t>
      </w:r>
    </w:p>
    <w:p>
      <w:pPr>
        <w:widowControl/>
        <w:jc w:val="left"/>
        <w:rPr>
          <w:rFonts w:ascii="Times New Roman" w:hAnsi="Times New Roman" w:cs="Times New Roman"/>
          <w:b/>
          <w:bCs/>
          <w:sz w:val="24"/>
          <w:lang w:eastAsia="zh-Hans"/>
        </w:rPr>
      </w:pPr>
      <w:bookmarkStart w:id="5" w:name="_Hlk81836055"/>
      <w:r>
        <w:rPr>
          <w:rFonts w:ascii="Times New Roman" w:hAnsi="Times New Roman" w:cs="Times New Roman"/>
          <w:b/>
          <w:bCs/>
          <w:sz w:val="20"/>
          <w:szCs w:val="20"/>
          <w:lang w:eastAsia="zh-Hans"/>
        </w:rPr>
        <w:t>2.2.6 Sensitivity Analysis</w:t>
      </w:r>
      <w:bookmarkEnd w:id="5"/>
    </w:p>
    <w:p>
      <w:pPr>
        <w:spacing w:line="360" w:lineRule="auto"/>
        <w:rPr>
          <w:rFonts w:ascii="Times New Roman" w:hAnsi="Times New Roman" w:cs="Times New Roman"/>
          <w:sz w:val="20"/>
          <w:szCs w:val="20"/>
        </w:rPr>
      </w:pPr>
      <w:r>
        <w:rPr>
          <w:rFonts w:ascii="Times New Roman" w:hAnsi="Times New Roman" w:cs="Times New Roman"/>
          <w:sz w:val="20"/>
          <w:szCs w:val="20"/>
          <w:lang w:eastAsia="zh-Hans"/>
        </w:rPr>
        <w:t>Sensitivity analysis was performed by changing the main parameters.</w:t>
      </w:r>
      <w:r>
        <w:rPr>
          <w:rFonts w:hint="eastAsia" w:ascii="Times New Roman" w:hAnsi="Times New Roman" w:cs="Times New Roman"/>
          <w:sz w:val="20"/>
          <w:szCs w:val="20"/>
        </w:rPr>
        <w:t xml:space="preserve"> </w:t>
      </w:r>
      <w:r>
        <w:rPr>
          <w:rFonts w:ascii="Times New Roman" w:hAnsi="Times New Roman" w:cs="Times New Roman"/>
          <w:sz w:val="20"/>
          <w:szCs w:val="20"/>
          <w:lang w:eastAsia="zh-Hans"/>
        </w:rPr>
        <w:t>According to the formula of basic reproductive number, we found out the relevant parameters that will affect R</w:t>
      </w:r>
      <w:r>
        <w:rPr>
          <w:rFonts w:ascii="Times New Roman" w:hAnsi="Times New Roman" w:cs="Times New Roman"/>
          <w:sz w:val="20"/>
          <w:szCs w:val="20"/>
          <w:vertAlign w:val="subscript"/>
          <w:lang w:eastAsia="zh-Hans"/>
        </w:rPr>
        <w:t>e</w:t>
      </w:r>
      <w:r>
        <w:rPr>
          <w:rFonts w:ascii="Times New Roman" w:hAnsi="Times New Roman" w:cs="Times New Roman"/>
          <w:sz w:val="20"/>
          <w:szCs w:val="20"/>
          <w:lang w:eastAsia="zh-Hans"/>
        </w:rPr>
        <w:t>. In order to further explore the relationship between R</w:t>
      </w:r>
      <w:r>
        <w:rPr>
          <w:rFonts w:ascii="Times New Roman" w:hAnsi="Times New Roman" w:cs="Times New Roman"/>
          <w:sz w:val="20"/>
          <w:szCs w:val="20"/>
          <w:vertAlign w:val="subscript"/>
          <w:lang w:eastAsia="zh-Hans"/>
        </w:rPr>
        <w:t>e</w:t>
      </w:r>
      <w:r>
        <w:rPr>
          <w:rFonts w:ascii="Times New Roman" w:hAnsi="Times New Roman" w:cs="Times New Roman"/>
          <w:sz w:val="20"/>
          <w:szCs w:val="20"/>
          <w:lang w:eastAsia="zh-Hans"/>
        </w:rPr>
        <w:t xml:space="preserve"> and these parameters, we conducted sensitivity analysis to measured and quantified the impact of these parameters (p, θ, β</w:t>
      </w:r>
      <w:r>
        <w:rPr>
          <w:rFonts w:ascii="Times New Roman" w:hAnsi="Times New Roman" w:cs="Times New Roman"/>
          <w:sz w:val="20"/>
          <w:szCs w:val="20"/>
          <w:vertAlign w:val="subscript"/>
          <w:lang w:eastAsia="zh-Hans"/>
        </w:rPr>
        <w:t>2</w:t>
      </w:r>
      <w:r>
        <w:rPr>
          <w:rFonts w:ascii="Times New Roman" w:hAnsi="Times New Roman" w:cs="Times New Roman"/>
          <w:sz w:val="20"/>
          <w:szCs w:val="20"/>
          <w:lang w:eastAsia="zh-Hans"/>
        </w:rPr>
        <w:t>, β</w:t>
      </w:r>
      <w:r>
        <w:rPr>
          <w:rFonts w:ascii="Times New Roman" w:hAnsi="Times New Roman" w:cs="Times New Roman"/>
          <w:sz w:val="20"/>
          <w:szCs w:val="20"/>
          <w:vertAlign w:val="subscript"/>
          <w:lang w:eastAsia="zh-Hans"/>
        </w:rPr>
        <w:t>3</w:t>
      </w:r>
      <w:r>
        <w:rPr>
          <w:rFonts w:ascii="Times New Roman" w:hAnsi="Times New Roman" w:cs="Times New Roman"/>
          <w:sz w:val="20"/>
          <w:szCs w:val="20"/>
          <w:lang w:eastAsia="zh-Hans"/>
        </w:rPr>
        <w:t>, D</w:t>
      </w:r>
      <w:r>
        <w:rPr>
          <w:rFonts w:ascii="Times New Roman" w:hAnsi="Times New Roman" w:cs="Times New Roman"/>
          <w:sz w:val="20"/>
          <w:szCs w:val="20"/>
          <w:vertAlign w:val="subscript"/>
          <w:lang w:eastAsia="zh-Hans"/>
        </w:rPr>
        <w:t>c</w:t>
      </w:r>
      <w:r>
        <w:rPr>
          <w:rFonts w:ascii="Times New Roman" w:hAnsi="Times New Roman" w:cs="Times New Roman"/>
          <w:sz w:val="20"/>
          <w:szCs w:val="20"/>
          <w:lang w:eastAsia="zh-Hans"/>
        </w:rPr>
        <w:t xml:space="preserve"> and e</w:t>
      </w:r>
      <w:r>
        <w:rPr>
          <w:rFonts w:ascii="Times New Roman" w:hAnsi="Times New Roman" w:cs="Times New Roman"/>
          <w:sz w:val="20"/>
          <w:szCs w:val="20"/>
          <w:vertAlign w:val="subscript"/>
          <w:lang w:eastAsia="zh-Hans"/>
        </w:rPr>
        <w:t>2</w:t>
      </w:r>
      <w:r>
        <w:rPr>
          <w:rFonts w:ascii="Times New Roman" w:hAnsi="Times New Roman" w:cs="Times New Roman"/>
          <w:sz w:val="20"/>
          <w:szCs w:val="20"/>
          <w:lang w:eastAsia="zh-Hans"/>
        </w:rPr>
        <w:t>) on the number of chronic HBV infections and R</w:t>
      </w:r>
      <w:r>
        <w:rPr>
          <w:rFonts w:ascii="Times New Roman" w:hAnsi="Times New Roman" w:cs="Times New Roman"/>
          <w:sz w:val="20"/>
          <w:szCs w:val="20"/>
          <w:vertAlign w:val="subscript"/>
          <w:lang w:eastAsia="zh-Hans"/>
        </w:rPr>
        <w:t>e</w:t>
      </w:r>
      <w:r>
        <w:rPr>
          <w:rFonts w:ascii="Times New Roman" w:hAnsi="Times New Roman" w:cs="Times New Roman"/>
          <w:sz w:val="20"/>
          <w:szCs w:val="20"/>
          <w:lang w:eastAsia="zh-Hans"/>
        </w:rPr>
        <w:t>. In the analysis, the transmission rate of chronic HBV infections (β</w:t>
      </w:r>
      <w:r>
        <w:rPr>
          <w:rFonts w:ascii="Times New Roman" w:hAnsi="Times New Roman" w:cs="Times New Roman"/>
          <w:sz w:val="20"/>
          <w:szCs w:val="20"/>
          <w:vertAlign w:val="subscript"/>
          <w:lang w:eastAsia="zh-Hans"/>
        </w:rPr>
        <w:t>2</w:t>
      </w:r>
      <w:r>
        <w:rPr>
          <w:rFonts w:ascii="Times New Roman" w:hAnsi="Times New Roman" w:cs="Times New Roman"/>
          <w:sz w:val="20"/>
          <w:szCs w:val="20"/>
          <w:lang w:eastAsia="zh-Hans"/>
        </w:rPr>
        <w:t>) is set as 0.031-0.60; the transmission rate of CHB cases (β</w:t>
      </w:r>
      <w:r>
        <w:rPr>
          <w:rFonts w:ascii="Times New Roman" w:hAnsi="Times New Roman" w:cs="Times New Roman"/>
          <w:sz w:val="20"/>
          <w:szCs w:val="20"/>
          <w:vertAlign w:val="subscript"/>
          <w:lang w:eastAsia="zh-Hans"/>
        </w:rPr>
        <w:t>3</w:t>
      </w:r>
      <w:r>
        <w:rPr>
          <w:rFonts w:ascii="Times New Roman" w:hAnsi="Times New Roman" w:cs="Times New Roman"/>
          <w:sz w:val="20"/>
          <w:szCs w:val="20"/>
          <w:lang w:eastAsia="zh-Hans"/>
        </w:rPr>
        <w:t>) of 0.41-0.021. The rate of chronic HBV infections becoming CHB (D</w:t>
      </w:r>
      <w:r>
        <w:rPr>
          <w:rFonts w:ascii="Times New Roman" w:hAnsi="Times New Roman" w:cs="Times New Roman"/>
          <w:sz w:val="20"/>
          <w:szCs w:val="20"/>
          <w:vertAlign w:val="subscript"/>
          <w:lang w:eastAsia="zh-Hans"/>
        </w:rPr>
        <w:t>c</w:t>
      </w:r>
      <w:r>
        <w:rPr>
          <w:rFonts w:ascii="Times New Roman" w:hAnsi="Times New Roman" w:cs="Times New Roman"/>
          <w:sz w:val="20"/>
          <w:szCs w:val="20"/>
          <w:lang w:eastAsia="zh-Hans"/>
        </w:rPr>
        <w:t xml:space="preserve">) was 0.1-0.0025. The efficacy of </w:t>
      </w:r>
      <w:r>
        <w:rPr>
          <w:rFonts w:ascii="Times New Roman" w:hAnsi="Times New Roman" w:eastAsia="宋体" w:cs="Times New Roman"/>
          <w:sz w:val="20"/>
          <w:szCs w:val="20"/>
        </w:rPr>
        <w:t xml:space="preserve">timely </w:t>
      </w:r>
      <w:r>
        <w:rPr>
          <w:rFonts w:ascii="Times New Roman" w:hAnsi="Times New Roman" w:cs="Times New Roman"/>
          <w:sz w:val="20"/>
          <w:szCs w:val="20"/>
          <w:lang w:eastAsia="zh-Hans"/>
        </w:rPr>
        <w:t>birth-dose HBV vaccine (e</w:t>
      </w:r>
      <w:r>
        <w:rPr>
          <w:rFonts w:ascii="Times New Roman" w:hAnsi="Times New Roman" w:cs="Times New Roman"/>
          <w:sz w:val="20"/>
          <w:szCs w:val="20"/>
          <w:vertAlign w:val="subscript"/>
          <w:lang w:eastAsia="zh-Hans"/>
        </w:rPr>
        <w:t>2</w:t>
      </w:r>
      <w:r>
        <w:rPr>
          <w:rFonts w:ascii="Times New Roman" w:hAnsi="Times New Roman" w:cs="Times New Roman"/>
          <w:sz w:val="20"/>
          <w:szCs w:val="20"/>
          <w:lang w:eastAsia="zh-Hans"/>
        </w:rPr>
        <w:t>) on mother-to-child transmission of 70–99% (the second value is the default value used in the model). The vaccination coverage of non-newborn (p) varied from 30-80% since 2018 (the first value is the default value used in the model). The theta (θ) value varied from 18%-72% since 2018 (the second value is the default value used in the model. The ranges of these parameters were set to quantify the capacity of immunization strategies that could be improved in the future.</w:t>
      </w:r>
      <w:r>
        <w:rPr>
          <w:rFonts w:hint="eastAsia" w:ascii="Times New Roman" w:hAnsi="Times New Roman" w:cs="Times New Roman"/>
          <w:sz w:val="20"/>
          <w:szCs w:val="20"/>
        </w:rPr>
        <w:t xml:space="preserve"> </w:t>
      </w:r>
      <w:r>
        <w:rPr>
          <w:rFonts w:ascii="Times New Roman" w:hAnsi="Times New Roman" w:cs="Times New Roman"/>
          <w:sz w:val="20"/>
          <w:szCs w:val="20"/>
          <w:lang w:eastAsia="zh-Hans"/>
        </w:rPr>
        <w:t>All the above analyses were performed by MATLAB software (version number: R2019a).</w:t>
      </w:r>
    </w:p>
    <w:p>
      <w:pPr>
        <w:spacing w:before="240"/>
        <w:rPr>
          <w:rFonts w:ascii="Times New Roman" w:hAnsi="Times New Roman" w:cs="Times New Roman"/>
          <w:b/>
          <w:bCs/>
          <w:sz w:val="20"/>
          <w:szCs w:val="20"/>
        </w:rPr>
      </w:pPr>
      <w:bookmarkStart w:id="6" w:name="_Hlk81834295"/>
      <w:r>
        <w:rPr>
          <w:rFonts w:ascii="Times New Roman" w:hAnsi="Times New Roman" w:cs="Times New Roman"/>
          <w:b/>
          <w:bCs/>
          <w:sz w:val="20"/>
          <w:szCs w:val="20"/>
        </w:rPr>
        <w:t>2.3 Decision Tree-Markov Model</w:t>
      </w:r>
      <w:bookmarkEnd w:id="6"/>
    </w:p>
    <w:p>
      <w:pPr>
        <w:rPr>
          <w:rFonts w:ascii="Times New Roman" w:hAnsi="Times New Roman" w:cs="Times New Roman"/>
          <w:b/>
          <w:bCs/>
          <w:sz w:val="20"/>
          <w:szCs w:val="20"/>
        </w:rPr>
      </w:pPr>
      <w:r>
        <w:rPr>
          <w:rFonts w:ascii="Times New Roman" w:hAnsi="Times New Roman" w:cs="Times New Roman"/>
          <w:b/>
          <w:bCs/>
          <w:sz w:val="20"/>
          <w:szCs w:val="20"/>
        </w:rPr>
        <w:t>2.3.1 Decision Tree-Markov Model Framework</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The Markov part of the model was used to simulate HBV infection and progression. It was mainly constructed based on "China's Diagnostic criteria for hepatitis B virus (ws299-2008)", "Diagnostic criteria for chronic hepatitis B (2015)" and relevant literature at home and abroad. This section includes a total of eight Markov states: susceptible to HBV; recovery due to infection or vaccination; chronic HBV infection; chronic hepatitis (CHB); compensated cirrhosis; decompensated cirrhosis; hepatocellular carcinoma; and death. The relationships between them are shown in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S2</w:t>
      </w:r>
      <w:r>
        <w:rPr>
          <w:rFonts w:ascii="Times New Roman" w:hAnsi="Times New Roman" w:cs="Times New Roman"/>
          <w:sz w:val="20"/>
          <w:szCs w:val="20"/>
        </w:rPr>
        <w:t>.</w:t>
      </w:r>
      <w:r>
        <w:t xml:space="preserve"> </w:t>
      </w:r>
      <w:r>
        <w:rPr>
          <w:rFonts w:ascii="Times New Roman" w:hAnsi="Times New Roman" w:cs="Times New Roman"/>
          <w:sz w:val="20"/>
          <w:szCs w:val="20"/>
        </w:rPr>
        <w:t xml:space="preserve">In addition, "acute infection" was not a Markov state in this model, which was a short process in the " susceptible to HBV " state. The process of acute HBV infection was shown in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w:t>
      </w:r>
      <w:r>
        <w:rPr>
          <w:rFonts w:ascii="Times New Roman" w:hAnsi="Times New Roman" w:cs="Times New Roman"/>
          <w:sz w:val="20"/>
          <w:szCs w:val="20"/>
        </w:rPr>
        <w:t>.</w:t>
      </w:r>
      <w:bookmarkEnd w:id="3"/>
    </w:p>
    <w:p>
      <w:pPr>
        <w:spacing w:before="240" w:line="360" w:lineRule="auto"/>
        <w:rPr>
          <w:rFonts w:hint="eastAsia" w:ascii="Times New Roman Bold" w:hAnsi="Times New Roman Bold" w:cs="Times New Roman Bold"/>
          <w:b/>
          <w:bCs/>
          <w:sz w:val="20"/>
          <w:szCs w:val="20"/>
        </w:rPr>
      </w:pPr>
      <w:r>
        <w:rPr>
          <w:rFonts w:hint="eastAsia" w:ascii="Times New Roman Bold" w:hAnsi="Times New Roman Bold" w:cs="Times New Roman Bold"/>
          <w:b/>
          <w:bCs/>
          <w:sz w:val="20"/>
          <w:szCs w:val="20"/>
        </w:rPr>
        <w:t>2.3.2 Force of Infection</w:t>
      </w:r>
    </w:p>
    <w:p>
      <w:pPr>
        <w:spacing w:line="360" w:lineRule="auto"/>
        <w:rPr>
          <w:rFonts w:ascii="Times New Roman" w:hAnsi="Times New Roman" w:cs="Times New Roman"/>
          <w:i/>
          <w:sz w:val="20"/>
          <w:szCs w:val="20"/>
        </w:rPr>
      </w:pPr>
      <w:r>
        <w:rPr>
          <w:rFonts w:ascii="Times New Roman" w:hAnsi="Times New Roman" w:cs="Times New Roman"/>
          <w:sz w:val="20"/>
          <w:szCs w:val="20"/>
        </w:rPr>
        <w:t>Formula 1:</w:t>
      </w:r>
      <m:oMath>
        <m:r>
          <m:rPr>
            <m:sty m:val="p"/>
          </m:rPr>
          <w:rPr>
            <w:rFonts w:ascii="Cambria Math" w:hAnsi="Cambria Math" w:cs="Times New Roman"/>
            <w:sz w:val="20"/>
            <w:szCs w:val="20"/>
          </w:rPr>
          <m:t xml:space="preserve"> </m:t>
        </m:r>
        <m:r>
          <m:rPr/>
          <w:rPr>
            <w:rFonts w:ascii="Cambria Math" w:hAnsi="Cambria Math" w:cs="Times New Roman"/>
            <w:sz w:val="20"/>
            <w:szCs w:val="20"/>
          </w:rPr>
          <m:t>P</m:t>
        </m:r>
        <m:d>
          <m:dPr>
            <m:ctrlPr>
              <w:rPr>
                <w:rFonts w:ascii="Cambria Math" w:hAnsi="Cambria Math" w:cs="Times New Roman"/>
                <w:i/>
                <w:sz w:val="20"/>
                <w:szCs w:val="20"/>
              </w:rPr>
            </m:ctrlPr>
          </m:dPr>
          <m:e>
            <m:r>
              <m:rPr/>
              <w:rPr>
                <w:rFonts w:ascii="Cambria Math" w:hAnsi="Cambria Math" w:cs="Times New Roman"/>
                <w:sz w:val="20"/>
                <w:szCs w:val="20"/>
              </w:rPr>
              <m:t>a</m:t>
            </m:r>
            <m:ctrlPr>
              <w:rPr>
                <w:rFonts w:ascii="Cambria Math" w:hAnsi="Cambria Math" w:cs="Times New Roman"/>
                <w:i/>
                <w:sz w:val="20"/>
                <w:szCs w:val="20"/>
              </w:rPr>
            </m:ctrlPr>
          </m:e>
        </m:d>
        <m:r>
          <m:rPr/>
          <w:rPr>
            <w:rFonts w:ascii="Cambria Math" w:hAnsi="Cambria Math" w:cs="Times New Roman"/>
            <w:sz w:val="20"/>
            <w:szCs w:val="20"/>
          </w:rPr>
          <m:t>=k(1−</m:t>
        </m:r>
        <m:sSup>
          <m:sSupPr>
            <m:ctrlPr>
              <w:rPr>
                <w:rFonts w:ascii="Cambria Math" w:hAnsi="Cambria Math" w:cs="Times New Roman"/>
                <w:i/>
                <w:sz w:val="20"/>
                <w:szCs w:val="20"/>
              </w:rPr>
            </m:ctrlPr>
          </m:sSupPr>
          <m:e>
            <m:r>
              <m:rPr/>
              <w:rPr>
                <w:rFonts w:ascii="Cambria Math" w:hAnsi="Cambria Math" w:cs="Times New Roman"/>
                <w:sz w:val="20"/>
                <w:szCs w:val="20"/>
              </w:rPr>
              <m:t>e</m:t>
            </m:r>
            <m:ctrlPr>
              <w:rPr>
                <w:rFonts w:ascii="Cambria Math" w:hAnsi="Cambria Math" w:cs="Times New Roman"/>
                <w:i/>
                <w:sz w:val="20"/>
                <w:szCs w:val="20"/>
              </w:rPr>
            </m:ctrlPr>
          </m:e>
          <m:sup>
            <m:r>
              <m:rP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2</m:t>
                    </m:r>
                    <m:ctrlPr>
                      <w:rPr>
                        <w:rFonts w:ascii="Cambria Math" w:hAnsi="Cambria Math" w:cs="Times New Roman"/>
                        <w:i/>
                        <w:sz w:val="20"/>
                        <w:szCs w:val="20"/>
                      </w:rPr>
                    </m:ctrlPr>
                  </m:sub>
                </m:sSub>
                <m:ctrlPr>
                  <w:rPr>
                    <w:rFonts w:ascii="Cambria Math" w:hAnsi="Cambria Math" w:cs="Times New Roman"/>
                    <w:i/>
                    <w:sz w:val="20"/>
                    <w:szCs w:val="20"/>
                  </w:rPr>
                </m:ctrlPr>
              </m:num>
              <m:den>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3</m:t>
                    </m:r>
                    <m:ctrlPr>
                      <w:rPr>
                        <w:rFonts w:ascii="Cambria Math" w:hAnsi="Cambria Math" w:cs="Times New Roman"/>
                        <w:i/>
                        <w:sz w:val="20"/>
                        <w:szCs w:val="20"/>
                      </w:rPr>
                    </m:ctrlPr>
                  </m:sub>
                </m:sSub>
                <m:ctrlPr>
                  <w:rPr>
                    <w:rFonts w:ascii="Cambria Math" w:hAnsi="Cambria Math" w:cs="Times New Roman"/>
                    <w:i/>
                    <w:sz w:val="20"/>
                    <w:szCs w:val="20"/>
                  </w:rPr>
                </m:ctrlPr>
              </m:den>
            </m:f>
            <m:d>
              <m:dPr>
                <m:ctrlPr>
                  <w:rPr>
                    <w:rFonts w:ascii="Cambria Math" w:hAnsi="Cambria Math" w:cs="Times New Roman"/>
                    <w:i/>
                    <w:sz w:val="20"/>
                    <w:szCs w:val="20"/>
                  </w:rPr>
                </m:ctrlPr>
              </m:dPr>
              <m:e>
                <m:r>
                  <m:rPr/>
                  <w:rPr>
                    <w:rFonts w:ascii="Cambria Math" w:hAnsi="Cambria Math" w:cs="Times New Roman"/>
                    <w:sz w:val="20"/>
                    <w:szCs w:val="20"/>
                  </w:rPr>
                  <m:t>1−</m:t>
                </m:r>
                <m:sSup>
                  <m:sSupPr>
                    <m:ctrlPr>
                      <w:rPr>
                        <w:rFonts w:ascii="Cambria Math" w:hAnsi="Cambria Math" w:cs="Times New Roman"/>
                        <w:i/>
                        <w:sz w:val="20"/>
                        <w:szCs w:val="20"/>
                      </w:rPr>
                    </m:ctrlPr>
                  </m:sSupPr>
                  <m:e>
                    <m:r>
                      <m:rPr/>
                      <w:rPr>
                        <w:rFonts w:ascii="Cambria Math" w:hAnsi="Cambria Math" w:cs="Times New Roman"/>
                        <w:sz w:val="20"/>
                        <w:szCs w:val="20"/>
                      </w:rPr>
                      <m:t>e</m:t>
                    </m:r>
                    <m:ctrlPr>
                      <w:rPr>
                        <w:rFonts w:ascii="Cambria Math" w:hAnsi="Cambria Math" w:cs="Times New Roman"/>
                        <w:i/>
                        <w:sz w:val="20"/>
                        <w:szCs w:val="20"/>
                      </w:rPr>
                    </m:ctrlPr>
                  </m:e>
                  <m:sup>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3</m:t>
                        </m:r>
                        <m:ctrlPr>
                          <w:rPr>
                            <w:rFonts w:ascii="Cambria Math" w:hAnsi="Cambria Math" w:cs="Times New Roman"/>
                            <w:i/>
                            <w:sz w:val="20"/>
                            <w:szCs w:val="20"/>
                          </w:rPr>
                        </m:ctrlPr>
                      </m:sub>
                    </m:sSub>
                    <m:r>
                      <m:rPr/>
                      <w:rPr>
                        <w:rFonts w:ascii="Cambria Math" w:hAnsi="Cambria Math" w:cs="Times New Roman"/>
                        <w:sz w:val="20"/>
                        <w:szCs w:val="20"/>
                      </w:rPr>
                      <m:t>a</m:t>
                    </m:r>
                    <m:ctrlPr>
                      <w:rPr>
                        <w:rFonts w:ascii="Cambria Math" w:hAnsi="Cambria Math" w:cs="Times New Roman"/>
                        <w:i/>
                        <w:sz w:val="20"/>
                        <w:szCs w:val="20"/>
                      </w:rPr>
                    </m:ctrlPr>
                  </m:sup>
                </m:sSup>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1</m:t>
                    </m:r>
                    <m:ctrlPr>
                      <w:rPr>
                        <w:rFonts w:ascii="Cambria Math" w:hAnsi="Cambria Math" w:cs="Times New Roman"/>
                        <w:i/>
                        <w:sz w:val="20"/>
                        <w:szCs w:val="20"/>
                      </w:rPr>
                    </m:ctrlPr>
                  </m:sub>
                </m:sSub>
                <m:r>
                  <m:rPr/>
                  <w:rPr>
                    <w:rFonts w:ascii="Cambria Math" w:hAnsi="Cambria Math" w:cs="Times New Roman"/>
                    <w:sz w:val="20"/>
                    <w:szCs w:val="20"/>
                  </w:rPr>
                  <m:t>a</m:t>
                </m:r>
                <m:ctrlPr>
                  <w:rPr>
                    <w:rFonts w:ascii="Cambria Math" w:hAnsi="Cambria Math" w:cs="Times New Roman"/>
                    <w:i/>
                    <w:sz w:val="20"/>
                    <w:szCs w:val="20"/>
                  </w:rPr>
                </m:ctrlPr>
              </m:e>
            </m:d>
            <m:r>
              <m:rPr/>
              <w:rPr>
                <w:rFonts w:ascii="Cambria Math" w:hAnsi="Cambria Math" w:cs="Times New Roman"/>
                <w:sz w:val="20"/>
                <w:szCs w:val="20"/>
              </w:rPr>
              <m:t>)</m:t>
            </m:r>
            <m:ctrlPr>
              <w:rPr>
                <w:rFonts w:ascii="Cambria Math" w:hAnsi="Cambria Math" w:cs="Times New Roman"/>
                <w:i/>
                <w:sz w:val="20"/>
                <w:szCs w:val="20"/>
              </w:rPr>
            </m:ctrlPr>
          </m:sup>
        </m:sSup>
      </m:oMath>
    </w:p>
    <w:p>
      <w:pPr>
        <w:spacing w:line="360" w:lineRule="auto"/>
        <w:rPr>
          <w:rFonts w:ascii="Times New Roman" w:hAnsi="Times New Roman" w:cs="Times New Roman"/>
          <w:i/>
          <w:sz w:val="20"/>
          <w:szCs w:val="20"/>
        </w:rPr>
      </w:pPr>
      <w:r>
        <w:rPr>
          <w:rFonts w:ascii="Times New Roman" w:hAnsi="Times New Roman" w:cs="Times New Roman"/>
          <w:sz w:val="20"/>
          <w:szCs w:val="20"/>
        </w:rPr>
        <w:t>Formula 2:</w:t>
      </w:r>
      <m:oMath>
        <m:r>
          <m:rPr>
            <m:sty m:val="p"/>
          </m:rPr>
          <w:rPr>
            <w:rFonts w:ascii="Cambria Math" w:hAnsi="Cambria Math" w:cs="Times New Roman"/>
            <w:sz w:val="20"/>
            <w:szCs w:val="20"/>
          </w:rPr>
          <m:t xml:space="preserve"> λ</m:t>
        </m:r>
        <m:d>
          <m:dPr>
            <m:ctrlPr>
              <w:rPr>
                <w:rFonts w:ascii="Cambria Math" w:hAnsi="Cambria Math" w:cs="Times New Roman"/>
                <w:sz w:val="20"/>
                <w:szCs w:val="20"/>
              </w:rPr>
            </m:ctrlPr>
          </m:dPr>
          <m:e>
            <m:r>
              <m:rPr>
                <m:sty m:val="p"/>
              </m:rPr>
              <w:rPr>
                <w:rFonts w:ascii="Cambria Math" w:hAnsi="Cambria Math" w:cs="Times New Roman"/>
                <w:sz w:val="20"/>
                <w:szCs w:val="20"/>
              </w:rPr>
              <m:t>a</m:t>
            </m:r>
            <m:ctrlPr>
              <w:rPr>
                <w:rFonts w:ascii="Cambria Math" w:hAnsi="Cambria Math" w:cs="Times New Roman"/>
                <w:sz w:val="20"/>
                <w:szCs w:val="20"/>
              </w:rPr>
            </m:ctrlPr>
          </m:e>
        </m:d>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w:rPr>
                <w:rFonts w:ascii="Cambria Math" w:hAnsi="Cambria Math" w:cs="Times New Roman"/>
                <w:sz w:val="20"/>
                <w:szCs w:val="20"/>
              </w:rPr>
              <m:t>b</m:t>
            </m:r>
            <m:ctrlPr>
              <w:rPr>
                <w:rFonts w:ascii="Cambria Math" w:hAnsi="Cambria Math" w:cs="Times New Roman"/>
                <w:sz w:val="20"/>
                <w:szCs w:val="20"/>
              </w:rPr>
            </m:ctrlPr>
          </m:e>
          <m:sub>
            <m:r>
              <m:rPr/>
              <w:rPr>
                <w:rFonts w:ascii="Cambria Math" w:hAnsi="Cambria Math" w:cs="Times New Roman"/>
                <w:sz w:val="20"/>
                <w:szCs w:val="20"/>
              </w:rPr>
              <m:t>1</m:t>
            </m:r>
            <m:ctrlPr>
              <w:rPr>
                <w:rFonts w:ascii="Cambria Math" w:hAnsi="Cambria Math" w:cs="Times New Roman"/>
                <w:sz w:val="20"/>
                <w:szCs w:val="20"/>
              </w:rPr>
            </m:ctrlP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w:rPr>
                <w:rFonts w:ascii="Cambria Math" w:hAnsi="Cambria Math" w:cs="Times New Roman"/>
                <w:sz w:val="20"/>
                <w:szCs w:val="20"/>
              </w:rPr>
              <m:t>b</m:t>
            </m:r>
            <m:ctrlPr>
              <w:rPr>
                <w:rFonts w:ascii="Cambria Math" w:hAnsi="Cambria Math" w:cs="Times New Roman"/>
                <w:sz w:val="20"/>
                <w:szCs w:val="20"/>
              </w:rPr>
            </m:ctrlPr>
          </m:e>
          <m:sub>
            <m:r>
              <m:rPr/>
              <w:rPr>
                <w:rFonts w:ascii="Cambria Math" w:hAnsi="Cambria Math" w:cs="Times New Roman"/>
                <w:sz w:val="20"/>
                <w:szCs w:val="20"/>
              </w:rPr>
              <m:t>2</m:t>
            </m:r>
            <m:ctrlPr>
              <w:rPr>
                <w:rFonts w:ascii="Cambria Math" w:hAnsi="Cambria Math" w:cs="Times New Roman"/>
                <w:sz w:val="20"/>
                <w:szCs w:val="20"/>
              </w:rPr>
            </m:ctrlPr>
          </m:sub>
        </m:sSub>
        <m:r>
          <m:rPr>
            <m:sty m:val="p"/>
          </m:rPr>
          <w:rPr>
            <w:rFonts w:ascii="Cambria Math" w:hAnsi="Cambria Math" w:cs="Times New Roman"/>
            <w:sz w:val="20"/>
            <w:szCs w:val="20"/>
          </w:rPr>
          <m:t>×</m:t>
        </m:r>
        <m:sSup>
          <m:sSupPr>
            <m:ctrlPr>
              <w:rPr>
                <w:rFonts w:ascii="Cambria Math" w:hAnsi="Cambria Math" w:cs="Times New Roman"/>
                <w:sz w:val="20"/>
                <w:szCs w:val="20"/>
              </w:rPr>
            </m:ctrlPr>
          </m:sSupPr>
          <m:e>
            <m:r>
              <m:rPr/>
              <w:rPr>
                <w:rFonts w:ascii="Cambria Math" w:hAnsi="Cambria Math" w:cs="Times New Roman"/>
                <w:sz w:val="20"/>
                <w:szCs w:val="20"/>
              </w:rPr>
              <m:t>e</m:t>
            </m:r>
            <m:ctrlPr>
              <w:rPr>
                <w:rFonts w:ascii="Cambria Math" w:hAnsi="Cambria Math" w:cs="Times New Roman"/>
                <w:sz w:val="20"/>
                <w:szCs w:val="20"/>
              </w:rPr>
            </m:ctrlPr>
          </m:e>
          <m:sup>
            <m:d>
              <m:dPr>
                <m:begChr m:val="（"/>
                <m:endChr m:val="）"/>
                <m:ctrlPr>
                  <w:rPr>
                    <w:rFonts w:ascii="Cambria Math" w:hAnsi="Cambria Math" w:cs="Times New Roman"/>
                    <w:i/>
                    <w:sz w:val="20"/>
                    <w:szCs w:val="20"/>
                  </w:rPr>
                </m:ctrlPr>
              </m:dPr>
              <m:e>
                <m:sSub>
                  <m:sSubPr>
                    <m:ctrlPr>
                      <w:rPr>
                        <w:rFonts w:ascii="Cambria Math" w:hAnsi="Cambria Math" w:eastAsia="微软雅黑" w:cs="Times New Roman"/>
                        <w:i/>
                        <w:sz w:val="20"/>
                        <w:szCs w:val="20"/>
                      </w:rPr>
                    </m:ctrlPr>
                  </m:sSubPr>
                  <m:e>
                    <m:r>
                      <m:rPr/>
                      <w:rPr>
                        <w:rFonts w:ascii="Cambria Math" w:hAnsi="Cambria Math" w:eastAsia="微软雅黑" w:cs="Times New Roman"/>
                        <w:sz w:val="20"/>
                        <w:szCs w:val="20"/>
                      </w:rPr>
                      <m:t>b</m:t>
                    </m:r>
                    <m:ctrlPr>
                      <w:rPr>
                        <w:rFonts w:ascii="Cambria Math" w:hAnsi="Cambria Math" w:eastAsia="微软雅黑" w:cs="Times New Roman"/>
                        <w:i/>
                        <w:sz w:val="20"/>
                        <w:szCs w:val="20"/>
                      </w:rPr>
                    </m:ctrlPr>
                  </m:e>
                  <m:sub>
                    <m:r>
                      <m:rPr/>
                      <w:rPr>
                        <w:rFonts w:ascii="Cambria Math" w:hAnsi="Cambria Math" w:eastAsia="微软雅黑" w:cs="Times New Roman"/>
                        <w:sz w:val="20"/>
                        <w:szCs w:val="20"/>
                      </w:rPr>
                      <m:t>3</m:t>
                    </m:r>
                    <m:ctrlPr>
                      <w:rPr>
                        <w:rFonts w:ascii="Cambria Math" w:hAnsi="Cambria Math" w:eastAsia="微软雅黑" w:cs="Times New Roman"/>
                        <w:i/>
                        <w:sz w:val="20"/>
                        <w:szCs w:val="20"/>
                      </w:rPr>
                    </m:ctrlPr>
                  </m:sub>
                </m:sSub>
                <m:r>
                  <m:rPr/>
                  <w:rPr>
                    <w:rFonts w:ascii="Cambria Math" w:hAnsi="Cambria Math" w:cs="Times New Roman"/>
                    <w:sz w:val="20"/>
                    <w:szCs w:val="20"/>
                  </w:rPr>
                  <m:t>a</m:t>
                </m:r>
                <m:ctrlPr>
                  <w:rPr>
                    <w:rFonts w:ascii="Cambria Math" w:hAnsi="Cambria Math" w:cs="Times New Roman"/>
                    <w:i/>
                    <w:sz w:val="20"/>
                    <w:szCs w:val="20"/>
                  </w:rPr>
                </m:ctrlPr>
              </m:e>
            </m:d>
            <m:ctrlPr>
              <w:rPr>
                <w:rFonts w:ascii="Cambria Math" w:hAnsi="Cambria Math" w:cs="Times New Roman"/>
                <w:sz w:val="20"/>
                <w:szCs w:val="20"/>
              </w:rPr>
            </m:ctrlPr>
          </m:sup>
        </m:sSup>
        <w:bookmarkStart w:id="7" w:name="OLE_LINK2"/>
        <w:bookmarkStart w:id="8" w:name="OLE_LINK1"/>
        <m:r>
          <m:rPr/>
          <w:rPr>
            <w:rFonts w:ascii="Cambria Math" w:hAnsi="Cambria Math" w:cs="Times New Roman"/>
            <w:sz w:val="20"/>
            <w:szCs w:val="20"/>
          </w:rPr>
          <m:t xml:space="preserve">  (</m:t>
        </m:r>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 xml:space="preserve">1 </m:t>
            </m:r>
            <m:ctrlPr>
              <w:rPr>
                <w:rFonts w:ascii="Cambria Math" w:hAnsi="Cambria Math" w:cs="Times New Roman"/>
                <w:i/>
                <w:sz w:val="20"/>
                <w:szCs w:val="20"/>
              </w:rPr>
            </m:ctrlPr>
          </m:sub>
        </m:sSub>
        <m:r>
          <m:rPr/>
          <w:rPr>
            <w:rFonts w:ascii="Cambria Math" w:hAnsi="Cambria Math" w:cs="Times New Roman"/>
            <w:sz w:val="20"/>
            <w:szCs w:val="20"/>
          </w:rPr>
          <m:t>&gt;0,</m:t>
        </m:r>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2</m:t>
            </m:r>
            <m:ctrlPr>
              <w:rPr>
                <w:rFonts w:ascii="Cambria Math" w:hAnsi="Cambria Math" w:cs="Times New Roman"/>
                <w:i/>
                <w:sz w:val="20"/>
                <w:szCs w:val="20"/>
              </w:rPr>
            </m:ctrlPr>
          </m:sub>
        </m:sSub>
        <m:r>
          <m:rPr/>
          <w:rPr>
            <w:rFonts w:ascii="Cambria Math" w:hAnsi="Cambria Math" w:cs="Times New Roman"/>
            <w:sz w:val="20"/>
            <w:szCs w:val="20"/>
          </w:rPr>
          <m:t>&gt;0,</m:t>
        </m:r>
        <m:sSub>
          <m:sSubPr>
            <m:ctrlPr>
              <w:rPr>
                <w:rFonts w:ascii="Cambria Math" w:hAnsi="Cambria Math" w:cs="Times New Roman"/>
                <w:i/>
                <w:sz w:val="20"/>
                <w:szCs w:val="20"/>
              </w:rPr>
            </m:ctrlPr>
          </m:sSubPr>
          <m:e>
            <m:r>
              <m:rPr/>
              <w:rPr>
                <w:rFonts w:ascii="Cambria Math" w:hAnsi="Cambria Math" w:cs="Times New Roman"/>
                <w:sz w:val="20"/>
                <w:szCs w:val="20"/>
              </w:rPr>
              <m:t>b</m:t>
            </m:r>
            <m:ctrlPr>
              <w:rPr>
                <w:rFonts w:ascii="Cambria Math" w:hAnsi="Cambria Math" w:cs="Times New Roman"/>
                <w:i/>
                <w:sz w:val="20"/>
                <w:szCs w:val="20"/>
              </w:rPr>
            </m:ctrlPr>
          </m:e>
          <m:sub>
            <m:r>
              <m:rPr/>
              <w:rPr>
                <w:rFonts w:ascii="Cambria Math" w:hAnsi="Cambria Math" w:cs="Times New Roman"/>
                <w:sz w:val="20"/>
                <w:szCs w:val="20"/>
              </w:rPr>
              <m:t>3</m:t>
            </m:r>
            <m:ctrlPr>
              <w:rPr>
                <w:rFonts w:ascii="Cambria Math" w:hAnsi="Cambria Math" w:cs="Times New Roman"/>
                <w:i/>
                <w:sz w:val="20"/>
                <w:szCs w:val="20"/>
              </w:rPr>
            </m:ctrlPr>
          </m:sub>
        </m:sSub>
        <m:r>
          <m:rPr/>
          <w:rPr>
            <w:rFonts w:ascii="Cambria Math" w:hAnsi="Cambria Math" w:cs="Times New Roman"/>
            <w:sz w:val="20"/>
            <w:szCs w:val="20"/>
          </w:rPr>
          <m:t>&lt;0)</m:t>
        </m:r>
      </m:oMath>
    </w:p>
    <w:p>
      <w:pPr>
        <w:spacing w:line="360" w:lineRule="auto"/>
        <w:rPr>
          <w:rFonts w:ascii="Times New Roman" w:hAnsi="Times New Roman" w:cs="Times New Roman"/>
          <w:sz w:val="20"/>
          <w:szCs w:val="20"/>
        </w:rPr>
      </w:pPr>
      <w:r>
        <w:rPr>
          <w:rFonts w:ascii="Times New Roman" w:hAnsi="Times New Roman" w:cs="Times New Roman"/>
          <w:sz w:val="20"/>
          <w:szCs w:val="20"/>
        </w:rPr>
        <w:t>Formula 3:</w:t>
      </w:r>
      <m:oMath>
        <m:r>
          <m:rPr>
            <m:sty m:val="p"/>
          </m:rPr>
          <w:rPr>
            <w:rFonts w:ascii="Cambria Math" w:hAnsi="Cambria Math" w:cs="Times New Roman"/>
            <w:sz w:val="20"/>
            <w:szCs w:val="20"/>
          </w:rPr>
          <m:t xml:space="preserve"> λ</m:t>
        </m:r>
        <m:d>
          <m:dPr>
            <m:ctrlPr>
              <w:rPr>
                <w:rFonts w:ascii="Cambria Math" w:hAnsi="Cambria Math" w:cs="Times New Roman"/>
                <w:sz w:val="20"/>
                <w:szCs w:val="20"/>
              </w:rPr>
            </m:ctrlPr>
          </m:dPr>
          <m:e>
            <m:r>
              <m:rPr>
                <m:sty m:val="p"/>
              </m:rPr>
              <w:rPr>
                <w:rFonts w:ascii="Cambria Math" w:hAnsi="Cambria Math" w:cs="Times New Roman"/>
                <w:sz w:val="20"/>
                <w:szCs w:val="20"/>
              </w:rPr>
              <m:t>a</m:t>
            </m:r>
            <m:ctrlPr>
              <w:rPr>
                <w:rFonts w:ascii="Cambria Math" w:hAnsi="Cambria Math" w:cs="Times New Roman"/>
                <w:sz w:val="20"/>
                <w:szCs w:val="20"/>
              </w:rPr>
            </m:ctrlPr>
          </m:e>
        </m:d>
        <m:r>
          <m:rPr>
            <m:sty m:val="p"/>
          </m:rPr>
          <w:rPr>
            <w:rFonts w:ascii="Cambria Math" w:hAnsi="Cambria Math" w:cs="Times New Roman"/>
            <w:sz w:val="20"/>
            <w:szCs w:val="20"/>
          </w:rPr>
          <m:t>=0.034435+0.49448×</m:t>
        </m:r>
        <m:sSup>
          <m:sSupPr>
            <m:ctrlPr>
              <w:rPr>
                <w:rFonts w:ascii="Cambria Math" w:hAnsi="Cambria Math" w:cs="Times New Roman"/>
                <w:sz w:val="20"/>
                <w:szCs w:val="20"/>
              </w:rPr>
            </m:ctrlPr>
          </m:sSupPr>
          <m:e>
            <m:r>
              <m:rPr/>
              <w:rPr>
                <w:rFonts w:ascii="Cambria Math" w:hAnsi="Cambria Math" w:cs="Times New Roman"/>
                <w:sz w:val="20"/>
                <w:szCs w:val="20"/>
              </w:rPr>
              <m:t>e</m:t>
            </m:r>
            <m:ctrlPr>
              <w:rPr>
                <w:rFonts w:ascii="Cambria Math" w:hAnsi="Cambria Math" w:cs="Times New Roman"/>
                <w:sz w:val="20"/>
                <w:szCs w:val="20"/>
              </w:rPr>
            </m:ctrlPr>
          </m:e>
          <m:sup>
            <m:r>
              <m:rPr/>
              <w:rPr>
                <w:rFonts w:ascii="Cambria Math" w:hAnsi="Cambria Math" w:cs="Times New Roman"/>
                <w:sz w:val="20"/>
                <w:szCs w:val="20"/>
              </w:rPr>
              <m:t>（</m:t>
            </m:r>
            <m:r>
              <m:rPr/>
              <w:rPr>
                <w:rFonts w:ascii="Cambria Math" w:hAnsi="Cambria Math" w:eastAsia="微软雅黑" w:cs="Times New Roman"/>
                <w:sz w:val="20"/>
                <w:szCs w:val="20"/>
              </w:rPr>
              <m:t>−</m:t>
            </m:r>
            <m:r>
              <m:rPr/>
              <w:rPr>
                <w:rFonts w:ascii="Cambria Math" w:hAnsi="Cambria Math" w:cs="Times New Roman"/>
                <w:sz w:val="20"/>
                <w:szCs w:val="20"/>
              </w:rPr>
              <m:t>0.729443×age）</m:t>
            </m:r>
            <w:bookmarkEnd w:id="7"/>
            <w:bookmarkEnd w:id="8"/>
            <m:ctrlPr>
              <w:rPr>
                <w:rFonts w:ascii="Cambria Math" w:hAnsi="Cambria Math" w:cs="Times New Roman"/>
                <w:sz w:val="20"/>
                <w:szCs w:val="20"/>
              </w:rPr>
            </m:ctrlPr>
          </m:sup>
        </m:sSup>
      </m:oMath>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Because the incomplete data on the incidence of acute hepatitis B reported in China, this study estimated the annual incidence of HBV infection in susceptible populations of different age groups based on the data from the national sero-epidemiological. As the sero-epidemiological survey in 1992 was performed just before the recommendation of routine hepatitis B vaccination for newborns was announced, its data could characterize natural HBV infections without vaccination. The catalytic model was used to fit the national data, and the best fitting was the age-dependent exponential equation as shown </w:t>
      </w:r>
      <w:r>
        <w:rPr>
          <w:rFonts w:hint="eastAsia" w:ascii="Times New Roman" w:hAnsi="Times New Roman" w:cs="Times New Roman"/>
          <w:sz w:val="20"/>
          <w:szCs w:val="20"/>
        </w:rPr>
        <w:t>above</w:t>
      </w:r>
      <w:r>
        <w:rPr>
          <w:rFonts w:ascii="Times New Roman" w:hAnsi="Times New Roman" w:cs="Times New Roman"/>
          <w:sz w:val="20"/>
          <w:szCs w:val="20"/>
        </w:rPr>
        <w:t xml:space="preserve">. Formula 1 and 2 are the original catalytic models used to fit the national data. Formula 3 is the fitting result. </w:t>
      </w:r>
      <w:r>
        <w:rPr>
          <w:rFonts w:ascii="Times New Roman" w:hAnsi="Times New Roman" w:cs="Times New Roman"/>
          <w:i/>
          <w:iCs/>
          <w:sz w:val="20"/>
          <w:szCs w:val="20"/>
        </w:rPr>
        <w:t>P(a)</w:t>
      </w:r>
      <w:r>
        <w:rPr>
          <w:rFonts w:ascii="Times New Roman" w:hAnsi="Times New Roman" w:cs="Times New Roman"/>
          <w:sz w:val="20"/>
          <w:szCs w:val="20"/>
        </w:rPr>
        <w:t xml:space="preserve"> is the prevalence of HBV infection in the population at age a. A person with a positive test result for HBV surface antigen (HBsAg), core antibody (anti-HBc) or surface antibody (anti-HBs) was defined as one who had been infected by HBV. λ(a), as a function of age, denotes the age-dependent force of HBV infection.</w:t>
      </w:r>
    </w:p>
    <w:p>
      <w:pPr>
        <w:widowControl/>
        <w:spacing w:before="240"/>
        <w:jc w:val="left"/>
        <w:rPr>
          <w:rFonts w:hint="eastAsia" w:ascii="Times New Roman Bold" w:hAnsi="Times New Roman Bold" w:cs="Times New Roman Bold"/>
          <w:b/>
          <w:bCs/>
          <w:sz w:val="22"/>
          <w:highlight w:val="yellow"/>
        </w:rPr>
      </w:pPr>
      <w:r>
        <w:rPr>
          <w:rFonts w:ascii="Times New Roman Bold" w:hAnsi="Times New Roman Bold" w:cs="Times New Roman Bold"/>
          <w:b/>
          <w:bCs/>
          <w:sz w:val="20"/>
          <w:szCs w:val="20"/>
        </w:rPr>
        <w:t>3. Results of Mathematical Model</w:t>
      </w:r>
    </w:p>
    <w:p>
      <w:pPr>
        <w:rPr>
          <w:rFonts w:hint="eastAsia" w:ascii="Times New Roman Bold" w:hAnsi="Times New Roman Bold" w:cs="Times New Roman Bold"/>
          <w:b/>
          <w:bCs/>
          <w:sz w:val="20"/>
          <w:szCs w:val="20"/>
        </w:rPr>
      </w:pPr>
      <w:r>
        <w:rPr>
          <w:rFonts w:ascii="Times New Roman Bold" w:hAnsi="Times New Roman Bold" w:cs="Times New Roman Bold"/>
          <w:b/>
          <w:bCs/>
          <w:sz w:val="20"/>
          <w:szCs w:val="20"/>
        </w:rPr>
        <w:t>3.1 Mathematical Model Fits</w:t>
      </w:r>
    </w:p>
    <w:p>
      <w:pPr>
        <w:spacing w:line="360" w:lineRule="auto"/>
        <w:rPr>
          <w:rFonts w:ascii="Times New Roman" w:hAnsi="Times New Roman" w:cs="Times New Roman"/>
          <w:b/>
          <w:bCs/>
          <w:sz w:val="20"/>
          <w:szCs w:val="20"/>
        </w:rPr>
      </w:pPr>
      <w:r>
        <w:rPr>
          <w:rFonts w:ascii="Times New Roman" w:hAnsi="Times New Roman" w:cs="Times New Roman"/>
          <w:sz w:val="20"/>
          <w:szCs w:val="20"/>
        </w:rPr>
        <w:t xml:space="preserve">The fitting result of estimated incidence data through modeling is basically consistent with the observed data reported by the NNDRS, as shown in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S4</w:t>
      </w:r>
      <w:r>
        <w:rPr>
          <w:rFonts w:ascii="Times New Roman" w:hAnsi="Times New Roman" w:cs="Times New Roman"/>
          <w:sz w:val="20"/>
          <w:szCs w:val="20"/>
        </w:rPr>
        <w:t xml:space="preserve">. The result of two-sample </w:t>
      </w:r>
      <w:r>
        <w:rPr>
          <w:rFonts w:ascii="Times New Roman" w:hAnsi="Times New Roman" w:cs="Times New Roman"/>
          <w:i/>
          <w:iCs/>
          <w:sz w:val="20"/>
          <w:szCs w:val="20"/>
        </w:rPr>
        <w:t>t</w:t>
      </w:r>
      <w:r>
        <w:rPr>
          <w:rFonts w:ascii="Times New Roman" w:hAnsi="Times New Roman" w:cs="Times New Roman"/>
          <w:sz w:val="20"/>
          <w:szCs w:val="20"/>
        </w:rPr>
        <w:t xml:space="preserve">-test shows the </w:t>
      </w:r>
      <w:r>
        <w:rPr>
          <w:rFonts w:ascii="Times New Roman" w:hAnsi="Times New Roman" w:cs="Times New Roman"/>
          <w:i/>
          <w:sz w:val="20"/>
          <w:szCs w:val="20"/>
        </w:rPr>
        <w:t>p</w:t>
      </w:r>
      <w:r>
        <w:rPr>
          <w:rFonts w:ascii="Times New Roman" w:hAnsi="Times New Roman" w:cs="Times New Roman"/>
          <w:sz w:val="20"/>
          <w:szCs w:val="20"/>
        </w:rPr>
        <w:t xml:space="preserve"> value is 0.985 which is greater than 0.05; therefore, we can’t reject the null hypothesis (H</w:t>
      </w:r>
      <w:r>
        <w:rPr>
          <w:rFonts w:ascii="Times New Roman" w:hAnsi="Times New Roman" w:cs="Times New Roman"/>
          <w:sz w:val="20"/>
          <w:szCs w:val="20"/>
          <w:vertAlign w:val="subscript"/>
        </w:rPr>
        <w:t>0</w:t>
      </w:r>
      <w:r>
        <w:rPr>
          <w:rFonts w:ascii="Times New Roman" w:hAnsi="Times New Roman" w:cs="Times New Roman"/>
          <w:sz w:val="20"/>
          <w:szCs w:val="20"/>
        </w:rPr>
        <w:t xml:space="preserve">) at the 5% significant level. The modeled result is a good estimate of the observed data. </w:t>
      </w:r>
    </w:p>
    <w:p>
      <w:pPr>
        <w:spacing w:before="240"/>
        <w:rPr>
          <w:rFonts w:hint="eastAsia" w:ascii="Times New Roman Bold" w:hAnsi="Times New Roman Bold" w:cs="Times New Roman Bold"/>
          <w:b/>
          <w:bCs/>
          <w:sz w:val="24"/>
        </w:rPr>
      </w:pPr>
      <w:r>
        <w:rPr>
          <w:rFonts w:ascii="Times New Roman" w:hAnsi="Times New Roman" w:cs="Times New Roman"/>
          <w:b/>
          <w:bCs/>
          <w:sz w:val="20"/>
          <w:szCs w:val="20"/>
        </w:rPr>
        <w:t>3.2 Calculation of Reproductive Number (R</w:t>
      </w:r>
      <w:r>
        <w:rPr>
          <w:rFonts w:ascii="Times New Roman" w:hAnsi="Times New Roman" w:cs="Times New Roman"/>
          <w:b/>
          <w:bCs/>
          <w:sz w:val="20"/>
          <w:szCs w:val="20"/>
          <w:vertAlign w:val="subscript"/>
        </w:rPr>
        <w:t>e</w:t>
      </w:r>
      <w:r>
        <w:rPr>
          <w:rFonts w:ascii="Times New Roman" w:hAnsi="Times New Roman" w:cs="Times New Roman"/>
          <w:b/>
          <w:bCs/>
          <w:sz w:val="20"/>
          <w:szCs w:val="20"/>
        </w:rPr>
        <w:t>)</w:t>
      </w:r>
    </w:p>
    <w:p>
      <w:pPr>
        <w:pStyle w:val="33"/>
        <w:numPr>
          <w:ilvl w:val="0"/>
          <w:numId w:val="3"/>
        </w:numPr>
        <w:spacing w:line="360" w:lineRule="auto"/>
        <w:ind w:firstLineChars="0"/>
        <w:rPr>
          <w:rFonts w:ascii="Times New Roman" w:hAnsi="Times New Roman" w:cs="Times New Roman"/>
          <w:sz w:val="20"/>
          <w:szCs w:val="20"/>
        </w:rPr>
      </w:pPr>
      <w:r>
        <w:rPr>
          <w:rFonts w:ascii="Times New Roman" w:hAnsi="Times New Roman" w:cs="Times New Roman"/>
          <w:sz w:val="20"/>
          <w:szCs w:val="20"/>
        </w:rPr>
        <w:t>It can be seen from the model equations that there are 6 infectious compartments in this model, which are E, A</w:t>
      </w:r>
      <w:r>
        <w:rPr>
          <w:rFonts w:ascii="Times New Roman" w:hAnsi="Times New Roman" w:cs="Times New Roman"/>
          <w:sz w:val="20"/>
          <w:szCs w:val="20"/>
          <w:vertAlign w:val="subscript"/>
        </w:rPr>
        <w:t>&lt;1 years old</w:t>
      </w:r>
      <w:r>
        <w:rPr>
          <w:rFonts w:ascii="Times New Roman" w:hAnsi="Times New Roman" w:cs="Times New Roman"/>
          <w:sz w:val="20"/>
          <w:szCs w:val="20"/>
        </w:rPr>
        <w:t>, A</w:t>
      </w:r>
      <w:r>
        <w:rPr>
          <w:rFonts w:ascii="Times New Roman" w:hAnsi="Times New Roman" w:cs="Times New Roman"/>
          <w:sz w:val="20"/>
          <w:szCs w:val="20"/>
          <w:vertAlign w:val="subscript"/>
        </w:rPr>
        <w:t>1-5 years old</w:t>
      </w:r>
      <w:r>
        <w:rPr>
          <w:rFonts w:ascii="Times New Roman" w:hAnsi="Times New Roman" w:cs="Times New Roman"/>
          <w:sz w:val="20"/>
          <w:szCs w:val="20"/>
        </w:rPr>
        <w:t>, A</w:t>
      </w:r>
      <w:r>
        <w:rPr>
          <w:rFonts w:ascii="Times New Roman" w:hAnsi="Times New Roman" w:cs="Times New Roman"/>
          <w:sz w:val="20"/>
          <w:szCs w:val="20"/>
          <w:vertAlign w:val="subscript"/>
        </w:rPr>
        <w:t>&gt;5 years old</w:t>
      </w:r>
      <w:r>
        <w:rPr>
          <w:rFonts w:ascii="Times New Roman" w:hAnsi="Times New Roman" w:cs="Times New Roman"/>
          <w:sz w:val="20"/>
          <w:szCs w:val="20"/>
        </w:rPr>
        <w:t>, I</w:t>
      </w:r>
      <w:r>
        <w:rPr>
          <w:rFonts w:ascii="Times New Roman" w:hAnsi="Times New Roman" w:cs="Times New Roman"/>
          <w:sz w:val="20"/>
          <w:szCs w:val="20"/>
          <w:vertAlign w:val="superscript"/>
        </w:rPr>
        <w:t>c</w:t>
      </w:r>
      <w:r>
        <w:rPr>
          <w:rFonts w:ascii="Times New Roman" w:hAnsi="Times New Roman" w:cs="Times New Roman"/>
          <w:sz w:val="20"/>
          <w:szCs w:val="20"/>
        </w:rPr>
        <w:t xml:space="preserve"> and I</w:t>
      </w:r>
      <w:r>
        <w:rPr>
          <w:rFonts w:ascii="Times New Roman" w:hAnsi="Times New Roman" w:cs="Times New Roman"/>
          <w:sz w:val="20"/>
          <w:szCs w:val="20"/>
          <w:vertAlign w:val="superscript"/>
        </w:rPr>
        <w:t>u</w:t>
      </w:r>
      <w:r>
        <w:rPr>
          <w:rFonts w:ascii="Times New Roman" w:hAnsi="Times New Roman" w:cs="Times New Roman"/>
          <w:sz w:val="20"/>
          <w:szCs w:val="20"/>
        </w:rPr>
        <w:t xml:space="preserve"> respectively. Thus, two 6×1 matrices </w:t>
      </w:r>
      <w:r>
        <w:rPr>
          <w:rFonts w:ascii="Times New Roman" w:hAnsi="Times New Roman"/>
          <w:i/>
          <w:iCs/>
          <w:sz w:val="20"/>
          <w:szCs w:val="20"/>
        </w:rPr>
        <w:t>f</w:t>
      </w:r>
      <w:r>
        <w:rPr>
          <w:rFonts w:ascii="Times New Roman" w:hAnsi="Times New Roman" w:cs="Times New Roman"/>
          <w:sz w:val="20"/>
          <w:szCs w:val="20"/>
        </w:rPr>
        <w:t xml:space="preserve">, </w:t>
      </w:r>
      <w:r>
        <w:rPr>
          <w:rFonts w:ascii="Times New Roman" w:hAnsi="Times New Roman" w:cs="Times New Roman"/>
          <w:i/>
          <w:iCs/>
          <w:sz w:val="20"/>
          <w:szCs w:val="20"/>
        </w:rPr>
        <w:t>ν</w:t>
      </w:r>
      <w:r>
        <w:rPr>
          <w:rFonts w:ascii="Times New Roman" w:hAnsi="Times New Roman" w:cs="Times New Roman"/>
          <w:sz w:val="20"/>
          <w:szCs w:val="20"/>
          <w:vertAlign w:val="superscript"/>
        </w:rPr>
        <w:t>+</w:t>
      </w:r>
      <w:r>
        <w:rPr>
          <w:rFonts w:ascii="Times New Roman" w:hAnsi="Times New Roman" w:cs="Times New Roman"/>
          <w:sz w:val="20"/>
          <w:szCs w:val="20"/>
        </w:rPr>
        <w:t xml:space="preserve"> and </w:t>
      </w:r>
      <w:r>
        <w:rPr>
          <w:rFonts w:ascii="Times New Roman" w:hAnsi="Times New Roman" w:cs="Times New Roman"/>
          <w:i/>
          <w:iCs/>
          <w:sz w:val="20"/>
          <w:szCs w:val="20"/>
        </w:rPr>
        <w:t>ν</w:t>
      </w:r>
      <w:r>
        <w:rPr>
          <w:rFonts w:ascii="Times New Roman" w:hAnsi="Times New Roman" w:cs="Times New Roman"/>
          <w:sz w:val="20"/>
          <w:szCs w:val="20"/>
          <w:vertAlign w:val="superscript"/>
        </w:rPr>
        <w:t>-</w:t>
      </w:r>
      <w:r>
        <w:rPr>
          <w:rFonts w:ascii="Times New Roman" w:hAnsi="Times New Roman" w:cs="Times New Roman"/>
          <w:sz w:val="20"/>
          <w:szCs w:val="20"/>
        </w:rPr>
        <w:t xml:space="preserve"> are obtained, as shown below:</w:t>
      </w:r>
    </w:p>
    <w:p>
      <w:pPr>
        <w:spacing w:line="360" w:lineRule="auto"/>
        <w:jc w:val="center"/>
        <w:rPr>
          <w:rFonts w:ascii="Times New Roman" w:hAnsi="Times New Roman" w:cs="Times New Roman"/>
          <w:sz w:val="22"/>
        </w:rPr>
      </w:pPr>
      <w:r>
        <w:drawing>
          <wp:inline distT="0" distB="0" distL="114300" distR="114300">
            <wp:extent cx="1920240" cy="1012825"/>
            <wp:effectExtent l="0" t="0" r="10160" b="317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5"/>
                    <a:stretch>
                      <a:fillRect/>
                    </a:stretch>
                  </pic:blipFill>
                  <pic:spPr>
                    <a:xfrm>
                      <a:off x="0" y="0"/>
                      <a:ext cx="1920240" cy="1012825"/>
                    </a:xfrm>
                    <a:prstGeom prst="rect">
                      <a:avLst/>
                    </a:prstGeom>
                    <a:noFill/>
                    <a:ln>
                      <a:noFill/>
                    </a:ln>
                  </pic:spPr>
                </pic:pic>
              </a:graphicData>
            </a:graphic>
          </wp:inline>
        </w:drawing>
      </w:r>
    </w:p>
    <w:p>
      <w:pPr>
        <w:pStyle w:val="33"/>
        <w:numPr>
          <w:ilvl w:val="0"/>
          <w:numId w:val="3"/>
        </w:numPr>
        <w:spacing w:line="360" w:lineRule="auto"/>
        <w:ind w:firstLineChars="0"/>
        <w:rPr>
          <w:rFonts w:ascii="Times New Roman" w:hAnsi="Times New Roman" w:cs="Times New Roman"/>
          <w:sz w:val="20"/>
          <w:szCs w:val="20"/>
        </w:rPr>
      </w:pPr>
      <w:r>
        <w:rPr>
          <w:rFonts w:ascii="Times New Roman" w:hAnsi="Times New Roman" w:cs="Times New Roman"/>
          <w:sz w:val="20"/>
          <w:szCs w:val="20"/>
        </w:rP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ragraph">
                  <wp:posOffset>1233805</wp:posOffset>
                </wp:positionV>
                <wp:extent cx="3535045" cy="2049145"/>
                <wp:effectExtent l="0" t="0" r="8255" b="8255"/>
                <wp:wrapTopAndBottom/>
                <wp:docPr id="5" name="组合 8" descr="P547#y1"/>
                <wp:cNvGraphicFramePr/>
                <a:graphic xmlns:a="http://schemas.openxmlformats.org/drawingml/2006/main">
                  <a:graphicData uri="http://schemas.microsoft.com/office/word/2010/wordprocessingGroup">
                    <wpg:wgp>
                      <wpg:cNvGrpSpPr/>
                      <wpg:grpSpPr>
                        <a:xfrm>
                          <a:off x="0" y="0"/>
                          <a:ext cx="3535045" cy="2049145"/>
                          <a:chOff x="0" y="0"/>
                          <a:chExt cx="8278" cy="4799"/>
                        </a:xfrm>
                      </wpg:grpSpPr>
                      <wpg:grpSp>
                        <wpg:cNvPr id="9" name="组合 9"/>
                        <wpg:cNvGrpSpPr/>
                        <wpg:grpSpPr>
                          <a:xfrm>
                            <a:off x="0" y="0"/>
                            <a:ext cx="8278" cy="2300"/>
                            <a:chOff x="0" y="0"/>
                            <a:chExt cx="8278" cy="2300"/>
                          </a:xfrm>
                        </wpg:grpSpPr>
                        <pic:pic xmlns:pic="http://schemas.openxmlformats.org/drawingml/2006/picture">
                          <pic:nvPicPr>
                            <pic:cNvPr id="13" name="图片 13"/>
                            <pic:cNvPicPr>
                              <a:picLocks noChangeAspect="1"/>
                            </pic:cNvPicPr>
                          </pic:nvPicPr>
                          <pic:blipFill>
                            <a:blip r:embed="rId6"/>
                            <a:stretch>
                              <a:fillRect/>
                            </a:stretch>
                          </pic:blipFill>
                          <pic:spPr>
                            <a:xfrm>
                              <a:off x="0" y="0"/>
                              <a:ext cx="3620" cy="2300"/>
                            </a:xfrm>
                            <a:prstGeom prst="rect">
                              <a:avLst/>
                            </a:prstGeom>
                          </pic:spPr>
                        </pic:pic>
                        <pic:pic xmlns:pic="http://schemas.openxmlformats.org/drawingml/2006/picture">
                          <pic:nvPicPr>
                            <pic:cNvPr id="14" name="图片 14"/>
                            <pic:cNvPicPr>
                              <a:picLocks noChangeAspect="1"/>
                            </pic:cNvPicPr>
                          </pic:nvPicPr>
                          <pic:blipFill>
                            <a:blip r:embed="rId7"/>
                            <a:stretch>
                              <a:fillRect/>
                            </a:stretch>
                          </pic:blipFill>
                          <pic:spPr>
                            <a:xfrm>
                              <a:off x="4138" y="70"/>
                              <a:ext cx="4140" cy="2230"/>
                            </a:xfrm>
                            <a:prstGeom prst="rect">
                              <a:avLst/>
                            </a:prstGeom>
                          </pic:spPr>
                        </pic:pic>
                      </wpg:grpSp>
                      <pic:pic xmlns:pic="http://schemas.openxmlformats.org/drawingml/2006/picture">
                        <pic:nvPicPr>
                          <pic:cNvPr id="16" name="图片 16"/>
                          <pic:cNvPicPr>
                            <a:picLocks noChangeAspect="1"/>
                          </pic:cNvPicPr>
                        </pic:nvPicPr>
                        <pic:blipFill>
                          <a:blip r:embed="rId8"/>
                          <a:stretch>
                            <a:fillRect/>
                          </a:stretch>
                        </pic:blipFill>
                        <pic:spPr>
                          <a:xfrm>
                            <a:off x="126" y="2559"/>
                            <a:ext cx="6930" cy="2240"/>
                          </a:xfrm>
                          <a:prstGeom prst="rect">
                            <a:avLst/>
                          </a:prstGeom>
                        </pic:spPr>
                      </pic:pic>
                    </wpg:wgp>
                  </a:graphicData>
                </a:graphic>
              </wp:anchor>
            </w:drawing>
          </mc:Choice>
          <mc:Fallback>
            <w:pict>
              <v:group id="组合 8" o:spid="_x0000_s1026" o:spt="203" alt="P547#y1" style="position:absolute;left:0pt;margin-top:97.15pt;height:161.35pt;width:278.35pt;mso-position-horizontal:center;mso-position-horizontal-relative:margin;mso-wrap-distance-bottom:0pt;mso-wrap-distance-top:0pt;z-index:251660288;mso-width-relative:page;mso-height-relative:page;" coordsize="8278,4799" o:gfxdata="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3J0dhxgAAACkCAAAZAAAAZHJzL19yZWxz&#10;L2Uyb0RvYy54bWwucmVsc72RwWoCMRCG70LfIcy9m90ViohZLyJ4FfsAQzKbDW4mIYmlvr2BUqgg&#10;9eZxZvi//4PZbL/9LL4oZRdYQde0IIh1MI6tgs/T/n0FIhdkg3NgUnClDNvhbbE50oylhvLkYhaV&#10;wlnBVEpcS5n1RB5zEyJxvYwheSx1TFZG1Ge0JPu2/ZDpLwOGO6Y4GAXpYJYgTtdYm5+zwzg6Tbug&#10;L564PKiQztfuCsRkqSjwZBz+LJdNZAvysUP/Gof+P4fuNQ7dr4O8e/BwA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">
                <o:lock v:ext="edit" aspectratio="f"/>
                <v:group id="_x0000_s1026" o:spid="_x0000_s1026" o:spt="203" style="position:absolute;left:0;top:0;height:2300;width:8278;" coordsize="8278,2300"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D1v0N+vgAAANoAAAAPAAAAAAAAAAEA&#10;IAAAADgAAABkcnMvZG93bnJldi54bWxQSwECFAAUAAAACACHTuJAMy8FnjsAAAA5AAAAFQAAAAAA&#10;AAABACAAAAAjAQAAZHJzL2dyb3Vwc2hhcGV4bWwueG1sUEsFBgAAAAAGAAYAYAEAAOADAAAAAA==&#10;">
                  <o:lock v:ext="edit" aspectratio="f"/>
                  <v:shape id="_x0000_s1026" o:spid="_x0000_s1026" o:spt="75" type="#_x0000_t75" style="position:absolute;left:0;top:0;height:2300;width:3620;" filled="f" o:preferrelative="t" stroked="f" coordsize="21600,21600" o:gfxdata="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poM4q7AAAA2wAAAA8AAAAAAAAAAQAgAAAAOAAAAGRycy9kb3ducmV2Lnht&#10;bFBLAQIUABQAAAAIAIdO4kAzLwWeOwAAADkAAAAQAAAAAAAAAAEAIAAAACABAABkcnMvc2hhcGV4&#10;bWwueG1sUEsFBgAAAAAGAAYAWwEAAMoDAAAAAA==&#10;">
                    <v:fill on="f" focussize="0,0"/>
                    <v:stroke on="f"/>
                    <v:imagedata r:id="rId6" o:title=""/>
                    <o:lock v:ext="edit" aspectratio="t"/>
                  </v:shape>
                  <v:shape id="_x0000_s1026" o:spid="_x0000_s1026" o:spt="75" type="#_x0000_t75" style="position:absolute;left:4138;top:70;height:2230;width:4140;" filled="f" o:preferrelative="t" stroked="f" coordsize="21600,21600" o:gfxdata="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IQiDy7AAAA2wAAAA8AAAAAAAAAAQAgAAAAOAAAAGRycy9kb3ducmV2Lnht&#10;bFBLAQIUABQAAAAIAIdO4kAzLwWeOwAAADkAAAAQAAAAAAAAAAEAIAAAACABAABkcnMvc2hhcGV4&#10;bWwueG1sUEsFBgAAAAAGAAYAWwEAAMoDAAAAAA==&#10;">
                    <v:fill on="f" focussize="0,0"/>
                    <v:stroke on="f"/>
                    <v:imagedata r:id="rId7" o:title=""/>
                    <o:lock v:ext="edit" aspectratio="t"/>
                  </v:shape>
                </v:group>
                <v:shape id="_x0000_s1026" o:spid="_x0000_s1026" o:spt="75" type="#_x0000_t75" style="position:absolute;left:126;top:2559;height:2240;width:6930;" filled="f" o:preferrelative="t" stroked="f" coordsize="21600,21600" o:gfxdata="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sxOdwroAAADbAAAADwAAAAAAAAABACAAAAA4AAAAZHJzL2Rvd25yZXYueG1s&#10;UEsBAhQAFAAAAAgAh07iQDMvBZ47AAAAOQAAABAAAAAAAAAAAQAgAAAAHwEAAGRycy9zaGFwZXht&#10;bC54bWxQSwUGAAAAAAYABgBbAQAAyQMAAAAA&#10;">
                  <v:fill on="f" focussize="0,0"/>
                  <v:stroke on="f"/>
                  <v:imagedata r:id="rId8" o:title=""/>
                  <o:lock v:ext="edit" aspectratio="t"/>
                </v:shape>
                <w10:wrap type="topAndBottom"/>
              </v:group>
            </w:pict>
          </mc:Fallback>
        </mc:AlternateContent>
      </w:r>
      <w:r>
        <w:rPr>
          <w:rFonts w:ascii="Times New Roman" w:hAnsi="Times New Roman" w:cs="Times New Roman"/>
          <w:sz w:val="20"/>
          <w:szCs w:val="20"/>
        </w:rPr>
        <w:t xml:space="preserve">Matrix </w:t>
      </w:r>
      <w:r>
        <w:rPr>
          <w:rFonts w:ascii="Times New Roman" w:hAnsi="Times New Roman" w:cs="Times New Roman"/>
          <w:i/>
          <w:iCs/>
          <w:sz w:val="20"/>
          <w:szCs w:val="20"/>
        </w:rPr>
        <w:t>f</w:t>
      </w:r>
      <w:r>
        <w:rPr>
          <w:rFonts w:ascii="Times New Roman" w:hAnsi="Times New Roman" w:cs="Times New Roman"/>
          <w:sz w:val="20"/>
          <w:szCs w:val="20"/>
        </w:rPr>
        <w:t xml:space="preserve"> represents the rate of new infections resulting from horizontal transmission and mother-to-child transmission. In addition, the matrix</w:t>
      </w:r>
      <w:r>
        <w:rPr>
          <w:rFonts w:ascii="Times New Roman" w:hAnsi="Times New Roman" w:cs="Times New Roman"/>
          <w:i/>
          <w:iCs/>
          <w:sz w:val="20"/>
          <w:szCs w:val="20"/>
        </w:rPr>
        <w:t xml:space="preserve"> ν</w:t>
      </w:r>
      <w:r>
        <w:rPr>
          <w:rFonts w:ascii="Times New Roman" w:hAnsi="Times New Roman" w:cs="Times New Roman"/>
          <w:sz w:val="20"/>
          <w:szCs w:val="20"/>
        </w:rPr>
        <w:t xml:space="preserve"> is calculated from the matrix </w:t>
      </w:r>
      <w:r>
        <w:rPr>
          <w:rFonts w:ascii="Times New Roman" w:hAnsi="Times New Roman" w:cs="Times New Roman"/>
          <w:i/>
          <w:iCs/>
          <w:sz w:val="20"/>
          <w:szCs w:val="20"/>
        </w:rPr>
        <w:t>ν</w:t>
      </w:r>
      <w:r>
        <w:rPr>
          <w:rFonts w:ascii="Times New Roman" w:hAnsi="Times New Roman" w:cs="Times New Roman"/>
          <w:sz w:val="20"/>
          <w:szCs w:val="20"/>
          <w:vertAlign w:val="superscript"/>
        </w:rPr>
        <w:t>+</w:t>
      </w:r>
      <w:r>
        <w:rPr>
          <w:rFonts w:ascii="Times New Roman" w:hAnsi="Times New Roman" w:cs="Times New Roman"/>
          <w:sz w:val="20"/>
          <w:szCs w:val="20"/>
        </w:rPr>
        <w:t xml:space="preserve"> which represents the increment rate of entering each infectious compartment and the matrix </w:t>
      </w:r>
      <w:r>
        <w:rPr>
          <w:rFonts w:ascii="Times New Roman" w:hAnsi="Times New Roman" w:cs="Times New Roman"/>
          <w:i/>
          <w:iCs/>
          <w:sz w:val="20"/>
          <w:szCs w:val="20"/>
        </w:rPr>
        <w:t>ν</w:t>
      </w:r>
      <w:r>
        <w:rPr>
          <w:rFonts w:ascii="Times New Roman" w:hAnsi="Times New Roman" w:cs="Times New Roman"/>
          <w:sz w:val="20"/>
          <w:szCs w:val="20"/>
          <w:vertAlign w:val="superscript"/>
        </w:rPr>
        <w:t xml:space="preserve">- </w:t>
      </w:r>
      <w:r>
        <w:rPr>
          <w:rFonts w:ascii="Times New Roman" w:hAnsi="Times New Roman" w:cs="Times New Roman"/>
          <w:sz w:val="20"/>
          <w:szCs w:val="20"/>
        </w:rPr>
        <w:t>which represents the loss rate of moving out of each infectious compartment. The detailed process is shown as follows:</w:t>
      </w:r>
    </w:p>
    <w:p>
      <w:pPr>
        <w:pStyle w:val="33"/>
        <w:numPr>
          <w:ilvl w:val="0"/>
          <w:numId w:val="3"/>
        </w:numPr>
        <w:spacing w:line="360" w:lineRule="auto"/>
        <w:ind w:firstLineChars="0"/>
        <w:rPr>
          <w:rFonts w:ascii="Times New Roman" w:hAnsi="Times New Roman" w:eastAsia="宋体" w:cs="Times New Roman"/>
          <w:sz w:val="20"/>
          <w:szCs w:val="20"/>
        </w:rPr>
      </w:pPr>
      <w:r>
        <w:rPr>
          <w:rFonts w:ascii="Times New Roman" w:hAnsi="Times New Roman" w:eastAsia="宋体" w:cs="Times New Roman"/>
          <w:sz w:val="20"/>
          <w:szCs w:val="20"/>
        </w:rPr>
        <w:t xml:space="preserve">Calculate the Jacobian matrix of matrix </w:t>
      </w:r>
      <w:r>
        <w:rPr>
          <w:rFonts w:ascii="Times New Roman" w:hAnsi="Times New Roman" w:cs="Times New Roman"/>
          <w:i/>
          <w:iCs/>
          <w:sz w:val="20"/>
          <w:szCs w:val="20"/>
        </w:rPr>
        <w:t>f</w:t>
      </w:r>
      <w:r>
        <w:rPr>
          <w:rFonts w:ascii="Times New Roman" w:hAnsi="Times New Roman" w:eastAsia="宋体" w:cs="Times New Roman"/>
          <w:sz w:val="20"/>
          <w:szCs w:val="20"/>
        </w:rPr>
        <w:t xml:space="preserve"> and </w:t>
      </w:r>
      <w:r>
        <w:rPr>
          <w:rFonts w:ascii="Times New Roman" w:hAnsi="Times New Roman" w:cs="Times New Roman"/>
          <w:i/>
          <w:iCs/>
          <w:sz w:val="20"/>
          <w:szCs w:val="20"/>
        </w:rPr>
        <w:t>ν</w:t>
      </w:r>
      <w:r>
        <w:rPr>
          <w:rFonts w:ascii="Times New Roman" w:hAnsi="Times New Roman" w:eastAsia="宋体" w:cs="Times New Roman"/>
          <w:sz w:val="20"/>
          <w:szCs w:val="20"/>
        </w:rPr>
        <w:t xml:space="preserve"> respectively, that is, calculate the partial derivatives of matrix </w:t>
      </w:r>
      <w:r>
        <w:rPr>
          <w:rFonts w:ascii="Times New Roman" w:hAnsi="Times New Roman" w:cs="Times New Roman"/>
          <w:i/>
          <w:iCs/>
          <w:sz w:val="20"/>
          <w:szCs w:val="20"/>
        </w:rPr>
        <w:t>f</w:t>
      </w:r>
      <w:r>
        <w:rPr>
          <w:rFonts w:ascii="Times New Roman" w:hAnsi="Times New Roman" w:eastAsia="宋体" w:cs="Times New Roman"/>
          <w:sz w:val="20"/>
          <w:szCs w:val="20"/>
        </w:rPr>
        <w:t xml:space="preserve"> and matrix </w:t>
      </w:r>
      <w:r>
        <w:rPr>
          <w:rFonts w:ascii="Times New Roman" w:hAnsi="Times New Roman" w:cs="Times New Roman"/>
          <w:i/>
          <w:iCs/>
          <w:sz w:val="20"/>
          <w:szCs w:val="20"/>
        </w:rPr>
        <w:t>ν</w:t>
      </w:r>
      <w:r>
        <w:rPr>
          <w:rFonts w:ascii="Times New Roman" w:hAnsi="Times New Roman" w:eastAsia="宋体" w:cs="Times New Roman"/>
          <w:sz w:val="20"/>
          <w:szCs w:val="20"/>
        </w:rPr>
        <w:t xml:space="preserve"> with respect to the above six infectious state variables respectively, and get two new matrices F and V of 6×6, the results are as follows:</w:t>
      </w:r>
    </w:p>
    <w:p>
      <w:pPr>
        <w:widowControl/>
        <w:jc w:val="left"/>
        <w:rPr>
          <w:rFonts w:hint="eastAsia" w:ascii="Times New Roman Bold" w:hAnsi="Times New Roman Bold" w:cs="Times New Roman Bold"/>
          <w:b/>
          <w:bCs/>
          <w:sz w:val="22"/>
        </w:rPr>
      </w:pPr>
      <w:r>
        <w:rPr>
          <w:rFonts w:ascii="Times New Roman Bold" w:hAnsi="Times New Roman Bold" w:cs="Times New Roman Bold"/>
          <w:b/>
          <w:bCs/>
          <w:sz w:val="22"/>
        </w:rPr>
        <w:t xml:space="preserve">           </w:t>
      </w:r>
      <w:r>
        <mc:AlternateContent>
          <mc:Choice Requires="wpg">
            <w:drawing>
              <wp:inline distT="0" distB="0" distL="114300" distR="114300">
                <wp:extent cx="3888740" cy="2216150"/>
                <wp:effectExtent l="0" t="0" r="0" b="0"/>
                <wp:docPr id="40" name="组合 2"/>
                <wp:cNvGraphicFramePr/>
                <a:graphic xmlns:a="http://schemas.openxmlformats.org/drawingml/2006/main">
                  <a:graphicData uri="http://schemas.microsoft.com/office/word/2010/wordprocessingGroup">
                    <wpg:wgp>
                      <wpg:cNvGrpSpPr/>
                      <wpg:grpSpPr>
                        <a:xfrm>
                          <a:off x="0" y="0"/>
                          <a:ext cx="3888740" cy="2216150"/>
                          <a:chOff x="3020" y="4855"/>
                          <a:chExt cx="7298" cy="3776"/>
                        </a:xfrm>
                      </wpg:grpSpPr>
                      <pic:pic xmlns:pic="http://schemas.openxmlformats.org/drawingml/2006/picture">
                        <pic:nvPicPr>
                          <pic:cNvPr id="41" name="图片 1"/>
                          <pic:cNvPicPr>
                            <a:picLocks noChangeAspect="1"/>
                          </pic:cNvPicPr>
                        </pic:nvPicPr>
                        <pic:blipFill>
                          <a:blip r:embed="rId9"/>
                          <a:stretch>
                            <a:fillRect/>
                          </a:stretch>
                        </pic:blipFill>
                        <pic:spPr>
                          <a:xfrm>
                            <a:off x="3020" y="6789"/>
                            <a:ext cx="7275" cy="1842"/>
                          </a:xfrm>
                          <a:prstGeom prst="rect">
                            <a:avLst/>
                          </a:prstGeom>
                        </pic:spPr>
                      </pic:pic>
                      <pic:pic xmlns:pic="http://schemas.openxmlformats.org/drawingml/2006/picture">
                        <pic:nvPicPr>
                          <pic:cNvPr id="42" name="图片 19"/>
                          <pic:cNvPicPr>
                            <a:picLocks noChangeAspect="1"/>
                          </pic:cNvPicPr>
                        </pic:nvPicPr>
                        <pic:blipFill>
                          <a:blip r:embed="rId10"/>
                          <a:stretch>
                            <a:fillRect/>
                          </a:stretch>
                        </pic:blipFill>
                        <pic:spPr>
                          <a:xfrm>
                            <a:off x="3020" y="4855"/>
                            <a:ext cx="7298" cy="1722"/>
                          </a:xfrm>
                          <a:prstGeom prst="rect">
                            <a:avLst/>
                          </a:prstGeom>
                        </pic:spPr>
                      </pic:pic>
                    </wpg:wgp>
                  </a:graphicData>
                </a:graphic>
              </wp:inline>
            </w:drawing>
          </mc:Choice>
          <mc:Fallback>
            <w:pict>
              <v:group id="组合 2" o:spid="_x0000_s1026" o:spt="203" style="height:174.5pt;width:306.2pt;" coordorigin="3020,4855" coordsize="7298,3776" o:gfxdata="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">
                <o:lock v:ext="edit" aspectratio="f"/>
                <v:shape id="图片 1" o:spid="_x0000_s1026" o:spt="75" type="#_x0000_t75" style="position:absolute;left:3020;top:6789;height:1842;width:7275;" filled="f" o:preferrelative="t" stroked="f" coordsize="21600,21600" o:gfxdata="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yL6mLr0AAADbAAAADwAAAAAAAAABACAAAAA4AAAAZHJzL2Rvd25yZXYu&#10;eG1sUEsBAhQAFAAAAAgAh07iQDMvBZ47AAAAOQAAABAAAAAAAAAAAQAgAAAAIgEAAGRycy9zaGFw&#10;ZXhtbC54bWxQSwUGAAAAAAYABgBbAQAAzAMAAAAA&#10;">
                  <v:fill on="f" focussize="0,0"/>
                  <v:stroke on="f"/>
                  <v:imagedata r:id="rId9" o:title=""/>
                  <o:lock v:ext="edit" aspectratio="t"/>
                </v:shape>
                <v:shape id="图片 19" o:spid="_x0000_s1026" o:spt="75" type="#_x0000_t75" style="position:absolute;left:3020;top:4855;height:1722;width:7298;" filled="f" o:preferrelative="t" stroked="f" coordsize="21600,21600" o:gfxdata="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2waPzb0AAADbAAAADwAAAAAAAAABACAAAAA4AAAAZHJzL2Rvd25yZXYu&#10;eG1sUEsBAhQAFAAAAAgAh07iQDMvBZ47AAAAOQAAABAAAAAAAAAAAQAgAAAAIgEAAGRycy9zaGFw&#10;ZXhtbC54bWxQSwUGAAAAAAYABgBbAQAAzAMAAAAA&#10;">
                  <v:fill on="f" focussize="0,0"/>
                  <v:stroke on="f"/>
                  <v:imagedata r:id="rId10" o:title=""/>
                  <o:lock v:ext="edit" aspectratio="t"/>
                </v:shape>
                <w10:wrap type="none"/>
                <w10:anchorlock/>
              </v:group>
            </w:pict>
          </mc:Fallback>
        </mc:AlternateContent>
      </w:r>
    </w:p>
    <w:p>
      <w:pPr>
        <w:pStyle w:val="33"/>
        <w:numPr>
          <w:ilvl w:val="0"/>
          <w:numId w:val="3"/>
        </w:numPr>
        <w:spacing w:line="360" w:lineRule="auto"/>
        <w:ind w:firstLineChars="0"/>
        <w:rPr>
          <w:rFonts w:ascii="Times New Roman" w:hAnsi="Times New Roman" w:eastAsia="宋体" w:cs="Times New Roman"/>
          <w:sz w:val="20"/>
          <w:szCs w:val="20"/>
        </w:rPr>
      </w:pPr>
      <w:r>
        <w:rPr>
          <w:rFonts w:ascii="Times New Roman" w:hAnsi="Times New Roman" w:cs="Times New Roman"/>
          <w:sz w:val="20"/>
          <w:szCs w:val="20"/>
        </w:rPr>
        <w:drawing>
          <wp:anchor distT="0" distB="0" distL="114300" distR="114300" simplePos="0" relativeHeight="251661312" behindDoc="0" locked="0" layoutInCell="1" allowOverlap="1">
            <wp:simplePos x="0" y="0"/>
            <wp:positionH relativeFrom="margin">
              <wp:align>center</wp:align>
            </wp:positionH>
            <wp:positionV relativeFrom="paragraph">
              <wp:posOffset>878840</wp:posOffset>
            </wp:positionV>
            <wp:extent cx="5521960" cy="1652905"/>
            <wp:effectExtent l="0" t="0" r="2540" b="5080"/>
            <wp:wrapSquare wrapText="bothSides"/>
            <wp:docPr id="80" name="图片 3" descr="P5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 descr="P568#yIS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22070" cy="1652765"/>
                    </a:xfrm>
                    <a:prstGeom prst="rect">
                      <a:avLst/>
                    </a:prstGeom>
                  </pic:spPr>
                </pic:pic>
              </a:graphicData>
            </a:graphic>
          </wp:anchor>
        </w:drawing>
      </w:r>
      <w:r>
        <w:rPr>
          <w:rFonts w:ascii="Times New Roman" w:hAnsi="Times New Roman" w:eastAsia="宋体" w:cs="Times New Roman"/>
          <w:sz w:val="20"/>
          <w:szCs w:val="20"/>
        </w:rPr>
        <w:t>We obtained its inverse matrix V</w:t>
      </w:r>
      <w:r>
        <w:rPr>
          <w:rFonts w:ascii="Times New Roman" w:hAnsi="Times New Roman" w:eastAsia="宋体" w:cs="Times New Roman"/>
          <w:sz w:val="20"/>
          <w:szCs w:val="20"/>
          <w:vertAlign w:val="superscript"/>
        </w:rPr>
        <w:t>-1</w:t>
      </w:r>
      <w:r>
        <w:rPr>
          <w:rFonts w:ascii="Times New Roman" w:hAnsi="Times New Roman" w:eastAsia="宋体" w:cs="Times New Roman"/>
          <w:sz w:val="20"/>
          <w:szCs w:val="20"/>
        </w:rPr>
        <w:t xml:space="preserve"> base on the matrix V. To simplify the expression of result, let</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w:rPr>
                <w:rFonts w:ascii="Cambria Math" w:hAnsi="Cambria Math" w:cs="Times New Roman"/>
                <w:sz w:val="20"/>
                <w:szCs w:val="20"/>
              </w:rPr>
              <m:t>ϑ</m:t>
            </m:r>
            <m:ctrlPr>
              <w:rPr>
                <w:rFonts w:ascii="Cambria Math" w:hAnsi="Cambria Math" w:cs="Times New Roman"/>
                <w:i/>
                <w:sz w:val="20"/>
                <w:szCs w:val="20"/>
              </w:rPr>
            </m:ctrlPr>
          </m:e>
          <m:sub>
            <m:r>
              <m:rPr/>
              <w:rPr>
                <w:rFonts w:ascii="Cambria Math" w:hAnsi="Cambria Math" w:cs="Times New Roman"/>
                <w:sz w:val="20"/>
                <w:szCs w:val="20"/>
              </w:rPr>
              <m:t>1</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Y</m:t>
            </m:r>
            <m:ctrlPr>
              <w:rPr>
                <w:rFonts w:ascii="Cambria Math" w:hAnsi="Cambria Math" w:cs="Times New Roman"/>
                <w:i/>
                <w:sz w:val="20"/>
                <w:szCs w:val="20"/>
              </w:rPr>
            </m:ctrlPr>
          </m:e>
          <m:sub>
            <m:r>
              <m:rPr/>
              <w:rPr>
                <w:rFonts w:ascii="Cambria Math" w:hAnsi="Cambria Math" w:cs="Times New Roman"/>
                <w:sz w:val="20"/>
                <w:szCs w:val="20"/>
              </w:rPr>
              <m:t>1</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Y</m:t>
            </m:r>
            <m:ctrlPr>
              <w:rPr>
                <w:rFonts w:ascii="Cambria Math" w:hAnsi="Cambria Math" w:cs="Times New Roman"/>
                <w:i/>
                <w:sz w:val="20"/>
                <w:szCs w:val="20"/>
              </w:rPr>
            </m:ctrlPr>
          </m:e>
          <m:sub>
            <m:r>
              <m:rPr/>
              <w:rPr>
                <w:rFonts w:ascii="Cambria Math" w:hAnsi="Cambria Math" w:cs="Times New Roman"/>
                <w:sz w:val="20"/>
                <w:szCs w:val="20"/>
              </w:rPr>
              <m:t>2</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Y</m:t>
            </m:r>
            <m:ctrlPr>
              <w:rPr>
                <w:rFonts w:ascii="Cambria Math" w:hAnsi="Cambria Math" w:cs="Times New Roman"/>
                <w:i/>
                <w:sz w:val="20"/>
                <w:szCs w:val="20"/>
              </w:rPr>
            </m:ctrlPr>
          </m:e>
          <m:sub>
            <m:r>
              <m:rPr/>
              <w:rPr>
                <w:rFonts w:ascii="Cambria Math" w:hAnsi="Cambria Math" w:cs="Times New Roman"/>
                <w:sz w:val="20"/>
                <w:szCs w:val="20"/>
              </w:rPr>
              <m:t>d</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Y</m:t>
            </m:r>
            <m:ctrlPr>
              <w:rPr>
                <w:rFonts w:ascii="Cambria Math" w:hAnsi="Cambria Math" w:cs="Times New Roman"/>
                <w:i/>
                <w:sz w:val="20"/>
                <w:szCs w:val="20"/>
              </w:rPr>
            </m:ctrlPr>
          </m:e>
          <m:sub>
            <m:r>
              <m:rPr/>
              <w:rPr>
                <w:rFonts w:ascii="Cambria Math" w:hAnsi="Cambria Math" w:cs="Times New Roman"/>
                <w:sz w:val="20"/>
                <w:szCs w:val="20"/>
              </w:rPr>
              <m:t>u</m:t>
            </m:r>
            <m:ctrlPr>
              <w:rPr>
                <w:rFonts w:ascii="Cambria Math" w:hAnsi="Cambria Math" w:cs="Times New Roman"/>
                <w:i/>
                <w:sz w:val="20"/>
                <w:szCs w:val="20"/>
              </w:rPr>
            </m:ctrlPr>
          </m:sub>
        </m:sSub>
        <m:r>
          <m:rPr/>
          <w:rPr>
            <w:rFonts w:ascii="Cambria Math" w:hAnsi="Cambria Math" w:cs="Times New Roman"/>
            <w:sz w:val="20"/>
            <w:szCs w:val="20"/>
          </w:rPr>
          <m:t>+k,</m:t>
        </m:r>
        <m:sSub>
          <m:sSubPr>
            <m:ctrlPr>
              <w:rPr>
                <w:rFonts w:ascii="Cambria Math" w:hAnsi="Cambria Math" w:cs="Times New Roman"/>
                <w:i/>
                <w:sz w:val="20"/>
                <w:szCs w:val="20"/>
              </w:rPr>
            </m:ctrlPr>
          </m:sSubPr>
          <m:e>
            <m:r>
              <m:rPr/>
              <w:rPr>
                <w:rFonts w:ascii="Cambria Math" w:hAnsi="Cambria Math" w:cs="Times New Roman"/>
                <w:sz w:val="20"/>
                <w:szCs w:val="20"/>
              </w:rPr>
              <m:t>ϑ</m:t>
            </m:r>
            <m:ctrlPr>
              <w:rPr>
                <w:rFonts w:ascii="Cambria Math" w:hAnsi="Cambria Math" w:cs="Times New Roman"/>
                <w:i/>
                <w:sz w:val="20"/>
                <w:szCs w:val="20"/>
              </w:rPr>
            </m:ctrlPr>
          </m:e>
          <m:sub>
            <m:r>
              <m:rPr/>
              <w:rPr>
                <w:rFonts w:ascii="Cambria Math" w:hAnsi="Cambria Math" w:cs="Times New Roman"/>
                <w:sz w:val="20"/>
                <w:szCs w:val="20"/>
              </w:rPr>
              <m:t>2</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D</m:t>
            </m:r>
            <m:ctrlPr>
              <w:rPr>
                <w:rFonts w:ascii="Cambria Math" w:hAnsi="Cambria Math" w:cs="Times New Roman"/>
                <w:i/>
                <w:sz w:val="20"/>
                <w:szCs w:val="20"/>
              </w:rPr>
            </m:ctrlPr>
          </m:e>
          <m:sub>
            <m:r>
              <m:rPr/>
              <w:rPr>
                <w:rFonts w:ascii="Cambria Math" w:hAnsi="Cambria Math" w:cs="Times New Roman"/>
                <w:sz w:val="20"/>
                <w:szCs w:val="20"/>
              </w:rPr>
              <m:t>c</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Y</m:t>
            </m:r>
            <m:ctrlPr>
              <w:rPr>
                <w:rFonts w:ascii="Cambria Math" w:hAnsi="Cambria Math" w:cs="Times New Roman"/>
                <w:i/>
                <w:sz w:val="20"/>
                <w:szCs w:val="20"/>
              </w:rPr>
            </m:ctrlPr>
          </m:e>
          <m:sub>
            <m:r>
              <m:rPr/>
              <w:rPr>
                <w:rFonts w:ascii="Cambria Math" w:hAnsi="Cambria Math" w:cs="Times New Roman"/>
                <w:sz w:val="20"/>
                <w:szCs w:val="20"/>
              </w:rPr>
              <m:t>c</m:t>
            </m:r>
            <m:ctrlPr>
              <w:rPr>
                <w:rFonts w:ascii="Cambria Math" w:hAnsi="Cambria Math" w:cs="Times New Roman"/>
                <w:i/>
                <w:sz w:val="20"/>
                <w:szCs w:val="20"/>
              </w:rPr>
            </m:ctrlPr>
          </m:sub>
        </m:sSub>
        <m:r>
          <m:rPr/>
          <w:rPr>
            <w:rFonts w:ascii="Cambria Math" w:hAnsi="Cambria Math" w:cs="Times New Roman"/>
            <w:sz w:val="20"/>
            <w:szCs w:val="20"/>
          </w:rPr>
          <m:t xml:space="preserve">+k, </m:t>
        </m:r>
        <m:sSub>
          <m:sSubPr>
            <m:ctrlPr>
              <w:rPr>
                <w:rFonts w:ascii="Cambria Math" w:hAnsi="Cambria Math" w:cs="Times New Roman"/>
                <w:i/>
                <w:sz w:val="20"/>
                <w:szCs w:val="20"/>
              </w:rPr>
            </m:ctrlPr>
          </m:sSubPr>
          <m:e>
            <m:r>
              <m:rPr/>
              <w:rPr>
                <w:rFonts w:ascii="Cambria Math" w:hAnsi="Cambria Math" w:cs="Times New Roman"/>
                <w:sz w:val="20"/>
                <w:szCs w:val="20"/>
              </w:rPr>
              <m:t>ϑ</m:t>
            </m:r>
            <m:ctrlPr>
              <w:rPr>
                <w:rFonts w:ascii="Cambria Math" w:hAnsi="Cambria Math" w:cs="Times New Roman"/>
                <w:i/>
                <w:sz w:val="20"/>
                <w:szCs w:val="20"/>
              </w:rPr>
            </m:ctrlPr>
          </m:e>
          <m:sub>
            <m:r>
              <m:rPr/>
              <w:rPr>
                <w:rFonts w:ascii="Cambria Math" w:hAnsi="Cambria Math" w:cs="Times New Roman"/>
                <w:sz w:val="20"/>
                <w:szCs w:val="20"/>
              </w:rPr>
              <m:t>3</m:t>
            </m:r>
            <m:ctrlPr>
              <w:rPr>
                <w:rFonts w:ascii="Cambria Math" w:hAnsi="Cambria Math" w:cs="Times New Roman"/>
                <w:i/>
                <w:sz w:val="20"/>
                <w:szCs w:val="20"/>
              </w:rPr>
            </m:ctrlPr>
          </m:sub>
        </m:sSub>
        <m:r>
          <m:rPr/>
          <w:rPr>
            <w:rFonts w:ascii="Cambria Math" w:hAnsi="Cambria Math" w:cs="Times New Roman"/>
            <w:sz w:val="20"/>
            <w:szCs w:val="20"/>
          </w:rPr>
          <m:t xml:space="preserve">= </m:t>
        </m:r>
        <m:sSubSup>
          <m:sSubSupPr>
            <m:ctrlPr>
              <w:rPr>
                <w:rFonts w:ascii="Cambria Math" w:hAnsi="Cambria Math" w:cs="Times New Roman"/>
                <w:i/>
                <w:sz w:val="20"/>
                <w:szCs w:val="20"/>
              </w:rPr>
            </m:ctrlPr>
          </m:sSubSupPr>
          <m:e>
            <m:r>
              <m:rPr/>
              <w:rPr>
                <w:rFonts w:ascii="Cambria Math" w:hAnsi="Cambria Math" w:cs="Times New Roman"/>
                <w:sz w:val="20"/>
                <w:szCs w:val="20"/>
              </w:rPr>
              <m:t>D</m:t>
            </m:r>
            <m:ctrlPr>
              <w:rPr>
                <w:rFonts w:ascii="Cambria Math" w:hAnsi="Cambria Math" w:cs="Times New Roman"/>
                <w:i/>
                <w:sz w:val="20"/>
                <w:szCs w:val="20"/>
              </w:rPr>
            </m:ctrlPr>
          </m:e>
          <m:sub>
            <m:r>
              <m:rPr/>
              <w:rPr>
                <w:rFonts w:ascii="Cambria Math" w:hAnsi="Cambria Math" w:cs="Times New Roman"/>
                <w:sz w:val="20"/>
                <w:szCs w:val="20"/>
              </w:rPr>
              <m:t>a</m:t>
            </m:r>
            <m:ctrlPr>
              <w:rPr>
                <w:rFonts w:ascii="Cambria Math" w:hAnsi="Cambria Math" w:cs="Times New Roman"/>
                <w:i/>
                <w:sz w:val="20"/>
                <w:szCs w:val="20"/>
              </w:rPr>
            </m:ctrlPr>
          </m:sub>
          <m:sup>
            <m:r>
              <m:rPr/>
              <w:rPr>
                <w:rFonts w:ascii="Cambria Math" w:hAnsi="Cambria Math" w:cs="Times New Roman"/>
                <w:sz w:val="20"/>
                <w:szCs w:val="20"/>
              </w:rPr>
              <m:t>3</m:t>
            </m:r>
            <m:ctrlPr>
              <w:rPr>
                <w:rFonts w:ascii="Cambria Math" w:hAnsi="Cambria Math" w:cs="Times New Roman"/>
                <w:i/>
                <w:sz w:val="20"/>
                <w:szCs w:val="20"/>
              </w:rPr>
            </m:ctrlPr>
          </m:sup>
        </m:sSubSup>
        <m:sSub>
          <m:sSubPr>
            <m:ctrlPr>
              <w:rPr>
                <w:rFonts w:ascii="Cambria Math" w:hAnsi="Cambria Math" w:cs="Times New Roman"/>
                <w:i/>
                <w:sz w:val="20"/>
                <w:szCs w:val="20"/>
              </w:rPr>
            </m:ctrlPr>
          </m:sSubPr>
          <m:e>
            <m:r>
              <m:rPr/>
              <w:rPr>
                <w:rFonts w:ascii="Cambria Math" w:hAnsi="Cambria Math" w:cs="Times New Roman"/>
                <w:sz w:val="20"/>
                <w:szCs w:val="20"/>
              </w:rPr>
              <m:t>D</m:t>
            </m:r>
            <m:ctrlPr>
              <w:rPr>
                <w:rFonts w:ascii="Cambria Math" w:hAnsi="Cambria Math" w:cs="Times New Roman"/>
                <w:i/>
                <w:sz w:val="20"/>
                <w:szCs w:val="20"/>
              </w:rPr>
            </m:ctrlPr>
          </m:e>
          <m:sub>
            <m:r>
              <m:rPr/>
              <w:rPr>
                <w:rFonts w:ascii="Cambria Math" w:hAnsi="Cambria Math" w:cs="Times New Roman"/>
                <w:sz w:val="20"/>
                <w:szCs w:val="20"/>
              </w:rPr>
              <m:t>e</m:t>
            </m:r>
            <m:ctrlPr>
              <w:rPr>
                <w:rFonts w:ascii="Cambria Math" w:hAnsi="Cambria Math" w:cs="Times New Roman"/>
                <w:i/>
                <w:sz w:val="20"/>
                <w:szCs w:val="20"/>
              </w:rPr>
            </m:ctrlPr>
          </m:sub>
        </m:sSub>
        <m:r>
          <m:rPr/>
          <w:rPr>
            <w:rFonts w:ascii="Cambria Math" w:hAnsi="Cambria Math" w:cs="Times New Roman"/>
            <w:sz w:val="20"/>
            <w:szCs w:val="20"/>
          </w:rPr>
          <m:t xml:space="preserve">, </m:t>
        </m:r>
        <m:sSub>
          <m:sSubPr>
            <m:ctrlPr>
              <w:rPr>
                <w:rFonts w:ascii="Cambria Math" w:hAnsi="Cambria Math" w:cs="Times New Roman"/>
                <w:i/>
                <w:sz w:val="20"/>
                <w:szCs w:val="20"/>
              </w:rPr>
            </m:ctrlPr>
          </m:sSubPr>
          <m:e>
            <m:r>
              <m:rPr/>
              <w:rPr>
                <w:rFonts w:ascii="Cambria Math" w:hAnsi="Cambria Math" w:cs="Times New Roman"/>
                <w:sz w:val="20"/>
                <w:szCs w:val="20"/>
              </w:rPr>
              <m:t>ϑ</m:t>
            </m:r>
            <m:ctrlPr>
              <w:rPr>
                <w:rFonts w:ascii="Cambria Math" w:hAnsi="Cambria Math" w:cs="Times New Roman"/>
                <w:i/>
                <w:sz w:val="20"/>
                <w:szCs w:val="20"/>
              </w:rPr>
            </m:ctrlPr>
          </m:e>
          <m:sub>
            <m:r>
              <m:rPr/>
              <w:rPr>
                <w:rFonts w:ascii="Cambria Math" w:hAnsi="Cambria Math" w:cs="Times New Roman"/>
                <w:sz w:val="20"/>
                <w:szCs w:val="20"/>
              </w:rPr>
              <m:t>4</m:t>
            </m:r>
            <m:ctrlPr>
              <w:rPr>
                <w:rFonts w:ascii="Cambria Math" w:hAnsi="Cambria Math" w:cs="Times New Roman"/>
                <w:i/>
                <w:sz w:val="20"/>
                <w:szCs w:val="20"/>
              </w:rPr>
            </m:ctrlPr>
          </m:sub>
        </m:sSub>
        <m:r>
          <m:rPr/>
          <w:rPr>
            <w:rFonts w:ascii="Cambria Math" w:hAnsi="Cambria Math" w:cs="Times New Roman"/>
            <w:sz w:val="20"/>
            <w:szCs w:val="20"/>
          </w:rPr>
          <m:t>=</m:t>
        </m:r>
        <m:sSub>
          <m:sSubPr>
            <m:ctrlPr>
              <w:rPr>
                <w:rFonts w:ascii="Cambria Math" w:hAnsi="Cambria Math" w:cs="Times New Roman"/>
                <w:i/>
                <w:sz w:val="20"/>
                <w:szCs w:val="20"/>
              </w:rPr>
            </m:ctrlPr>
          </m:sSubPr>
          <m:e>
            <m:r>
              <m:rPr/>
              <w:rPr>
                <w:rFonts w:ascii="Cambria Math" w:hAnsi="Cambria Math" w:cs="Times New Roman"/>
                <w:sz w:val="20"/>
                <w:szCs w:val="20"/>
              </w:rPr>
              <m:t>D</m:t>
            </m:r>
            <m:ctrlPr>
              <w:rPr>
                <w:rFonts w:ascii="Cambria Math" w:hAnsi="Cambria Math" w:cs="Times New Roman"/>
                <w:i/>
                <w:sz w:val="20"/>
                <w:szCs w:val="20"/>
              </w:rPr>
            </m:ctrlPr>
          </m:e>
          <m:sub>
            <m:r>
              <m:rPr/>
              <w:rPr>
                <w:rFonts w:ascii="Cambria Math" w:hAnsi="Cambria Math" w:cs="Times New Roman"/>
                <w:sz w:val="20"/>
                <w:szCs w:val="20"/>
              </w:rPr>
              <m:t>c</m:t>
            </m:r>
            <m:ctrlPr>
              <w:rPr>
                <w:rFonts w:ascii="Cambria Math" w:hAnsi="Cambria Math" w:cs="Times New Roman"/>
                <w:i/>
                <w:sz w:val="20"/>
                <w:szCs w:val="20"/>
              </w:rPr>
            </m:ctrlPr>
          </m:sub>
        </m:sSub>
        <m:d>
          <m:dPr>
            <m:ctrlPr>
              <w:rPr>
                <w:rFonts w:ascii="Cambria Math" w:hAnsi="Cambria Math" w:cs="Times New Roman"/>
                <w:i/>
                <w:sz w:val="20"/>
                <w:szCs w:val="20"/>
              </w:rPr>
            </m:ctrlPr>
          </m:dPr>
          <m:e>
            <m:r>
              <m:rPr/>
              <w:rPr>
                <w:rFonts w:ascii="Cambria Math" w:hAnsi="Cambria Math" w:cs="Times New Roman"/>
                <w:sz w:val="20"/>
                <w:szCs w:val="20"/>
              </w:rPr>
              <m:t>r−1</m:t>
            </m:r>
            <m:ctrlPr>
              <w:rPr>
                <w:rFonts w:ascii="Cambria Math" w:hAnsi="Cambria Math" w:cs="Times New Roman"/>
                <w:i/>
                <w:sz w:val="20"/>
                <w:szCs w:val="20"/>
              </w:rPr>
            </m:ctrlPr>
          </m:e>
        </m:d>
        <m:sSub>
          <m:sSubPr>
            <m:ctrlPr>
              <w:rPr>
                <w:rFonts w:ascii="Cambria Math" w:hAnsi="Cambria Math" w:cs="Times New Roman"/>
                <w:i/>
                <w:sz w:val="20"/>
                <w:szCs w:val="20"/>
              </w:rPr>
            </m:ctrlPr>
          </m:sSubPr>
          <m:e>
            <m:r>
              <m:rPr/>
              <w:rPr>
                <w:rFonts w:ascii="Cambria Math" w:hAnsi="Cambria Math" w:cs="Times New Roman"/>
                <w:sz w:val="20"/>
                <w:szCs w:val="20"/>
              </w:rPr>
              <m:t>Y</m:t>
            </m:r>
            <m:ctrlPr>
              <w:rPr>
                <w:rFonts w:ascii="Cambria Math" w:hAnsi="Cambria Math" w:cs="Times New Roman"/>
                <w:i/>
                <w:sz w:val="20"/>
                <w:szCs w:val="20"/>
              </w:rPr>
            </m:ctrlPr>
          </m:e>
          <m:sub>
            <m:r>
              <m:rPr/>
              <w:rPr>
                <w:rFonts w:ascii="Cambria Math" w:hAnsi="Cambria Math" w:cs="Times New Roman"/>
                <w:sz w:val="20"/>
                <w:szCs w:val="20"/>
              </w:rPr>
              <m:t>1</m:t>
            </m:r>
            <m:ctrlPr>
              <w:rPr>
                <w:rFonts w:ascii="Cambria Math" w:hAnsi="Cambria Math" w:cs="Times New Roman"/>
                <w:i/>
                <w:sz w:val="20"/>
                <w:szCs w:val="20"/>
              </w:rPr>
            </m:ctrlPr>
          </m:sub>
        </m:sSub>
      </m:oMath>
      <w:r>
        <w:rPr>
          <w:rFonts w:ascii="Times New Roman" w:hAnsi="Times New Roman" w:eastAsia="宋体" w:cs="Times New Roman"/>
          <w:sz w:val="20"/>
          <w:szCs w:val="20"/>
        </w:rPr>
        <w:t>, the matrix V-1 of be as follows:</w:t>
      </w:r>
    </w:p>
    <w:p>
      <w:pPr>
        <w:widowControl/>
        <w:spacing w:line="360" w:lineRule="auto"/>
        <w:jc w:val="left"/>
        <w:rPr>
          <w:rFonts w:ascii="Times New Roman" w:hAnsi="Times New Roman" w:eastAsia="宋体" w:cs="Times New Roman"/>
          <w:sz w:val="20"/>
          <w:szCs w:val="20"/>
        </w:rPr>
      </w:pPr>
      <w:r>
        <w:rPr>
          <w:rFonts w:ascii="Times New Roman" w:hAnsi="Times New Roman" w:eastAsia="宋体" w:cs="Times New Roman"/>
          <w:sz w:val="20"/>
          <w:szCs w:val="20"/>
        </w:rPr>
        <w:t>In conclusion</w:t>
      </w:r>
      <w:r>
        <w:rPr>
          <w:rFonts w:hint="eastAsia" w:ascii="Times New Roman" w:hAnsi="Times New Roman" w:eastAsia="宋体" w:cs="Times New Roman"/>
          <w:sz w:val="20"/>
          <w:szCs w:val="20"/>
        </w:rPr>
        <w:t>,</w:t>
      </w:r>
      <w:r>
        <w:rPr>
          <w:rFonts w:ascii="Times New Roman" w:hAnsi="Times New Roman" w:eastAsia="宋体" w:cs="Times New Roman"/>
          <w:sz w:val="20"/>
          <w:szCs w:val="20"/>
        </w:rPr>
        <w:t xml:space="preserve"> </w:t>
      </w:r>
      <m:oMath>
        <m:sSub>
          <m:sSubPr>
            <m:ctrlPr>
              <w:rPr>
                <w:rFonts w:ascii="Cambria Math" w:hAnsi="Cambria Math" w:eastAsia="宋体" w:cs="Times New Roman"/>
                <w:i/>
                <w:sz w:val="20"/>
                <w:szCs w:val="20"/>
              </w:rPr>
            </m:ctrlPr>
          </m:sSubPr>
          <m:e>
            <m:r>
              <m:rPr/>
              <w:rPr>
                <w:rFonts w:ascii="Cambria Math" w:hAnsi="Cambria Math" w:eastAsia="宋体" w:cs="Times New Roman"/>
                <w:sz w:val="20"/>
                <w:szCs w:val="20"/>
              </w:rPr>
              <m:t>R</m:t>
            </m:r>
            <m:ctrlPr>
              <w:rPr>
                <w:rFonts w:ascii="Cambria Math" w:hAnsi="Cambria Math" w:eastAsia="宋体" w:cs="Times New Roman"/>
                <w:i/>
                <w:sz w:val="20"/>
                <w:szCs w:val="20"/>
              </w:rPr>
            </m:ctrlPr>
          </m:e>
          <m:sub>
            <m:r>
              <m:rPr/>
              <w:rPr>
                <w:rFonts w:ascii="Cambria Math" w:hAnsi="Cambria Math" w:eastAsia="宋体" w:cs="Times New Roman"/>
                <w:sz w:val="20"/>
                <w:szCs w:val="20"/>
              </w:rPr>
              <m:t>e</m:t>
            </m:r>
            <m:ctrlPr>
              <w:rPr>
                <w:rFonts w:ascii="Cambria Math" w:hAnsi="Cambria Math" w:eastAsia="宋体" w:cs="Times New Roman"/>
                <w:i/>
                <w:sz w:val="20"/>
                <w:szCs w:val="20"/>
              </w:rPr>
            </m:ctrlPr>
          </m:sub>
        </m:sSub>
        <m:r>
          <m:rPr/>
          <w:rPr>
            <w:rFonts w:ascii="Cambria Math" w:hAnsi="Cambria Math" w:eastAsia="宋体" w:cs="Times New Roman"/>
            <w:sz w:val="20"/>
            <w:szCs w:val="20"/>
          </w:rPr>
          <m:t>=ρ</m:t>
        </m:r>
        <m:d>
          <m:dPr>
            <m:ctrlPr>
              <w:rPr>
                <w:rFonts w:ascii="Cambria Math" w:hAnsi="Cambria Math" w:eastAsia="宋体" w:cs="Times New Roman"/>
                <w:i/>
                <w:sz w:val="20"/>
                <w:szCs w:val="20"/>
              </w:rPr>
            </m:ctrlPr>
          </m:dPr>
          <m:e>
            <m:r>
              <m:rPr/>
              <w:rPr>
                <w:rFonts w:ascii="Cambria Math" w:hAnsi="Cambria Math" w:eastAsia="宋体" w:cs="Times New Roman"/>
                <w:sz w:val="20"/>
                <w:szCs w:val="20"/>
              </w:rPr>
              <m:t>F</m:t>
            </m:r>
            <m:sSup>
              <m:sSupPr>
                <m:ctrlPr>
                  <w:rPr>
                    <w:rFonts w:ascii="Cambria Math" w:hAnsi="Cambria Math" w:eastAsia="宋体" w:cs="Times New Roman"/>
                    <w:i/>
                    <w:sz w:val="20"/>
                    <w:szCs w:val="20"/>
                  </w:rPr>
                </m:ctrlPr>
              </m:sSupPr>
              <m:e>
                <m:r>
                  <m:rPr/>
                  <w:rPr>
                    <w:rFonts w:ascii="Cambria Math" w:hAnsi="Cambria Math" w:eastAsia="宋体" w:cs="Times New Roman"/>
                    <w:sz w:val="20"/>
                    <w:szCs w:val="20"/>
                  </w:rPr>
                  <m:t>V</m:t>
                </m:r>
                <m:ctrlPr>
                  <w:rPr>
                    <w:rFonts w:ascii="Cambria Math" w:hAnsi="Cambria Math" w:eastAsia="宋体" w:cs="Times New Roman"/>
                    <w:i/>
                    <w:sz w:val="20"/>
                    <w:szCs w:val="20"/>
                  </w:rPr>
                </m:ctrlPr>
              </m:e>
              <m:sup>
                <m:r>
                  <m:rPr/>
                  <w:rPr>
                    <w:rFonts w:ascii="Cambria Math" w:hAnsi="Cambria Math" w:eastAsia="宋体" w:cs="Times New Roman"/>
                    <w:sz w:val="20"/>
                    <w:szCs w:val="20"/>
                  </w:rPr>
                  <m:t>−1</m:t>
                </m:r>
                <m:ctrlPr>
                  <w:rPr>
                    <w:rFonts w:ascii="Cambria Math" w:hAnsi="Cambria Math" w:eastAsia="宋体" w:cs="Times New Roman"/>
                    <w:i/>
                    <w:sz w:val="20"/>
                    <w:szCs w:val="20"/>
                  </w:rPr>
                </m:ctrlPr>
              </m:sup>
            </m:sSup>
            <m:ctrlPr>
              <w:rPr>
                <w:rFonts w:ascii="Cambria Math" w:hAnsi="Cambria Math" w:eastAsia="宋体" w:cs="Times New Roman"/>
                <w:i/>
                <w:sz w:val="20"/>
                <w:szCs w:val="20"/>
              </w:rPr>
            </m:ctrlPr>
          </m:e>
        </m:d>
        <m:r>
          <m:rPr/>
          <w:rPr>
            <w:rFonts w:ascii="Cambria Math" w:hAnsi="Cambria Math" w:eastAsia="宋体" w:cs="Times New Roman"/>
            <w:sz w:val="20"/>
            <w:szCs w:val="20"/>
          </w:rPr>
          <m:t>=max</m:t>
        </m:r>
        <m:d>
          <m:dPr>
            <m:begChr m:val="|"/>
            <m:endChr m:val="|"/>
            <m:ctrlPr>
              <w:rPr>
                <w:rFonts w:ascii="Cambria Math" w:hAnsi="Cambria Math" w:eastAsia="宋体" w:cs="Times New Roman"/>
                <w:i/>
                <w:sz w:val="20"/>
                <w:szCs w:val="20"/>
              </w:rPr>
            </m:ctrlPr>
          </m:dPr>
          <m:e>
            <m:sSub>
              <m:sSubPr>
                <m:ctrlPr>
                  <w:rPr>
                    <w:rFonts w:ascii="Cambria Math" w:hAnsi="Cambria Math" w:eastAsia="宋体" w:cs="Times New Roman"/>
                    <w:i/>
                    <w:sz w:val="20"/>
                    <w:szCs w:val="20"/>
                  </w:rPr>
                </m:ctrlPr>
              </m:sSubPr>
              <m:e>
                <m:r>
                  <m:rPr/>
                  <w:rPr>
                    <w:rFonts w:ascii="Cambria Math" w:hAnsi="Cambria Math" w:eastAsia="宋体" w:cs="Times New Roman"/>
                    <w:sz w:val="20"/>
                    <w:szCs w:val="20"/>
                  </w:rPr>
                  <m:t>λ</m:t>
                </m:r>
                <m:ctrlPr>
                  <w:rPr>
                    <w:rFonts w:ascii="Cambria Math" w:hAnsi="Cambria Math" w:eastAsia="宋体" w:cs="Times New Roman"/>
                    <w:i/>
                    <w:sz w:val="20"/>
                    <w:szCs w:val="20"/>
                  </w:rPr>
                </m:ctrlPr>
              </m:e>
              <m:sub>
                <m:r>
                  <m:rPr/>
                  <w:rPr>
                    <w:rFonts w:ascii="Cambria Math" w:hAnsi="Cambria Math" w:eastAsia="宋体" w:cs="Times New Roman"/>
                    <w:sz w:val="20"/>
                    <w:szCs w:val="20"/>
                  </w:rPr>
                  <m:t>i</m:t>
                </m:r>
                <m:ctrlPr>
                  <w:rPr>
                    <w:rFonts w:ascii="Cambria Math" w:hAnsi="Cambria Math" w:eastAsia="宋体" w:cs="Times New Roman"/>
                    <w:i/>
                    <w:sz w:val="20"/>
                    <w:szCs w:val="20"/>
                  </w:rPr>
                </m:ctrlPr>
              </m:sub>
            </m:sSub>
            <m:ctrlPr>
              <w:rPr>
                <w:rFonts w:ascii="Cambria Math" w:hAnsi="Cambria Math" w:eastAsia="宋体" w:cs="Times New Roman"/>
                <w:i/>
                <w:sz w:val="20"/>
                <w:szCs w:val="20"/>
              </w:rPr>
            </m:ctrlPr>
          </m:e>
        </m:d>
        <m:r>
          <m:rPr/>
          <w:rPr>
            <w:rFonts w:ascii="Cambria Math" w:hAnsi="Cambria Math" w:eastAsia="宋体" w:cs="Times New Roman"/>
            <w:sz w:val="20"/>
            <w:szCs w:val="20"/>
          </w:rPr>
          <m:t>, wℎen</m:t>
        </m:r>
        <m:d>
          <m:dPr>
            <m:begChr m:val="|"/>
            <m:endChr m:val="|"/>
            <m:ctrlPr>
              <w:rPr>
                <w:rFonts w:ascii="Cambria Math" w:hAnsi="Cambria Math" w:eastAsia="宋体" w:cs="Times New Roman"/>
                <w:i/>
                <w:sz w:val="20"/>
                <w:szCs w:val="20"/>
              </w:rPr>
            </m:ctrlPr>
          </m:dPr>
          <m:e>
            <m:sSub>
              <m:sSubPr>
                <m:ctrlPr>
                  <w:rPr>
                    <w:rFonts w:ascii="Cambria Math" w:hAnsi="Cambria Math" w:eastAsia="宋体" w:cs="Times New Roman"/>
                    <w:i/>
                    <w:sz w:val="20"/>
                    <w:szCs w:val="20"/>
                  </w:rPr>
                </m:ctrlPr>
              </m:sSubPr>
              <m:e>
                <m:r>
                  <m:rPr/>
                  <w:rPr>
                    <w:rFonts w:ascii="Cambria Math" w:hAnsi="Cambria Math" w:eastAsia="宋体" w:cs="Times New Roman"/>
                    <w:sz w:val="20"/>
                    <w:szCs w:val="20"/>
                  </w:rPr>
                  <m:t>λ</m:t>
                </m:r>
                <m:ctrlPr>
                  <w:rPr>
                    <w:rFonts w:ascii="Cambria Math" w:hAnsi="Cambria Math" w:eastAsia="宋体" w:cs="Times New Roman"/>
                    <w:i/>
                    <w:sz w:val="20"/>
                    <w:szCs w:val="20"/>
                  </w:rPr>
                </m:ctrlPr>
              </m:e>
              <m:sub>
                <m:r>
                  <m:rPr/>
                  <w:rPr>
                    <w:rFonts w:ascii="Cambria Math" w:hAnsi="Cambria Math" w:eastAsia="宋体" w:cs="Times New Roman"/>
                    <w:sz w:val="20"/>
                    <w:szCs w:val="20"/>
                  </w:rPr>
                  <m:t>i</m:t>
                </m:r>
                <m:ctrlPr>
                  <w:rPr>
                    <w:rFonts w:ascii="Cambria Math" w:hAnsi="Cambria Math" w:eastAsia="宋体" w:cs="Times New Roman"/>
                    <w:i/>
                    <w:sz w:val="20"/>
                    <w:szCs w:val="20"/>
                  </w:rPr>
                </m:ctrlPr>
              </m:sub>
            </m:sSub>
            <m:d>
              <m:dPr>
                <m:ctrlPr>
                  <w:rPr>
                    <w:rFonts w:ascii="Cambria Math" w:hAnsi="Cambria Math" w:eastAsia="宋体" w:cs="Times New Roman"/>
                    <w:i/>
                    <w:sz w:val="20"/>
                    <w:szCs w:val="20"/>
                  </w:rPr>
                </m:ctrlPr>
              </m:dPr>
              <m:e>
                <m:r>
                  <m:rPr/>
                  <w:rPr>
                    <w:rFonts w:ascii="Cambria Math" w:hAnsi="Cambria Math" w:eastAsia="宋体" w:cs="Times New Roman"/>
                    <w:sz w:val="20"/>
                    <w:szCs w:val="20"/>
                  </w:rPr>
                  <m:t>F</m:t>
                </m:r>
                <m:sSup>
                  <m:sSupPr>
                    <m:ctrlPr>
                      <w:rPr>
                        <w:rFonts w:ascii="Cambria Math" w:hAnsi="Cambria Math" w:eastAsia="宋体" w:cs="Times New Roman"/>
                        <w:i/>
                        <w:sz w:val="20"/>
                        <w:szCs w:val="20"/>
                      </w:rPr>
                    </m:ctrlPr>
                  </m:sSupPr>
                  <m:e>
                    <m:r>
                      <m:rPr/>
                      <w:rPr>
                        <w:rFonts w:ascii="Cambria Math" w:hAnsi="Cambria Math" w:eastAsia="宋体" w:cs="Times New Roman"/>
                        <w:sz w:val="20"/>
                        <w:szCs w:val="20"/>
                      </w:rPr>
                      <m:t>V</m:t>
                    </m:r>
                    <m:ctrlPr>
                      <w:rPr>
                        <w:rFonts w:ascii="Cambria Math" w:hAnsi="Cambria Math" w:eastAsia="宋体" w:cs="Times New Roman"/>
                        <w:i/>
                        <w:sz w:val="20"/>
                        <w:szCs w:val="20"/>
                      </w:rPr>
                    </m:ctrlPr>
                  </m:e>
                  <m:sup>
                    <m:r>
                      <m:rPr/>
                      <w:rPr>
                        <w:rFonts w:ascii="Cambria Math" w:hAnsi="Cambria Math" w:eastAsia="宋体" w:cs="Times New Roman"/>
                        <w:sz w:val="20"/>
                        <w:szCs w:val="20"/>
                      </w:rPr>
                      <m:t>−1</m:t>
                    </m:r>
                    <m:ctrlPr>
                      <w:rPr>
                        <w:rFonts w:ascii="Cambria Math" w:hAnsi="Cambria Math" w:eastAsia="宋体" w:cs="Times New Roman"/>
                        <w:i/>
                        <w:sz w:val="20"/>
                        <w:szCs w:val="20"/>
                      </w:rPr>
                    </m:ctrlPr>
                  </m:sup>
                </m:sSup>
                <m:ctrlPr>
                  <w:rPr>
                    <w:rFonts w:ascii="Cambria Math" w:hAnsi="Cambria Math" w:eastAsia="宋体" w:cs="Times New Roman"/>
                    <w:i/>
                    <w:sz w:val="20"/>
                    <w:szCs w:val="20"/>
                  </w:rPr>
                </m:ctrlPr>
              </m:e>
            </m:d>
            <m:r>
              <m:rPr/>
              <w:rPr>
                <w:rFonts w:ascii="Cambria Math" w:hAnsi="Cambria Math" w:eastAsia="宋体" w:cs="Times New Roman"/>
                <w:sz w:val="20"/>
                <w:szCs w:val="20"/>
              </w:rPr>
              <m:t>−E</m:t>
            </m:r>
            <m:ctrlPr>
              <w:rPr>
                <w:rFonts w:ascii="Cambria Math" w:hAnsi="Cambria Math" w:eastAsia="宋体" w:cs="Times New Roman"/>
                <w:i/>
                <w:sz w:val="20"/>
                <w:szCs w:val="20"/>
              </w:rPr>
            </m:ctrlPr>
          </m:e>
        </m:d>
        <m:r>
          <m:rPr/>
          <w:rPr>
            <w:rFonts w:ascii="Cambria Math" w:hAnsi="Cambria Math" w:eastAsia="宋体" w:cs="Times New Roman"/>
            <w:sz w:val="20"/>
            <w:szCs w:val="20"/>
          </w:rPr>
          <m:t>=0.353.</m:t>
        </m:r>
      </m:oMath>
    </w:p>
    <w:p>
      <w:pPr>
        <w:widowControl/>
        <w:spacing w:before="240"/>
        <w:jc w:val="left"/>
        <w:rPr>
          <w:rFonts w:hint="eastAsia" w:ascii="Times New Roman Bold" w:hAnsi="Times New Roman Bold" w:cs="Times New Roman Bold"/>
          <w:b/>
          <w:sz w:val="20"/>
          <w:szCs w:val="20"/>
        </w:rPr>
      </w:pPr>
      <w:r>
        <w:rPr>
          <w:rFonts w:ascii="Times New Roman Bold" w:hAnsi="Times New Roman Bold" w:cs="Times New Roman Bold"/>
          <w:b/>
          <w:sz w:val="20"/>
          <w:szCs w:val="20"/>
        </w:rPr>
        <w:t>3.3 Potential immunization strategies</w:t>
      </w:r>
    </w:p>
    <w:p>
      <w:pPr>
        <w:spacing w:line="360" w:lineRule="auto"/>
        <w:rPr>
          <w:rFonts w:ascii="Times New Roman" w:hAnsi="Times New Roman" w:cs="Times New Roman"/>
          <w:sz w:val="24"/>
          <w:lang w:eastAsia="zh-Hans"/>
        </w:rPr>
      </w:pPr>
      <w:r>
        <w:rPr>
          <w:rFonts w:ascii="Times New Roman" w:hAnsi="Times New Roman" w:eastAsia="宋体" w:cs="Times New Roman"/>
          <w:sz w:val="20"/>
          <w:szCs w:val="20"/>
        </w:rPr>
        <w:t xml:space="preserve">At present, both the infant coverage rate and the timely birth-dose vaccination rate in China have nearly reached the level of 100%. However, due to the high burden of chronic HBV infection in China, feasible immunization strategies should be further explored on the basis of maintaining the high coverage rates. In China, hepatitis B </w:t>
      </w:r>
      <w:r>
        <w:rPr>
          <w:rFonts w:hint="eastAsia" w:ascii="Times New Roman" w:hAnsi="Times New Roman" w:eastAsia="宋体" w:cs="Times New Roman"/>
          <w:sz w:val="20"/>
          <w:szCs w:val="20"/>
        </w:rPr>
        <w:t>vaccine</w:t>
      </w:r>
      <w:r>
        <w:rPr>
          <w:rFonts w:ascii="Times New Roman" w:hAnsi="Times New Roman" w:eastAsia="宋体" w:cs="Times New Roman"/>
          <w:sz w:val="20"/>
          <w:szCs w:val="20"/>
        </w:rPr>
        <w:t xml:space="preserve"> is recommended, but not mandatory, for non-infants. In our model, we simulated that in the range of coverage rate for non-infants (40%-80%), the total number of chronic HBV infections only declined with 12,967-1,444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S5-A</w:t>
      </w:r>
      <w:r>
        <w:rPr>
          <w:rFonts w:ascii="Times New Roman" w:hAnsi="Times New Roman" w:eastAsia="宋体" w:cs="Times New Roman"/>
          <w:sz w:val="20"/>
          <w:szCs w:val="20"/>
        </w:rPr>
        <w:t>); the results exhibited that the greater input in non-infant vaccination, the lower the decrease in chronic HBV infections. It’</w:t>
      </w:r>
      <w:r>
        <w:rPr>
          <w:rFonts w:hint="eastAsia" w:ascii="Times New Roman" w:hAnsi="Times New Roman" w:eastAsia="宋体" w:cs="Times New Roman"/>
          <w:sz w:val="20"/>
          <w:szCs w:val="20"/>
        </w:rPr>
        <w:t>s</w:t>
      </w:r>
      <w:r>
        <w:rPr>
          <w:rFonts w:ascii="Times New Roman" w:hAnsi="Times New Roman" w:eastAsia="宋体" w:cs="Times New Roman"/>
          <w:sz w:val="20"/>
          <w:szCs w:val="20"/>
        </w:rPr>
        <w:t xml:space="preserve"> shown that the strategy has no significant effect on any of the four outcome indicators in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S5</w:t>
      </w:r>
      <w:r>
        <w:rPr>
          <w:rFonts w:ascii="Times New Roman" w:hAnsi="Times New Roman" w:eastAsia="宋体" w:cs="Times New Roman"/>
          <w:sz w:val="20"/>
          <w:szCs w:val="20"/>
        </w:rPr>
        <w:t>. With each 18% increase in the parameter θ (</w:t>
      </w:r>
      <w:r>
        <w:rPr>
          <w:rFonts w:hint="eastAsia" w:ascii="Times New Roman" w:hAnsi="Times New Roman" w:eastAsia="宋体" w:cs="Times New Roman"/>
          <w:sz w:val="20"/>
          <w:szCs w:val="20"/>
        </w:rPr>
        <w:t xml:space="preserve">representing </w:t>
      </w:r>
      <w:r>
        <w:rPr>
          <w:rFonts w:ascii="Times New Roman" w:hAnsi="Times New Roman" w:eastAsia="宋体" w:cs="Times New Roman"/>
          <w:sz w:val="20"/>
          <w:szCs w:val="20"/>
        </w:rPr>
        <w:t>an</w:t>
      </w:r>
      <w:r>
        <w:rPr>
          <w:rFonts w:hint="eastAsia" w:ascii="Times New Roman" w:hAnsi="Times New Roman" w:eastAsia="宋体" w:cs="Times New Roman"/>
          <w:sz w:val="20"/>
          <w:szCs w:val="20"/>
        </w:rPr>
        <w:t xml:space="preserve"> increase of magnitude of enhancing PMTCT strategy</w:t>
      </w:r>
      <w:r>
        <w:rPr>
          <w:rFonts w:ascii="Times New Roman" w:hAnsi="Times New Roman" w:eastAsia="宋体" w:cs="Times New Roman"/>
          <w:sz w:val="20"/>
          <w:szCs w:val="20"/>
        </w:rPr>
        <w:t xml:space="preserve">), it will decline with 17,1648 chronic HBV infections; the number of chronic HBV infections that less than 5 years old only has extra decrease of 23,952 chronic HBV infections. The average increase in the number of </w:t>
      </w:r>
      <w:r>
        <w:rPr>
          <w:rFonts w:hint="eastAsia" w:ascii="Times New Roman" w:hAnsi="Times New Roman" w:eastAsia="宋体" w:cs="Times New Roman"/>
          <w:sz w:val="20"/>
          <w:szCs w:val="20"/>
        </w:rPr>
        <w:t>individuals</w:t>
      </w:r>
      <w:r>
        <w:rPr>
          <w:rFonts w:ascii="Times New Roman" w:hAnsi="Times New Roman" w:eastAsia="宋体" w:cs="Times New Roman"/>
          <w:sz w:val="20"/>
          <w:szCs w:val="20"/>
        </w:rPr>
        <w:t xml:space="preserve"> who could avoid infection with HBV was as high as 2.08 million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S5</w:t>
      </w:r>
      <w:r>
        <w:rPr>
          <w:rFonts w:ascii="Times New Roman" w:hAnsi="Times New Roman" w:eastAsia="宋体" w:cs="Times New Roman"/>
          <w:sz w:val="20"/>
          <w:szCs w:val="20"/>
        </w:rPr>
        <w:t xml:space="preserve">). In addition, the results of sensitivity analysis are shown in </w:t>
      </w: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S6-S7</w:t>
      </w:r>
      <w:r>
        <w:rPr>
          <w:rFonts w:ascii="Times New Roman" w:hAnsi="Times New Roman" w:eastAsia="宋体" w:cs="Times New Roman"/>
          <w:sz w:val="20"/>
          <w:szCs w:val="20"/>
        </w:rPr>
        <w:t>.</w:t>
      </w:r>
    </w:p>
    <w:p>
      <w:pPr>
        <w:adjustRightInd w:val="0"/>
        <w:snapToGrid w:val="0"/>
        <w:spacing w:before="240"/>
        <w:rPr>
          <w:rFonts w:hint="eastAsia" w:ascii="Times New Roman Bold" w:hAnsi="Times New Roman Bold" w:cs="Times New Roman Bold"/>
          <w:b/>
          <w:bCs/>
          <w:sz w:val="20"/>
          <w:szCs w:val="20"/>
        </w:rPr>
      </w:pPr>
      <w:r>
        <w:rPr>
          <w:rFonts w:ascii="Times New Roman" w:hAnsi="Times New Roman" w:cs="Times New Roman"/>
          <w:b/>
          <w:bCs/>
          <w:sz w:val="20"/>
          <w:szCs w:val="20"/>
        </w:rPr>
        <w:t>3.4 Sensitivity Analysis</w:t>
      </w:r>
    </w:p>
    <w:p>
      <w:pPr>
        <w:adjustRightInd w:val="0"/>
        <w:snapToGrid w:val="0"/>
        <w:spacing w:before="240" w:line="480" w:lineRule="auto"/>
        <w:rPr>
          <w:rFonts w:ascii="Times New Roman" w:hAnsi="Times New Roman" w:eastAsia="宋体" w:cs="Times New Roman"/>
          <w:sz w:val="20"/>
          <w:szCs w:val="20"/>
        </w:rPr>
      </w:pPr>
      <w:r>
        <w:rPr>
          <w:rFonts w:ascii="Times New Roman" w:hAnsi="Times New Roman" w:eastAsia="宋体" w:cs="Times New Roman"/>
          <w:sz w:val="20"/>
          <w:szCs w:val="20"/>
        </w:rPr>
        <w:t>This study was more intuitively understood the impact of the parameters on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xml:space="preserve"> and the uncertainty of the model through sensitivity analysis. Based on the derivation process and results of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it is found that the main parameters affecting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xml:space="preserve"> are β</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β</w:t>
      </w:r>
      <w:r>
        <w:rPr>
          <w:rFonts w:ascii="Times New Roman" w:hAnsi="Times New Roman" w:eastAsia="宋体" w:cs="Times New Roman"/>
          <w:sz w:val="20"/>
          <w:szCs w:val="20"/>
          <w:vertAlign w:val="subscript"/>
        </w:rPr>
        <w:t>3</w:t>
      </w:r>
      <w:r>
        <w:rPr>
          <w:rFonts w:ascii="Times New Roman" w:hAnsi="Times New Roman" w:eastAsia="宋体" w:cs="Times New Roman"/>
          <w:sz w:val="20"/>
          <w:szCs w:val="20"/>
        </w:rPr>
        <w:t>, D</w:t>
      </w:r>
      <w:r>
        <w:rPr>
          <w:rFonts w:ascii="Times New Roman" w:hAnsi="Times New Roman" w:eastAsia="宋体" w:cs="Times New Roman"/>
          <w:sz w:val="20"/>
          <w:szCs w:val="20"/>
          <w:vertAlign w:val="subscript"/>
        </w:rPr>
        <w:t>C</w:t>
      </w:r>
      <w:r>
        <w:rPr>
          <w:rFonts w:ascii="Times New Roman" w:hAnsi="Times New Roman" w:eastAsia="宋体" w:cs="Times New Roman"/>
          <w:sz w:val="20"/>
          <w:szCs w:val="20"/>
        </w:rPr>
        <w:t>, E</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θ and ω</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respectively. As can be seen from </w:t>
      </w:r>
      <w:r>
        <w:rPr>
          <w:rFonts w:ascii="Times New Roman" w:hAnsi="Times New Roman" w:cs="Times New Roman"/>
          <w:b/>
          <w:bCs/>
          <w:sz w:val="20"/>
          <w:szCs w:val="20"/>
        </w:rPr>
        <w:t>F</w:t>
      </w:r>
      <w:r>
        <w:rPr>
          <w:rFonts w:hint="eastAsia" w:ascii="Times New Roman" w:hAnsi="Times New Roman" w:cs="Times New Roman"/>
          <w:b/>
          <w:bCs/>
          <w:sz w:val="20"/>
          <w:szCs w:val="20"/>
          <w:lang w:eastAsia="zh-Hans"/>
        </w:rPr>
        <w:t>ig</w:t>
      </w:r>
      <w:r>
        <w:rPr>
          <w:rFonts w:hint="default" w:ascii="Times New Roman" w:hAnsi="Times New Roman" w:cs="Times New Roman"/>
          <w:b/>
          <w:bCs/>
          <w:sz w:val="20"/>
          <w:szCs w:val="20"/>
          <w:lang w:eastAsia="zh-Hans"/>
        </w:rPr>
        <w:t xml:space="preserve"> </w:t>
      </w:r>
      <w:r>
        <w:rPr>
          <w:rFonts w:ascii="Times New Roman" w:hAnsi="Times New Roman" w:cs="Times New Roman"/>
          <w:b/>
          <w:bCs/>
          <w:sz w:val="20"/>
          <w:szCs w:val="20"/>
        </w:rPr>
        <w:t>S6</w:t>
      </w:r>
      <w:r>
        <w:rPr>
          <w:rFonts w:ascii="Times New Roman" w:hAnsi="Times New Roman" w:eastAsia="宋体" w:cs="Times New Roman"/>
          <w:sz w:val="20"/>
          <w:szCs w:val="20"/>
        </w:rPr>
        <w:t>, ω</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is the most sensitive parameter to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followed by D</w:t>
      </w:r>
      <w:r>
        <w:rPr>
          <w:rFonts w:ascii="Times New Roman" w:hAnsi="Times New Roman" w:eastAsia="宋体" w:cs="Times New Roman"/>
          <w:sz w:val="20"/>
          <w:szCs w:val="20"/>
          <w:vertAlign w:val="subscript"/>
        </w:rPr>
        <w:t>c</w:t>
      </w:r>
      <w:r>
        <w:rPr>
          <w:rFonts w:ascii="Times New Roman" w:hAnsi="Times New Roman" w:eastAsia="宋体" w:cs="Times New Roman"/>
          <w:sz w:val="20"/>
          <w:szCs w:val="20"/>
        </w:rPr>
        <w:t>, E</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and θ, while β</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and β</w:t>
      </w:r>
      <w:r>
        <w:rPr>
          <w:rFonts w:ascii="Times New Roman" w:hAnsi="Times New Roman" w:eastAsia="宋体" w:cs="Times New Roman"/>
          <w:sz w:val="20"/>
          <w:szCs w:val="20"/>
          <w:vertAlign w:val="subscript"/>
        </w:rPr>
        <w:t>3</w:t>
      </w:r>
      <w:r>
        <w:rPr>
          <w:rFonts w:ascii="Times New Roman" w:hAnsi="Times New Roman" w:eastAsia="宋体" w:cs="Times New Roman"/>
          <w:sz w:val="20"/>
          <w:szCs w:val="20"/>
        </w:rPr>
        <w:t xml:space="preserve"> are less sensitive. On the basis of maintaining the PMTCT efficiency (e</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as high as 99%,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xml:space="preserve"> decreases with the increase of the timely birth-dose vaccination rate (1-ω</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When the timely birth-dose vaccination rate is continuously stable at 96% or above (the current situation),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xml:space="preserve"> can be stable at less than 0.5. However, if the timely birth-dose vaccination rate is lower than 70%,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xml:space="preserve"> will exceed 1 (disease-free equilibrium threshold), leading to the outbreak of hepatitis B (</w:t>
      </w:r>
      <w:r>
        <w:rPr>
          <w:rFonts w:ascii="Times New Roman" w:hAnsi="Times New Roman" w:cs="Times New Roman"/>
          <w:b/>
          <w:bCs/>
          <w:sz w:val="20"/>
          <w:szCs w:val="20"/>
        </w:rPr>
        <w:t>F</w:t>
      </w:r>
      <w:r>
        <w:rPr>
          <w:rFonts w:hint="eastAsia" w:ascii="Times New Roman" w:hAnsi="Times New Roman" w:cs="Times New Roman"/>
          <w:b/>
          <w:bCs/>
          <w:sz w:val="20"/>
          <w:szCs w:val="20"/>
          <w:lang w:eastAsia="zh-Hans"/>
        </w:rPr>
        <w:t>ig</w:t>
      </w:r>
      <w:r>
        <w:rPr>
          <w:rFonts w:hint="default" w:ascii="Times New Roman" w:hAnsi="Times New Roman" w:cs="Times New Roman"/>
          <w:b/>
          <w:bCs/>
          <w:sz w:val="20"/>
          <w:szCs w:val="20"/>
          <w:lang w:eastAsia="zh-Hans"/>
        </w:rPr>
        <w:t xml:space="preserve"> </w:t>
      </w:r>
      <w:r>
        <w:rPr>
          <w:rFonts w:ascii="Times New Roman" w:hAnsi="Times New Roman" w:cs="Times New Roman"/>
          <w:b/>
          <w:bCs/>
          <w:sz w:val="20"/>
          <w:szCs w:val="20"/>
        </w:rPr>
        <w:t>S6-C</w:t>
      </w:r>
      <w:r>
        <w:rPr>
          <w:rFonts w:ascii="Times New Roman" w:hAnsi="Times New Roman" w:eastAsia="宋体" w:cs="Times New Roman"/>
          <w:sz w:val="20"/>
          <w:szCs w:val="20"/>
        </w:rPr>
        <w:t xml:space="preserve">). </w:t>
      </w:r>
    </w:p>
    <w:p>
      <w:pPr>
        <w:adjustRightInd w:val="0"/>
        <w:snapToGrid w:val="0"/>
        <w:spacing w:before="240" w:line="480" w:lineRule="auto"/>
        <w:rPr>
          <w:rFonts w:ascii="Times New Roman" w:hAnsi="Times New Roman" w:eastAsia="宋体" w:cs="Times New Roman"/>
          <w:sz w:val="20"/>
          <w:szCs w:val="20"/>
        </w:rPr>
      </w:pPr>
      <w:r>
        <w:rPr>
          <w:rFonts w:ascii="Times New Roman" w:hAnsi="Times New Roman" w:eastAsia="宋体" w:cs="Times New Roman"/>
          <w:sz w:val="20"/>
          <w:szCs w:val="20"/>
        </w:rPr>
        <w:t>In addition, even if on the basis of the timely birth-dose vaccination rate is close to 100% and e</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is 99%, if the antiviral treatment are not implemented for women of childbearing age, the </w:t>
      </w:r>
      <w:r>
        <w:rPr>
          <w:rFonts w:hint="eastAsia" w:ascii="Times New Roman" w:hAnsi="Times New Roman" w:eastAsia="宋体" w:cs="Times New Roman"/>
          <w:sz w:val="20"/>
          <w:szCs w:val="20"/>
        </w:rPr>
        <w:t>coverage rate of antiviral treatment among childbearing-age patients with chronic HBV infection</w:t>
      </w:r>
      <w:r>
        <w:rPr>
          <w:rFonts w:ascii="Times New Roman" w:hAnsi="Times New Roman" w:eastAsia="宋体" w:cs="Times New Roman"/>
          <w:sz w:val="20"/>
          <w:szCs w:val="20"/>
        </w:rPr>
        <w:t xml:space="preserve"> in the population (θ) reaches the level of the scenario “Without the NIP”, and the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 xml:space="preserve"> increases to 1.5 ~ 2.5. The timely birth-dose vaccination rate can be appropriately reduced only under the premise that the infectious proportion of childbearing-age women in the infectious population is reduced to the same as that of childbearing-age women in the general population and the PMTCT strategy (timely birth-dose vaccination + immunoglobulin vaccination + antiviral treatment of </w:t>
      </w:r>
      <w:r>
        <w:rPr>
          <w:rFonts w:hint="eastAsia" w:ascii="Times New Roman" w:hAnsi="Times New Roman" w:eastAsia="宋体" w:cs="Times New Roman"/>
          <w:sz w:val="20"/>
          <w:szCs w:val="20"/>
        </w:rPr>
        <w:t>among childbearing-age patients with chronic HBV infection</w:t>
      </w:r>
      <w:r>
        <w:rPr>
          <w:rFonts w:ascii="Times New Roman" w:hAnsi="Times New Roman" w:eastAsia="宋体" w:cs="Times New Roman"/>
          <w:sz w:val="20"/>
          <w:szCs w:val="20"/>
        </w:rPr>
        <w:t>) is fully implemented (</w:t>
      </w:r>
      <w:r>
        <w:rPr>
          <w:rFonts w:ascii="Times New Roman" w:hAnsi="Times New Roman" w:cs="Times New Roman"/>
          <w:b/>
          <w:bCs/>
          <w:sz w:val="20"/>
          <w:szCs w:val="20"/>
        </w:rPr>
        <w:t>F</w:t>
      </w:r>
      <w:r>
        <w:rPr>
          <w:rFonts w:hint="eastAsia" w:ascii="Times New Roman" w:hAnsi="Times New Roman" w:cs="Times New Roman"/>
          <w:b/>
          <w:bCs/>
          <w:sz w:val="20"/>
          <w:szCs w:val="20"/>
          <w:lang w:eastAsia="zh-Hans"/>
        </w:rPr>
        <w:t>ig</w:t>
      </w:r>
      <w:r>
        <w:rPr>
          <w:rFonts w:hint="default" w:ascii="Times New Roman" w:hAnsi="Times New Roman" w:cs="Times New Roman"/>
          <w:b/>
          <w:bCs/>
          <w:sz w:val="20"/>
          <w:szCs w:val="20"/>
          <w:lang w:eastAsia="zh-Hans"/>
        </w:rPr>
        <w:t xml:space="preserve"> </w:t>
      </w:r>
      <w:r>
        <w:rPr>
          <w:rFonts w:ascii="Times New Roman" w:hAnsi="Times New Roman" w:cs="Times New Roman"/>
          <w:b/>
          <w:bCs/>
          <w:sz w:val="20"/>
          <w:szCs w:val="20"/>
        </w:rPr>
        <w:t>S6-A</w:t>
      </w:r>
      <w:r>
        <w:rPr>
          <w:rFonts w:ascii="Times New Roman" w:hAnsi="Times New Roman" w:eastAsia="宋体" w:cs="Times New Roman"/>
          <w:sz w:val="20"/>
          <w:szCs w:val="20"/>
        </w:rPr>
        <w:t xml:space="preserve">). </w:t>
      </w:r>
    </w:p>
    <w:p>
      <w:pPr>
        <w:adjustRightInd w:val="0"/>
        <w:snapToGrid w:val="0"/>
        <w:spacing w:before="240" w:line="480" w:lineRule="auto"/>
        <w:rPr>
          <w:rFonts w:ascii="Times New Roman" w:hAnsi="Times New Roman" w:eastAsia="宋体" w:cs="Times New Roman"/>
          <w:sz w:val="20"/>
          <w:szCs w:val="20"/>
        </w:rPr>
      </w:pPr>
      <w:r>
        <w:rPr>
          <w:rFonts w:ascii="Times New Roman" w:hAnsi="Times New Roman" w:eastAsia="宋体" w:cs="Times New Roman"/>
          <w:sz w:val="20"/>
          <w:szCs w:val="20"/>
        </w:rPr>
        <w:t>Compared with the effect of immunization strategy, if the progression rate from chronic HBV infections to CHB stage can be slowed down (</w:t>
      </w:r>
      <w:r>
        <w:rPr>
          <w:rFonts w:ascii="Times New Roman" w:hAnsi="Times New Roman" w:eastAsia="宋体" w:cs="Times New Roman"/>
          <w:i/>
          <w:iCs/>
          <w:sz w:val="20"/>
          <w:szCs w:val="20"/>
        </w:rPr>
        <w:t>e.g.</w:t>
      </w:r>
      <w:r>
        <w:rPr>
          <w:rFonts w:ascii="Times New Roman" w:hAnsi="Times New Roman" w:eastAsia="宋体" w:cs="Times New Roman"/>
          <w:sz w:val="20"/>
          <w:szCs w:val="20"/>
        </w:rPr>
        <w:t>, developing more effective antiviral drugs) to prolong the carrying status of chronic HBV infectious (reduced D</w:t>
      </w:r>
      <w:r>
        <w:rPr>
          <w:rFonts w:ascii="Times New Roman" w:hAnsi="Times New Roman" w:eastAsia="宋体" w:cs="Times New Roman"/>
          <w:sz w:val="20"/>
          <w:szCs w:val="20"/>
          <w:vertAlign w:val="subscript"/>
        </w:rPr>
        <w:t>c</w:t>
      </w:r>
      <w:r>
        <w:rPr>
          <w:rFonts w:ascii="Times New Roman" w:hAnsi="Times New Roman" w:eastAsia="宋体" w:cs="Times New Roman"/>
          <w:sz w:val="20"/>
          <w:szCs w:val="20"/>
        </w:rPr>
        <w:t>), it will play a great role in prevent and control the hepatitis B epidemic, despite of there is a large number of chronic HBV infections in the population (</w:t>
      </w:r>
      <w:r>
        <w:rPr>
          <w:rFonts w:ascii="Times New Roman" w:hAnsi="Times New Roman" w:cs="Times New Roman"/>
          <w:b/>
          <w:bCs/>
          <w:sz w:val="20"/>
          <w:szCs w:val="20"/>
        </w:rPr>
        <w:t>F</w:t>
      </w:r>
      <w:r>
        <w:rPr>
          <w:rFonts w:hint="eastAsia" w:ascii="Times New Roman" w:hAnsi="Times New Roman" w:cs="Times New Roman"/>
          <w:b/>
          <w:bCs/>
          <w:sz w:val="20"/>
          <w:szCs w:val="20"/>
          <w:lang w:eastAsia="zh-Hans"/>
        </w:rPr>
        <w:t>ig</w:t>
      </w:r>
      <w:r>
        <w:rPr>
          <w:rFonts w:hint="default" w:ascii="Times New Roman" w:hAnsi="Times New Roman" w:cs="Times New Roman"/>
          <w:b/>
          <w:bCs/>
          <w:sz w:val="20"/>
          <w:szCs w:val="20"/>
          <w:lang w:eastAsia="zh-Hans"/>
        </w:rPr>
        <w:t xml:space="preserve"> </w:t>
      </w:r>
      <w:r>
        <w:rPr>
          <w:rFonts w:ascii="Times New Roman" w:hAnsi="Times New Roman" w:cs="Times New Roman"/>
          <w:b/>
          <w:bCs/>
          <w:sz w:val="20"/>
          <w:szCs w:val="20"/>
        </w:rPr>
        <w:t>S6-B</w:t>
      </w:r>
      <w:r>
        <w:rPr>
          <w:rFonts w:ascii="Times New Roman" w:hAnsi="Times New Roman" w:eastAsia="宋体" w:cs="Times New Roman"/>
          <w:sz w:val="20"/>
          <w:szCs w:val="20"/>
        </w:rPr>
        <w:t xml:space="preserve">). As can be seen from </w:t>
      </w:r>
      <w:r>
        <w:rPr>
          <w:rFonts w:ascii="Times New Roman" w:hAnsi="Times New Roman" w:cs="Times New Roman"/>
          <w:b/>
          <w:bCs/>
          <w:sz w:val="20"/>
          <w:szCs w:val="20"/>
        </w:rPr>
        <w:t>F</w:t>
      </w:r>
      <w:r>
        <w:rPr>
          <w:rFonts w:hint="eastAsia" w:ascii="Times New Roman" w:hAnsi="Times New Roman" w:cs="Times New Roman"/>
          <w:b/>
          <w:bCs/>
          <w:sz w:val="20"/>
          <w:szCs w:val="20"/>
          <w:lang w:eastAsia="zh-Hans"/>
        </w:rPr>
        <w:t>ig</w:t>
      </w:r>
      <w:r>
        <w:rPr>
          <w:rFonts w:hint="default" w:ascii="Times New Roman" w:hAnsi="Times New Roman" w:cs="Times New Roman"/>
          <w:b/>
          <w:bCs/>
          <w:sz w:val="20"/>
          <w:szCs w:val="20"/>
          <w:lang w:eastAsia="zh-Hans"/>
        </w:rPr>
        <w:t xml:space="preserve"> </w:t>
      </w:r>
      <w:r>
        <w:rPr>
          <w:rFonts w:ascii="Times New Roman" w:hAnsi="Times New Roman" w:cs="Times New Roman"/>
          <w:b/>
          <w:bCs/>
          <w:sz w:val="20"/>
          <w:szCs w:val="20"/>
        </w:rPr>
        <w:t>S</w:t>
      </w:r>
      <w:r>
        <w:rPr>
          <w:rFonts w:hint="default" w:ascii="Times New Roman" w:hAnsi="Times New Roman" w:cs="Times New Roman"/>
          <w:b/>
          <w:bCs/>
          <w:sz w:val="20"/>
          <w:szCs w:val="20"/>
        </w:rPr>
        <w:t>6</w:t>
      </w:r>
      <w:r>
        <w:rPr>
          <w:rFonts w:ascii="Times New Roman" w:hAnsi="Times New Roman" w:cs="Times New Roman"/>
          <w:b/>
          <w:bCs/>
          <w:sz w:val="20"/>
          <w:szCs w:val="20"/>
        </w:rPr>
        <w:t>-D</w:t>
      </w:r>
      <w:r>
        <w:rPr>
          <w:rFonts w:ascii="Times New Roman" w:hAnsi="Times New Roman" w:eastAsia="宋体" w:cs="Times New Roman"/>
          <w:sz w:val="20"/>
          <w:szCs w:val="20"/>
        </w:rPr>
        <w:t>, β</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and β</w:t>
      </w:r>
      <w:r>
        <w:rPr>
          <w:rFonts w:ascii="Times New Roman" w:hAnsi="Times New Roman" w:eastAsia="宋体" w:cs="Times New Roman"/>
          <w:sz w:val="20"/>
          <w:szCs w:val="20"/>
          <w:vertAlign w:val="subscript"/>
        </w:rPr>
        <w:t>3</w:t>
      </w:r>
      <w:r>
        <w:rPr>
          <w:rFonts w:ascii="Times New Roman" w:hAnsi="Times New Roman" w:eastAsia="宋体" w:cs="Times New Roman"/>
          <w:sz w:val="20"/>
          <w:szCs w:val="20"/>
        </w:rPr>
        <w:t xml:space="preserve"> have little effect on R</w:t>
      </w:r>
      <w:r>
        <w:rPr>
          <w:rFonts w:ascii="Times New Roman" w:hAnsi="Times New Roman" w:eastAsia="宋体" w:cs="Times New Roman"/>
          <w:sz w:val="20"/>
          <w:szCs w:val="20"/>
          <w:vertAlign w:val="subscript"/>
        </w:rPr>
        <w:t>e</w:t>
      </w:r>
      <w:r>
        <w:rPr>
          <w:rFonts w:ascii="Times New Roman" w:hAnsi="Times New Roman" w:eastAsia="宋体" w:cs="Times New Roman"/>
          <w:sz w:val="20"/>
          <w:szCs w:val="20"/>
        </w:rPr>
        <w:t>.</w:t>
      </w:r>
    </w:p>
    <w:p>
      <w:pPr>
        <w:adjustRightInd w:val="0"/>
        <w:snapToGrid w:val="0"/>
        <w:spacing w:before="240" w:line="480" w:lineRule="auto"/>
        <w:rPr>
          <w:rFonts w:ascii="Times New Roman" w:hAnsi="Times New Roman" w:eastAsia="宋体" w:cs="Times New Roman"/>
          <w:sz w:val="20"/>
          <w:szCs w:val="20"/>
        </w:rPr>
      </w:pPr>
      <w:r>
        <w:rPr>
          <w:rFonts w:ascii="Times New Roman" w:hAnsi="Times New Roman" w:eastAsia="宋体" w:cs="Times New Roman"/>
          <w:sz w:val="20"/>
          <w:szCs w:val="20"/>
        </w:rPr>
        <w:t>The dynamic model was then used to explore the effects of the changes of β</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β</w:t>
      </w:r>
      <w:r>
        <w:rPr>
          <w:rFonts w:ascii="Times New Roman" w:hAnsi="Times New Roman" w:eastAsia="宋体" w:cs="Times New Roman"/>
          <w:sz w:val="20"/>
          <w:szCs w:val="20"/>
          <w:vertAlign w:val="subscript"/>
        </w:rPr>
        <w:t>3</w:t>
      </w:r>
      <w:r>
        <w:rPr>
          <w:rFonts w:ascii="Times New Roman" w:hAnsi="Times New Roman" w:eastAsia="宋体" w:cs="Times New Roman"/>
          <w:sz w:val="20"/>
          <w:szCs w:val="20"/>
        </w:rPr>
        <w:t>, D</w:t>
      </w:r>
      <w:r>
        <w:rPr>
          <w:rFonts w:ascii="Times New Roman" w:hAnsi="Times New Roman" w:eastAsia="宋体" w:cs="Times New Roman"/>
          <w:sz w:val="20"/>
          <w:szCs w:val="20"/>
          <w:vertAlign w:val="subscript"/>
        </w:rPr>
        <w:t>c</w:t>
      </w:r>
      <w:r>
        <w:rPr>
          <w:rFonts w:ascii="Times New Roman" w:hAnsi="Times New Roman" w:eastAsia="宋体" w:cs="Times New Roman"/>
          <w:sz w:val="20"/>
          <w:szCs w:val="20"/>
        </w:rPr>
        <w:t xml:space="preserve"> and e</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on the number of real-time chronic HBV infections (I</w:t>
      </w:r>
      <w:r>
        <w:rPr>
          <w:rFonts w:ascii="Times New Roman" w:hAnsi="Times New Roman" w:eastAsia="宋体" w:cs="Times New Roman"/>
          <w:sz w:val="20"/>
          <w:szCs w:val="20"/>
          <w:vertAlign w:val="superscript"/>
        </w:rPr>
        <w:t>c</w:t>
      </w:r>
      <w:r>
        <w:rPr>
          <w:rFonts w:ascii="Times New Roman" w:hAnsi="Times New Roman" w:eastAsia="宋体" w:cs="Times New Roman"/>
          <w:sz w:val="20"/>
          <w:szCs w:val="20"/>
        </w:rPr>
        <w:t xml:space="preserve"> + I</w:t>
      </w:r>
      <w:r>
        <w:rPr>
          <w:rFonts w:ascii="Times New Roman" w:hAnsi="Times New Roman" w:eastAsia="宋体" w:cs="Times New Roman"/>
          <w:sz w:val="20"/>
          <w:szCs w:val="20"/>
          <w:vertAlign w:val="superscript"/>
        </w:rPr>
        <w:t>u</w:t>
      </w:r>
      <w:r>
        <w:rPr>
          <w:rFonts w:ascii="Times New Roman" w:hAnsi="Times New Roman" w:eastAsia="宋体" w:cs="Times New Roman"/>
          <w:sz w:val="20"/>
          <w:szCs w:val="20"/>
        </w:rPr>
        <w:t xml:space="preserve"> + I</w:t>
      </w:r>
      <w:r>
        <w:rPr>
          <w:rFonts w:ascii="Times New Roman" w:hAnsi="Times New Roman" w:eastAsia="宋体" w:cs="Times New Roman"/>
          <w:sz w:val="20"/>
          <w:szCs w:val="20"/>
          <w:vertAlign w:val="superscript"/>
        </w:rPr>
        <w:t>d</w:t>
      </w:r>
      <w:r>
        <w:rPr>
          <w:rFonts w:ascii="Times New Roman" w:hAnsi="Times New Roman" w:eastAsia="宋体" w:cs="Times New Roman"/>
          <w:sz w:val="20"/>
          <w:szCs w:val="20"/>
        </w:rPr>
        <w:t>) in a certain interval above and below the set baseline values</w:t>
      </w:r>
      <w:r>
        <w:rPr>
          <w:rFonts w:ascii="Times New Roman" w:hAnsi="Times New Roman" w:eastAsia="宋体" w:cs="Times New Roman"/>
          <w:sz w:val="20"/>
          <w:szCs w:val="20"/>
        </w:rPr>
        <w:t>(</w:t>
      </w:r>
      <w:r>
        <w:rPr>
          <w:rFonts w:ascii="Times New Roman" w:hAnsi="Times New Roman" w:cs="Times New Roman"/>
          <w:b/>
          <w:bCs/>
          <w:sz w:val="20"/>
          <w:szCs w:val="20"/>
        </w:rPr>
        <w:t>F</w:t>
      </w:r>
      <w:r>
        <w:rPr>
          <w:rFonts w:hint="eastAsia" w:ascii="Times New Roman" w:hAnsi="Times New Roman" w:cs="Times New Roman"/>
          <w:b/>
          <w:bCs/>
          <w:sz w:val="20"/>
          <w:szCs w:val="20"/>
          <w:lang w:eastAsia="zh-Hans"/>
        </w:rPr>
        <w:t>ig</w:t>
      </w:r>
      <w:r>
        <w:rPr>
          <w:rFonts w:hint="default" w:ascii="Times New Roman" w:hAnsi="Times New Roman" w:cs="Times New Roman"/>
          <w:b/>
          <w:bCs/>
          <w:sz w:val="20"/>
          <w:szCs w:val="20"/>
          <w:lang w:eastAsia="zh-Hans"/>
        </w:rPr>
        <w:t xml:space="preserve"> </w:t>
      </w:r>
      <w:r>
        <w:rPr>
          <w:rFonts w:ascii="Times New Roman" w:hAnsi="Times New Roman" w:cs="Times New Roman"/>
          <w:b/>
          <w:bCs/>
          <w:sz w:val="20"/>
          <w:szCs w:val="20"/>
        </w:rPr>
        <w:t>S</w:t>
      </w:r>
      <w:r>
        <w:rPr>
          <w:rFonts w:hint="default" w:ascii="Times New Roman" w:hAnsi="Times New Roman" w:cs="Times New Roman"/>
          <w:b/>
          <w:bCs/>
          <w:sz w:val="20"/>
          <w:szCs w:val="20"/>
        </w:rPr>
        <w:t>7</w:t>
      </w:r>
      <w:r>
        <w:rPr>
          <w:rFonts w:ascii="Times New Roman" w:hAnsi="Times New Roman" w:eastAsia="宋体" w:cs="Times New Roman"/>
          <w:sz w:val="20"/>
          <w:szCs w:val="20"/>
        </w:rPr>
        <w:t>).</w:t>
      </w:r>
      <w:r>
        <w:rPr>
          <w:rFonts w:ascii="Times New Roman" w:hAnsi="Times New Roman" w:eastAsia="宋体" w:cs="Times New Roman"/>
          <w:sz w:val="20"/>
          <w:szCs w:val="20"/>
        </w:rPr>
        <w:t xml:space="preserve"> Note: sensitivity analysis of these parameters is not considered because natural birth and death rates vary relatively steady in reality, and the progression rates of the natural course are more closely related to the disease itself. The effect of parameter θ variation on the total number of real-time chronic HBV infections within a defined interval has been described in Results of manuscript.</w:t>
      </w:r>
    </w:p>
    <w:p>
      <w:pPr>
        <w:adjustRightInd w:val="0"/>
        <w:snapToGrid w:val="0"/>
        <w:spacing w:before="240" w:line="480" w:lineRule="auto"/>
        <w:rPr>
          <w:rFonts w:ascii="Times New Roman" w:hAnsi="Times New Roman" w:eastAsia="宋体" w:cs="Times New Roman"/>
          <w:sz w:val="20"/>
          <w:szCs w:val="20"/>
        </w:rPr>
      </w:pPr>
      <w:r>
        <w:rPr>
          <w:rFonts w:ascii="Times New Roman" w:hAnsi="Times New Roman" w:eastAsia="宋体" w:cs="Times New Roman"/>
          <w:sz w:val="20"/>
          <w:szCs w:val="20"/>
        </w:rPr>
        <w:t>The analysis results showed that the progression rate (D</w:t>
      </w:r>
      <w:r>
        <w:rPr>
          <w:rFonts w:ascii="Times New Roman" w:hAnsi="Times New Roman" w:eastAsia="宋体" w:cs="Times New Roman"/>
          <w:sz w:val="20"/>
          <w:szCs w:val="20"/>
          <w:vertAlign w:val="subscript"/>
        </w:rPr>
        <w:t>c</w:t>
      </w:r>
      <w:r>
        <w:rPr>
          <w:rFonts w:ascii="Times New Roman" w:hAnsi="Times New Roman" w:eastAsia="宋体" w:cs="Times New Roman"/>
          <w:sz w:val="20"/>
          <w:szCs w:val="20"/>
        </w:rPr>
        <w:t>) from chronic HBV carriers to CHB infection was the most sensitive. When the baseline level increased to 0.05 and 0.1, chronic HBV infections decreased by 13.76 million and 27.38 million cases, respectively. When baseline levels dropped to 0.0025, chronic HBV infections increased by a maximum of 25.96 million, respectively. Second sensitive parameter is maternal and child block the efficient (e</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sensitivity analysis shows that if only the implementation of timely birth-dose vaccination strategies and without timely vaccination immunoglobulin (the effective rate of PMTCT strategy was 87.8%), it will achieve maximum growth of 4.86 million cases of chronic HBV infections; and continue to reduce to 70% of efficiency, it will cause a much more cases, about 11.7 million cases. </w:t>
      </w:r>
    </w:p>
    <w:p>
      <w:pPr>
        <w:adjustRightInd w:val="0"/>
        <w:snapToGrid w:val="0"/>
        <w:spacing w:before="240" w:line="480" w:lineRule="auto"/>
        <w:rPr>
          <w:rFonts w:ascii="Times New Roman" w:hAnsi="Times New Roman" w:eastAsia="宋体" w:cs="Times New Roman"/>
          <w:sz w:val="20"/>
          <w:szCs w:val="20"/>
        </w:rPr>
      </w:pPr>
      <w:r>
        <w:rPr>
          <w:rFonts w:ascii="Times New Roman" w:hAnsi="Times New Roman" w:eastAsia="宋体" w:cs="Times New Roman"/>
          <w:sz w:val="20"/>
          <w:szCs w:val="20"/>
        </w:rPr>
        <w:t>In addition, it’s known from the calculation principle that the influence factors of β</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and β</w:t>
      </w:r>
      <w:r>
        <w:rPr>
          <w:rFonts w:ascii="Times New Roman" w:hAnsi="Times New Roman" w:eastAsia="宋体" w:cs="Times New Roman"/>
          <w:sz w:val="20"/>
          <w:szCs w:val="20"/>
          <w:vertAlign w:val="subscript"/>
        </w:rPr>
        <w:t>3</w:t>
      </w:r>
      <w:r>
        <w:rPr>
          <w:rFonts w:ascii="Times New Roman" w:hAnsi="Times New Roman" w:eastAsia="宋体" w:cs="Times New Roman"/>
          <w:sz w:val="20"/>
          <w:szCs w:val="20"/>
        </w:rPr>
        <w:t xml:space="preserve"> may be the population contact matrix and the infectivity of HBV itself, so these parameters generally don’t fluctuate over a wide range of areas. Sensitivity analysis found that β</w:t>
      </w:r>
      <w:r>
        <w:rPr>
          <w:rFonts w:ascii="Times New Roman" w:hAnsi="Times New Roman" w:eastAsia="宋体" w:cs="Times New Roman"/>
          <w:sz w:val="20"/>
          <w:szCs w:val="20"/>
          <w:vertAlign w:val="subscript"/>
        </w:rPr>
        <w:t>2</w:t>
      </w:r>
      <w:r>
        <w:rPr>
          <w:rFonts w:ascii="Times New Roman" w:hAnsi="Times New Roman" w:eastAsia="宋体" w:cs="Times New Roman"/>
          <w:sz w:val="20"/>
          <w:szCs w:val="20"/>
        </w:rPr>
        <w:t xml:space="preserve"> had a greater effect on the number of chronic HBV infections than β</w:t>
      </w:r>
      <w:r>
        <w:rPr>
          <w:rFonts w:ascii="Times New Roman" w:hAnsi="Times New Roman" w:eastAsia="宋体" w:cs="Times New Roman"/>
          <w:sz w:val="20"/>
          <w:szCs w:val="20"/>
          <w:vertAlign w:val="subscript"/>
        </w:rPr>
        <w:t>3</w:t>
      </w:r>
      <w:r>
        <w:rPr>
          <w:rFonts w:ascii="Times New Roman" w:hAnsi="Times New Roman" w:eastAsia="宋体" w:cs="Times New Roman"/>
          <w:sz w:val="20"/>
          <w:szCs w:val="20"/>
        </w:rPr>
        <w:t>, with an average increase of 3.81 million and 770 million chronic HBV infections when the baseline levels of the two parameters were increased by 10 times, respectively.</w:t>
      </w:r>
    </w:p>
    <w:p>
      <w:pPr>
        <w:adjustRightInd w:val="0"/>
        <w:snapToGrid w:val="0"/>
        <w:spacing w:before="240" w:line="360" w:lineRule="auto"/>
        <w:rPr>
          <w:rFonts w:ascii="Times New Roman" w:hAnsi="Times New Roman" w:eastAsia="宋体" w:cs="Times New Roman"/>
          <w:sz w:val="20"/>
          <w:szCs w:val="20"/>
        </w:rPr>
      </w:pPr>
      <w:r>
        <w:rPr>
          <w:rFonts w:ascii="Times New Roman" w:hAnsi="Times New Roman" w:eastAsia="宋体" w:cs="Times New Roman"/>
          <w:sz w:val="20"/>
          <w:szCs w:val="20"/>
        </w:rPr>
        <w:t>Sensitivity analysis of the two parts has drawn relatively consistent conclusions.</w:t>
      </w:r>
    </w:p>
    <w:p>
      <w:pPr>
        <w:widowControl/>
        <w:jc w:val="left"/>
        <w:rPr>
          <w:rFonts w:hint="eastAsia" w:ascii="Times New Roman Bold" w:hAnsi="Times New Roman Bold" w:cs="Times New Roman Bold"/>
          <w:b/>
          <w:bCs/>
          <w:sz w:val="24"/>
        </w:rPr>
      </w:pPr>
      <w:r>
        <w:rPr>
          <w:rFonts w:ascii="Times New Roman Bold" w:hAnsi="Times New Roman Bold" w:cs="Times New Roman Bold"/>
          <w:b/>
          <w:bCs/>
          <w:sz w:val="24"/>
        </w:rPr>
        <w:br w:type="page"/>
      </w:r>
    </w:p>
    <w:p>
      <w:pPr>
        <w:adjustRightInd w:val="0"/>
        <w:snapToGrid w:val="0"/>
        <w:spacing w:line="0" w:lineRule="atLeast"/>
        <w:rPr>
          <w:rFonts w:ascii="Times New Roman" w:hAnsi="Times New Roman" w:cs="Times New Roman"/>
          <w:color w:val="FF0000"/>
          <w:sz w:val="20"/>
          <w:szCs w:val="20"/>
        </w:rPr>
      </w:pP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S1</w:t>
      </w:r>
      <w:r>
        <w:rPr>
          <w:rFonts w:ascii="Times New Roman Bold" w:hAnsi="Times New Roman Bold" w:cs="Times New Roman Bold"/>
          <w:b/>
          <w:bCs/>
          <w:sz w:val="20"/>
          <w:szCs w:val="20"/>
        </w:rPr>
        <w:t>. Critical parameters of HBV mathematical model</w:t>
      </w:r>
    </w:p>
    <w:tbl>
      <w:tblPr>
        <w:tblStyle w:val="9"/>
        <w:tblpPr w:leftFromText="180" w:rightFromText="180" w:vertAnchor="text" w:horzAnchor="margin" w:tblpY="168"/>
        <w:tblOverlap w:val="never"/>
        <w:tblW w:w="9356" w:type="dxa"/>
        <w:tblInd w:w="0" w:type="dxa"/>
        <w:tblLayout w:type="fixed"/>
        <w:tblCellMar>
          <w:top w:w="15" w:type="dxa"/>
          <w:left w:w="15" w:type="dxa"/>
          <w:bottom w:w="15" w:type="dxa"/>
          <w:right w:w="15" w:type="dxa"/>
        </w:tblCellMar>
      </w:tblPr>
      <w:tblGrid>
        <w:gridCol w:w="839"/>
        <w:gridCol w:w="4264"/>
        <w:gridCol w:w="1843"/>
        <w:gridCol w:w="2410"/>
      </w:tblGrid>
      <w:tr>
        <w:trPr>
          <w:trHeight w:val="419" w:hRule="atLeast"/>
        </w:trPr>
        <w:tc>
          <w:tcPr>
            <w:tcW w:w="839" w:type="dxa"/>
            <w:tcBorders>
              <w:top w:val="single" w:color="auto" w:sz="4" w:space="0"/>
              <w:bottom w:val="single" w:color="auto" w:sz="4" w:space="0"/>
            </w:tcBorders>
            <w:shd w:val="clear" w:color="auto" w:fill="auto"/>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Parameter</w:t>
            </w:r>
          </w:p>
        </w:tc>
        <w:tc>
          <w:tcPr>
            <w:tcW w:w="4264" w:type="dxa"/>
            <w:tcBorders>
              <w:top w:val="single" w:color="auto" w:sz="4" w:space="0"/>
              <w:bottom w:val="single" w:color="auto" w:sz="4" w:space="0"/>
            </w:tcBorders>
            <w:shd w:val="clear" w:color="auto" w:fill="auto"/>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Description</w:t>
            </w:r>
          </w:p>
        </w:tc>
        <w:tc>
          <w:tcPr>
            <w:tcW w:w="1843" w:type="dxa"/>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Value</w:t>
            </w:r>
          </w:p>
        </w:tc>
        <w:tc>
          <w:tcPr>
            <w:tcW w:w="2410" w:type="dxa"/>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Source</w:t>
            </w:r>
          </w:p>
        </w:tc>
      </w:tr>
      <w:tr>
        <w:trPr>
          <w:trHeight w:val="476" w:hRule="atLeast"/>
        </w:trPr>
        <w:tc>
          <w:tcPr>
            <w:tcW w:w="839" w:type="dxa"/>
            <w:tcBorders>
              <w:top w:val="single" w:color="auto" w:sz="4" w:space="0"/>
              <w:left w:val="nil"/>
              <w:bottom w:val="nil"/>
              <w:right w:val="nil"/>
            </w:tcBorders>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μ(t)</w:t>
            </w:r>
          </w:p>
        </w:tc>
        <w:tc>
          <w:tcPr>
            <w:tcW w:w="4264" w:type="dxa"/>
            <w:tcBorders>
              <w:top w:val="single" w:color="auto" w:sz="4" w:space="0"/>
              <w:left w:val="nil"/>
              <w:bottom w:val="nil"/>
              <w:right w:val="nil"/>
            </w:tcBorders>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Birth rate in year t</w:t>
            </w:r>
          </w:p>
        </w:tc>
        <w:tc>
          <w:tcPr>
            <w:tcW w:w="1843" w:type="dxa"/>
            <w:tcBorders>
              <w:top w:val="single" w:color="auto" w:sz="4" w:space="0"/>
              <w:left w:val="nil"/>
              <w:bottom w:val="nil"/>
              <w:right w:val="nil"/>
            </w:tcBorders>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See </w:t>
            </w: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w:t>
            </w:r>
          </w:p>
        </w:tc>
        <w:tc>
          <w:tcPr>
            <w:tcW w:w="2410" w:type="dxa"/>
            <w:tcBorders>
              <w:top w:val="single" w:color="auto" w:sz="4" w:space="0"/>
              <w:left w:val="nil"/>
              <w:bottom w:val="nil"/>
              <w:right w:val="nil"/>
            </w:tcBorders>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National Bureau of Statistics</w:t>
            </w:r>
          </w:p>
        </w:tc>
      </w:tr>
      <w:tr>
        <w:trPr>
          <w:trHeight w:val="476" w:hRule="atLeast"/>
        </w:trPr>
        <w:tc>
          <w:tcPr>
            <w:tcW w:w="839" w:type="dxa"/>
            <w:tcBorders>
              <w:top w:val="nil"/>
            </w:tcBorders>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k(t)</w:t>
            </w:r>
          </w:p>
        </w:tc>
        <w:tc>
          <w:tcPr>
            <w:tcW w:w="4264" w:type="dxa"/>
            <w:tcBorders>
              <w:top w:val="nil"/>
            </w:tcBorders>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Death rate in year t</w:t>
            </w:r>
          </w:p>
        </w:tc>
        <w:tc>
          <w:tcPr>
            <w:tcW w:w="1843" w:type="dxa"/>
            <w:tcBorders>
              <w:top w:val="nil"/>
            </w:tcBorders>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See </w:t>
            </w: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w:t>
            </w:r>
          </w:p>
        </w:tc>
        <w:tc>
          <w:tcPr>
            <w:tcW w:w="2410" w:type="dxa"/>
            <w:tcBorders>
              <w:top w:val="nil"/>
            </w:tcBorders>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National Bureau of Statistics</w:t>
            </w:r>
          </w:p>
        </w:tc>
      </w:tr>
      <w:tr>
        <w:trPr>
          <w:trHeight w:val="462"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ω</w:t>
            </w:r>
            <w:r>
              <w:rPr>
                <w:rFonts w:ascii="Times New Roman" w:hAnsi="Times New Roman" w:eastAsia="宋体" w:cs="Times New Roman"/>
                <w:color w:val="000000"/>
                <w:sz w:val="20"/>
                <w:szCs w:val="20"/>
                <w:vertAlign w:val="subscript"/>
              </w:rPr>
              <w:t>1</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1- (</w:t>
            </w:r>
            <w:r>
              <w:rPr>
                <w:rFonts w:hint="eastAsia" w:ascii="Times New Roman" w:hAnsi="Times New Roman" w:eastAsia="宋体" w:cs="Times New Roman"/>
                <w:color w:val="000000"/>
                <w:sz w:val="20"/>
                <w:szCs w:val="20"/>
              </w:rPr>
              <w:t>infant</w:t>
            </w:r>
            <w:r>
              <w:rPr>
                <w:rFonts w:ascii="Times New Roman" w:hAnsi="Times New Roman" w:eastAsia="宋体" w:cs="Times New Roman"/>
                <w:color w:val="000000"/>
                <w:sz w:val="20"/>
                <w:szCs w:val="20"/>
              </w:rPr>
              <w:t xml:space="preserve"> vaccination </w:t>
            </w:r>
            <w:r>
              <w:rPr>
                <w:rFonts w:hint="eastAsia" w:ascii="Times New Roman" w:hAnsi="Times New Roman" w:eastAsia="宋体" w:cs="Times New Roman"/>
                <w:color w:val="000000"/>
                <w:sz w:val="20"/>
                <w:szCs w:val="20"/>
                <w:lang w:eastAsia="zh-Hans"/>
              </w:rPr>
              <w:t>coverage</w:t>
            </w:r>
            <w:r>
              <w:rPr>
                <w:rFonts w:ascii="Times New Roman" w:hAnsi="Times New Roman" w:eastAsia="宋体" w:cs="Times New Roman"/>
                <w:color w:val="000000"/>
                <w:sz w:val="20"/>
                <w:szCs w:val="20"/>
                <w:lang w:eastAsia="zh-Hans"/>
              </w:rPr>
              <w:t xml:space="preserve"> in year t)</w:t>
            </w:r>
            <w:r>
              <w:rPr>
                <w:rFonts w:ascii="Times New Roman" w:hAnsi="Times New Roman" w:eastAsia="宋体" w:cs="Times New Roman"/>
                <w:color w:val="000000"/>
                <w:sz w:val="20"/>
                <w:szCs w:val="20"/>
              </w:rPr>
              <w:t xml:space="preserve"> </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See </w:t>
            </w: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PEVuZE5vdGU+PENpdGU+PEF1dGhvcj5XSE88L0F1dGhvcj48WWVhcj4yMDIxPC9ZZWFyPjxSZWNO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PEVuZE5vdGU+PENpdGU+PEF1dGhvcj5XSE88L0F1dGhvcj48WWVhcj4yMDIxPC9ZZWFyPjxSZWNO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[5, 6]</w: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t xml:space="preserve"> </w:t>
            </w:r>
          </w:p>
        </w:tc>
      </w:tr>
      <w:tr>
        <w:trPr>
          <w:trHeight w:val="462"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ω</w:t>
            </w:r>
            <w:r>
              <w:rPr>
                <w:rFonts w:ascii="Times New Roman" w:hAnsi="Times New Roman" w:eastAsia="宋体" w:cs="Times New Roman"/>
                <w:color w:val="000000"/>
                <w:sz w:val="20"/>
                <w:szCs w:val="20"/>
                <w:vertAlign w:val="subscript"/>
              </w:rPr>
              <w:t>2</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1- (timely birth-dose vaccination </w:t>
            </w:r>
            <w:r>
              <w:rPr>
                <w:rFonts w:hint="eastAsia" w:ascii="Times New Roman" w:hAnsi="Times New Roman" w:eastAsia="宋体" w:cs="Times New Roman"/>
                <w:color w:val="000000"/>
                <w:sz w:val="20"/>
                <w:szCs w:val="20"/>
                <w:lang w:eastAsia="zh-Hans"/>
              </w:rPr>
              <w:t>coverage</w:t>
            </w:r>
            <w:r>
              <w:rPr>
                <w:rFonts w:ascii="Times New Roman" w:hAnsi="Times New Roman" w:eastAsia="宋体" w:cs="Times New Roman"/>
                <w:color w:val="000000"/>
                <w:sz w:val="20"/>
                <w:szCs w:val="20"/>
                <w:lang w:eastAsia="zh-Hans"/>
              </w:rPr>
              <w:t xml:space="preserve"> in year t)</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See </w:t>
            </w: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PEVuZE5vdGU+PENpdGU+PEF1dGhvcj5XSE88L0F1dGhvcj48WWVhcj4yMDIxPC9ZZWFyPjxSZWNO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PEVuZE5vdGU+PENpdGU+PEF1dGhvcj5XSE88L0F1dGhvcj48WWVhcj4yMDIxPC9ZZWFyPjxSZWNO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[5, 6]</w:t>
            </w:r>
            <w:r>
              <w:rPr>
                <w:rFonts w:ascii="Times New Roman" w:hAnsi="Times New Roman" w:eastAsia="宋体" w:cs="Times New Roman"/>
                <w:color w:val="000000"/>
                <w:kern w:val="0"/>
                <w:sz w:val="20"/>
                <w:szCs w:val="20"/>
                <w:lang w:bidi="ar"/>
              </w:rPr>
              <w:fldChar w:fldCharType="end"/>
            </w:r>
          </w:p>
        </w:tc>
      </w:tr>
      <w:tr>
        <w:trPr>
          <w:trHeight w:val="327"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Regular" w:hAnsi="Times New Roman Regular" w:eastAsia="宋体" w:cs="Times New Roman Regular"/>
                <w:color w:val="000000"/>
                <w:sz w:val="20"/>
                <w:szCs w:val="20"/>
              </w:rPr>
              <w:t>b</w:t>
            </w:r>
          </w:p>
        </w:tc>
        <w:tc>
          <w:tcPr>
            <w:tcW w:w="4264" w:type="dxa"/>
            <w:shd w:val="clear" w:color="auto" w:fill="FFFFFF" w:themeFill="background1"/>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T</w:t>
            </w:r>
            <w:r>
              <w:rPr>
                <w:rFonts w:hint="eastAsia" w:ascii="Times New Roman" w:hAnsi="Times New Roman" w:eastAsia="宋体" w:cs="Times New Roman"/>
                <w:color w:val="000000"/>
                <w:sz w:val="20"/>
                <w:szCs w:val="20"/>
              </w:rPr>
              <w:t>he</w:t>
            </w:r>
            <w:r>
              <w:rPr>
                <w:rFonts w:ascii="Times New Roman" w:hAnsi="Times New Roman" w:eastAsia="宋体" w:cs="Times New Roman"/>
                <w:color w:val="000000"/>
                <w:sz w:val="20"/>
                <w:szCs w:val="20"/>
              </w:rPr>
              <w:t xml:space="preserve"> </w:t>
            </w:r>
            <w:r>
              <w:rPr>
                <w:rFonts w:hint="eastAsia" w:ascii="Times New Roman" w:hAnsi="Times New Roman" w:eastAsia="宋体" w:cs="Times New Roman"/>
                <w:color w:val="000000"/>
                <w:sz w:val="20"/>
                <w:szCs w:val="20"/>
              </w:rPr>
              <w:t xml:space="preserve">proportion of women </w:t>
            </w:r>
            <w:r>
              <w:rPr>
                <w:rFonts w:ascii="Times New Roman" w:hAnsi="Times New Roman" w:eastAsia="宋体" w:cs="Times New Roman"/>
                <w:color w:val="000000"/>
                <w:sz w:val="20"/>
                <w:szCs w:val="20"/>
              </w:rPr>
              <w:t>HBV</w:t>
            </w:r>
            <w:r>
              <w:rPr>
                <w:rFonts w:hint="eastAsia" w:ascii="Times New Roman" w:hAnsi="Times New Roman" w:eastAsia="宋体" w:cs="Times New Roman"/>
                <w:color w:val="000000"/>
                <w:sz w:val="20"/>
                <w:szCs w:val="20"/>
              </w:rPr>
              <w:t xml:space="preserve"> in</w:t>
            </w:r>
            <w:r>
              <w:rPr>
                <w:rFonts w:ascii="Times New Roman" w:hAnsi="Times New Roman" w:eastAsia="宋体" w:cs="Times New Roman"/>
                <w:color w:val="000000"/>
                <w:sz w:val="20"/>
                <w:szCs w:val="20"/>
              </w:rPr>
              <w:t>fection</w:t>
            </w:r>
            <w:r>
              <w:rPr>
                <w:rFonts w:hint="eastAsia" w:ascii="Times New Roman" w:hAnsi="Times New Roman" w:eastAsia="宋体" w:cs="Times New Roman"/>
                <w:color w:val="000000"/>
                <w:sz w:val="20"/>
                <w:szCs w:val="20"/>
              </w:rPr>
              <w:t>s</w:t>
            </w:r>
            <w:r>
              <w:rPr>
                <w:rFonts w:ascii="Times New Roman" w:hAnsi="Times New Roman" w:eastAsia="宋体" w:cs="Times New Roman"/>
                <w:color w:val="000000"/>
                <w:sz w:val="20"/>
                <w:szCs w:val="20"/>
              </w:rPr>
              <w:t xml:space="preserve"> (</w:t>
            </w:r>
            <w:r>
              <w:rPr>
                <w:rFonts w:hint="eastAsia" w:ascii="Times New Roman" w:hAnsi="Times New Roman" w:eastAsia="宋体" w:cs="Times New Roman"/>
                <w:color w:val="000000"/>
                <w:sz w:val="20"/>
                <w:szCs w:val="20"/>
              </w:rPr>
              <w:t xml:space="preserve">15-49 </w:t>
            </w:r>
            <w:r>
              <w:rPr>
                <w:rFonts w:ascii="Times New Roman" w:hAnsi="Times New Roman" w:eastAsia="宋体" w:cs="Times New Roman"/>
                <w:color w:val="000000"/>
                <w:sz w:val="20"/>
                <w:szCs w:val="20"/>
              </w:rPr>
              <w:t>years) in chronic HBV</w:t>
            </w:r>
            <w:r>
              <w:rPr>
                <w:rFonts w:hint="eastAsia" w:ascii="Times New Roman" w:hAnsi="Times New Roman" w:eastAsia="宋体" w:cs="Times New Roman"/>
                <w:color w:val="000000"/>
                <w:sz w:val="20"/>
                <w:szCs w:val="20"/>
              </w:rPr>
              <w:t xml:space="preserve"> in</w:t>
            </w:r>
            <w:r>
              <w:rPr>
                <w:rFonts w:ascii="Times New Roman" w:hAnsi="Times New Roman" w:eastAsia="宋体" w:cs="Times New Roman"/>
                <w:color w:val="000000"/>
                <w:sz w:val="20"/>
                <w:szCs w:val="20"/>
              </w:rPr>
              <w:t>fection</w:t>
            </w:r>
            <w:r>
              <w:rPr>
                <w:rFonts w:hint="eastAsia" w:ascii="Times New Roman" w:hAnsi="Times New Roman" w:eastAsia="宋体" w:cs="Times New Roman"/>
                <w:color w:val="000000"/>
                <w:sz w:val="20"/>
                <w:szCs w:val="20"/>
              </w:rPr>
              <w:t>s</w:t>
            </w:r>
            <w:r>
              <w:rPr>
                <w:rFonts w:ascii="Times New Roman" w:hAnsi="Times New Roman" w:eastAsia="宋体" w:cs="Times New Roman"/>
                <w:color w:val="000000"/>
                <w:sz w:val="20"/>
                <w:szCs w:val="20"/>
              </w:rPr>
              <w:t xml:space="preserve">/the </w:t>
            </w:r>
            <w:r>
              <w:rPr>
                <w:rFonts w:hint="eastAsia" w:ascii="Times New Roman" w:hAnsi="Times New Roman" w:eastAsia="宋体" w:cs="Times New Roman"/>
                <w:color w:val="000000"/>
                <w:sz w:val="20"/>
                <w:szCs w:val="20"/>
              </w:rPr>
              <w:t>proportion of women individuals</w:t>
            </w:r>
            <w:r>
              <w:rPr>
                <w:rFonts w:ascii="Times New Roman" w:hAnsi="Times New Roman" w:eastAsia="宋体" w:cs="Times New Roman"/>
                <w:color w:val="000000"/>
                <w:sz w:val="20"/>
                <w:szCs w:val="20"/>
              </w:rPr>
              <w:t xml:space="preserve"> (</w:t>
            </w:r>
            <w:r>
              <w:rPr>
                <w:rFonts w:hint="eastAsia" w:ascii="Times New Roman" w:hAnsi="Times New Roman" w:eastAsia="宋体" w:cs="Times New Roman"/>
                <w:color w:val="000000"/>
                <w:sz w:val="20"/>
                <w:szCs w:val="20"/>
              </w:rPr>
              <w:t xml:space="preserve">15-49 </w:t>
            </w:r>
            <w:r>
              <w:rPr>
                <w:rFonts w:ascii="Times New Roman" w:hAnsi="Times New Roman" w:eastAsia="宋体" w:cs="Times New Roman"/>
                <w:color w:val="000000"/>
                <w:sz w:val="20"/>
                <w:szCs w:val="20"/>
              </w:rPr>
              <w:t>years) in general population</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2.2 </w:t>
            </w:r>
          </w:p>
          <w:p>
            <w:pPr>
              <w:widowControl/>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(Calculated based on survey data in 1992)</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r>
            <w:r>
              <w:rPr>
                <w:rFonts w:ascii="Times New Roman" w:hAnsi="Times New Roman" w:eastAsia="宋体" w:cs="Times New Roman"/>
                <w:color w:val="000000"/>
                <w:kern w:val="0"/>
                <w:sz w:val="20"/>
                <w:szCs w:val="20"/>
                <w:lang w:bidi="ar"/>
              </w:rPr>
              <w:instrText xml:space="preserve"> ADDIN EN.CITE &lt;EndNote&gt;&lt;Cite&gt;&lt;Author&gt;Xia&lt;/Author&gt;&lt;Year&gt;1996&lt;/Year&gt;&lt;RecNum&gt;406&lt;/RecNum&gt;&lt;DisplayText&gt;[7]&lt;/DisplayText&gt;&lt;record&gt;&lt;rec-number&gt;406&lt;/rec-number&gt;&lt;foreign-keys&gt;&lt;key app="EN" db-id="dx5fzrea8ztpe7efseqp0xrp0avt5tazzeda" timestamp="1630906634"&gt;406&lt;/key&gt;&lt;/foreign-keys&gt;&lt;ref-type name="Journal Article"&gt;17&lt;/ref-type&gt;&lt;contributors&gt;&lt;authors&gt;&lt;author&gt;Xia, Guo-Liang&lt;/author&gt;&lt;author&gt;Liu, Chong-Bai&lt;/author&gt;&lt;author&gt;Cao, Hui-Lin&lt;/author&gt;&lt;author&gt;Bi, Sheng-Li&lt;/author&gt;&lt;author&gt;Zhan, Mei-Yun&lt;/author&gt;&lt;author&gt;Su, Chong-Ao&lt;/author&gt;&lt;author&gt;Nan, Jun-Hua&lt;/author&gt;&lt;author&gt;Qi, Xiao-Qui&lt;/author&gt;&lt;/authors&gt;&lt;/contributors&gt;&lt;titles&gt;&lt;title&gt;Prevalence of hepatitis B and C virus infections in the general Chinese population. Results from a nationwide cross-sectional seroepidemiologic study of hepatitis A, B, C, D, and E virus infections in China, 1992&lt;/title&gt;&lt;secondary-title&gt;International Hepatology Communications&lt;/secondary-title&gt;&lt;/titles&gt;&lt;periodical&gt;&lt;full-title&gt;International Hepatology Communications&lt;/full-title&gt;&lt;/periodical&gt;&lt;pages&gt;62-73&lt;/pages&gt;&lt;volume&gt;5&lt;/volume&gt;&lt;number&gt;1&lt;/number&gt;&lt;keywords&gt;&lt;keyword&gt;Seroepidemiology&lt;/keyword&gt;&lt;keyword&gt;Hepatitis B virus&lt;/keyword&gt;&lt;keyword&gt;Hepatitis C virus&lt;/keyword&gt;&lt;keyword&gt;Prevalence&lt;/keyword&gt;&lt;keyword&gt;China&lt;/keyword&gt;&lt;/keywords&gt;&lt;dates&gt;&lt;year&gt;1996&lt;/year&gt;&lt;pub-dates&gt;&lt;date&gt;1996/05/01/&lt;/date&gt;&lt;/pub-dates&gt;&lt;/dates&gt;&lt;isbn&gt;0928-4346&lt;/isbn&gt;&lt;urls&gt;&lt;related-urls&gt;&lt;url&gt;https://www.sciencedirect.com/science/article/pii/S0928434696820123&lt;/url&gt;&lt;/related-urls&gt;&lt;/urls&gt;&lt;electronic-resource-num&gt;https://doi.org/10.1016/S0928-4346(96)82012-3&lt;/electronic-resource-num&gt;&lt;/record&gt;&lt;/Cite&gt;&lt;/EndNote&gt;</w:instrText>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[7]</w:t>
            </w:r>
            <w:r>
              <w:rPr>
                <w:rFonts w:ascii="Times New Roman" w:hAnsi="Times New Roman" w:eastAsia="宋体" w:cs="Times New Roman"/>
                <w:color w:val="000000"/>
                <w:kern w:val="0"/>
                <w:sz w:val="20"/>
                <w:szCs w:val="20"/>
                <w:lang w:bidi="ar"/>
              </w:rPr>
              <w:fldChar w:fldCharType="end"/>
            </w:r>
          </w:p>
        </w:tc>
      </w:tr>
      <w:tr>
        <w:trPr>
          <w:trHeight w:val="327" w:hRule="atLeast"/>
        </w:trPr>
        <w:tc>
          <w:tcPr>
            <w:tcW w:w="839" w:type="dxa"/>
            <w:shd w:val="clear" w:color="auto" w:fill="FFFFFF" w:themeFill="background1"/>
            <w:vAlign w:val="center"/>
          </w:tcPr>
          <w:p>
            <w:pPr>
              <w:jc w:val="center"/>
              <w:rPr>
                <w:rFonts w:hint="eastAsia" w:ascii="Times New Roman Regular" w:hAnsi="Times New Roman Regular" w:eastAsia="宋体" w:cs="Times New Roman Regular"/>
                <w:color w:val="000000"/>
                <w:sz w:val="20"/>
                <w:szCs w:val="20"/>
              </w:rPr>
            </w:pPr>
            <w:r>
              <w:rPr>
                <w:rFonts w:ascii="Times New Roman Regular" w:hAnsi="Times New Roman Regular" w:eastAsia="宋体" w:cs="Times New Roman Regular"/>
                <w:color w:val="000000"/>
                <w:sz w:val="20"/>
                <w:szCs w:val="20"/>
              </w:rPr>
              <w:t>θ</w:t>
            </w:r>
          </w:p>
        </w:tc>
        <w:tc>
          <w:tcPr>
            <w:tcW w:w="4264" w:type="dxa"/>
            <w:shd w:val="clear" w:color="auto" w:fill="FFFFFF" w:themeFill="background1"/>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The </w:t>
            </w:r>
            <w:r>
              <w:rPr>
                <w:rFonts w:hint="eastAsia" w:ascii="Times New Roman" w:hAnsi="Times New Roman" w:eastAsia="宋体" w:cs="Times New Roman"/>
                <w:color w:val="000000"/>
                <w:sz w:val="20"/>
                <w:szCs w:val="20"/>
              </w:rPr>
              <w:t>coverage rate of antiviral treatment among childbearing-age patients with chronic HBV infection</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0%-72%</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Assumed</w:t>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Arial" w:hAnsi="Arial" w:eastAsia="宋体" w:cs="Arial"/>
                <w:color w:val="000000"/>
                <w:sz w:val="20"/>
                <w:szCs w:val="20"/>
              </w:rPr>
              <w:t>β</w:t>
            </w:r>
            <w:r>
              <w:rPr>
                <w:rFonts w:ascii="Times New Roman" w:hAnsi="Times New Roman" w:eastAsia="宋体" w:cs="Times New Roman"/>
                <w:color w:val="000000"/>
                <w:sz w:val="20"/>
                <w:szCs w:val="20"/>
                <w:vertAlign w:val="subscript"/>
              </w:rPr>
              <w:t>1</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Transmission coefficient of </w:t>
            </w:r>
            <w:r>
              <w:rPr>
                <w:rFonts w:hint="eastAsia" w:ascii="Times New Roman" w:hAnsi="Times New Roman" w:eastAsia="宋体" w:cs="Times New Roman"/>
                <w:color w:val="000000"/>
                <w:sz w:val="20"/>
                <w:szCs w:val="20"/>
                <w:lang w:eastAsia="zh-Hans"/>
              </w:rPr>
              <w:t>t</w:t>
            </w:r>
            <w:r>
              <w:rPr>
                <w:rFonts w:ascii="Times New Roman" w:hAnsi="Times New Roman" w:eastAsia="宋体" w:cs="Times New Roman"/>
                <w:color w:val="000000"/>
                <w:sz w:val="20"/>
                <w:szCs w:val="20"/>
                <w:lang w:eastAsia="zh-Hans"/>
              </w:rPr>
              <w:t>he total</w:t>
            </w:r>
            <w:r>
              <w:rPr>
                <w:rFonts w:ascii="Times New Roman" w:hAnsi="Times New Roman" w:eastAsia="宋体" w:cs="Times New Roman"/>
                <w:color w:val="000000"/>
                <w:sz w:val="20"/>
                <w:szCs w:val="20"/>
              </w:rPr>
              <w:t xml:space="preserve"> acute infections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0.026</w:t>
            </w:r>
          </w:p>
        </w:tc>
        <w:tc>
          <w:tcPr>
            <w:tcW w:w="2410" w:type="dxa"/>
            <w:shd w:val="clear" w:color="auto" w:fill="FFFFFF"/>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Least square method</w:t>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Arial" w:hAnsi="Arial" w:eastAsia="宋体" w:cs="Arial"/>
                <w:color w:val="000000"/>
                <w:sz w:val="20"/>
                <w:szCs w:val="20"/>
              </w:rPr>
              <w:t>β</w:t>
            </w:r>
            <w:r>
              <w:rPr>
                <w:rFonts w:ascii="Times New Roman" w:hAnsi="Times New Roman" w:eastAsia="宋体" w:cs="Times New Roman"/>
                <w:color w:val="000000"/>
                <w:sz w:val="20"/>
                <w:szCs w:val="20"/>
                <w:vertAlign w:val="subscript"/>
              </w:rPr>
              <w:t>2</w:t>
            </w:r>
          </w:p>
        </w:tc>
        <w:tc>
          <w:tcPr>
            <w:tcW w:w="4264" w:type="dxa"/>
            <w:shd w:val="clear" w:color="auto" w:fill="FFFFFF" w:themeFill="background1"/>
            <w:vAlign w:val="center"/>
          </w:tcPr>
          <w:p>
            <w:pP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Transmission coefficient of </w:t>
            </w:r>
            <w:r>
              <w:rPr>
                <w:rFonts w:ascii="Times New Roman" w:hAnsi="Times New Roman" w:eastAsia="宋体" w:cs="Times New Roman"/>
                <w:color w:val="000000"/>
                <w:sz w:val="20"/>
                <w:szCs w:val="20"/>
                <w:lang w:bidi="ar"/>
              </w:rPr>
              <w:t>chronic HBV infections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0.030</w:t>
            </w:r>
          </w:p>
        </w:tc>
        <w:tc>
          <w:tcPr>
            <w:tcW w:w="2410" w:type="dxa"/>
            <w:shd w:val="clear" w:color="auto" w:fill="FFFFFF"/>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Least square method</w:t>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Arial" w:hAnsi="Arial" w:eastAsia="宋体" w:cs="Arial"/>
                <w:color w:val="000000"/>
                <w:sz w:val="20"/>
                <w:szCs w:val="20"/>
              </w:rPr>
              <w:t>β</w:t>
            </w:r>
            <w:r>
              <w:rPr>
                <w:rFonts w:ascii="Times New Roman" w:hAnsi="Times New Roman" w:eastAsia="宋体" w:cs="Times New Roman"/>
                <w:color w:val="000000"/>
                <w:sz w:val="20"/>
                <w:szCs w:val="20"/>
                <w:vertAlign w:val="subscript"/>
              </w:rPr>
              <w:t>3</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Transmission coefficient of chronic hepatitis B</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0.021</w:t>
            </w:r>
          </w:p>
        </w:tc>
        <w:tc>
          <w:tcPr>
            <w:tcW w:w="2410" w:type="dxa"/>
            <w:shd w:val="clear" w:color="auto" w:fill="FFFFFF"/>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Least square method</w:t>
            </w:r>
          </w:p>
        </w:tc>
      </w:tr>
      <w:tr>
        <w:trPr>
          <w:trHeight w:val="144"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h</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Latent period </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r>
            <w:r>
              <w:rPr>
                <w:rFonts w:ascii="Times New Roman" w:hAnsi="Times New Roman" w:eastAsia="宋体" w:cs="Times New Roman"/>
                <w:color w:val="000000"/>
                <w:kern w:val="0"/>
                <w:sz w:val="20"/>
                <w:szCs w:val="20"/>
                <w:lang w:bidi="ar"/>
              </w:rPr>
              <w:instrText xml:space="preserve"> ADDIN EN.CITE &lt;EndNote&gt;&lt;Cite&gt;&lt;Author&gt;Shepard&lt;/Author&gt;&lt;Year&gt;2006&lt;/Year&gt;&lt;RecNum&gt;20&lt;/RecNum&gt;&lt;DisplayText&gt;[8]&lt;/DisplayText&gt;&lt;record&gt;&lt;rec-number&gt;20&lt;/rec-number&gt;&lt;foreign-keys&gt;&lt;key app="EN" db-id="2pts0zpwux99f3eeepwvf25nas5prf9zsr99" timestamp="0"&gt;20&lt;/key&gt;&lt;/foreign-keys&gt;&lt;ref-type name="Journal Article"&gt;17&lt;/ref-type&gt;&lt;contributors&gt;&lt;authors&gt;&lt;author&gt;Shepard, C. W.&lt;/author&gt;&lt;author&gt;Simard, E. P.&lt;/author&gt;&lt;author&gt;Finelli, L.&lt;/author&gt;&lt;author&gt;Fiore, A. E.&lt;/author&gt;&lt;author&gt;Bell, B. P.&lt;/author&gt;&lt;/authors&gt;&lt;/contributors&gt;&lt;auth-address&gt;Epidemiology Branch, Division of Viral Hepatitis, National Center for Infectious Diseases, Centers for Disease Control and Prevention, Atlanta, GA 30333, USA.&lt;/auth-address&gt;&lt;titles&gt;&lt;title&gt;Hepatitis B virus infection: epidemiology and vaccination&lt;/title&gt;&lt;secondary-title&gt;Epidemiol Rev&lt;/secondary-title&gt;&lt;alt-title&gt;Epidemiologic reviews&lt;/alt-title&gt;&lt;/titles&gt;&lt;pages&gt;112-25&lt;/pages&gt;&lt;volume&gt;28&lt;/volume&gt;&lt;edition&gt;2006/06/07&lt;/edition&gt;&lt;keywords&gt;&lt;keyword&gt;*Child Health Services&lt;/keyword&gt;&lt;keyword&gt;Child, Preschool&lt;/keyword&gt;&lt;keyword&gt;Communicable Disease Control/*trends&lt;/keyword&gt;&lt;keyword&gt;*Global Health&lt;/keyword&gt;&lt;keyword&gt;Health Policy/trends&lt;/keyword&gt;&lt;keyword&gt;Hepatitis B/*epidemiology/*prevention &amp;amp; control&lt;/keyword&gt;&lt;keyword&gt;Hepatitis B Vaccines/*administration &amp;amp; dosage/supply &amp;amp; distribution&lt;/keyword&gt;&lt;keyword&gt;Hepatitis B virus/immunology&lt;/keyword&gt;&lt;keyword&gt;Humans&lt;/keyword&gt;&lt;keyword&gt;*Immunization Programs&lt;/keyword&gt;&lt;keyword&gt;Infant&lt;/keyword&gt;&lt;keyword&gt;Safety&lt;/keyword&gt;&lt;/keywords&gt;&lt;dates&gt;&lt;year&gt;2006&lt;/year&gt;&lt;/dates&gt;&lt;isbn&gt;0193-936X (Print)&amp;#xD;0193-936x&lt;/isbn&gt;&lt;accession-num&gt;16754644&lt;/accession-num&gt;&lt;urls&gt;&lt;/urls&gt;&lt;electronic-resource-num&gt;10.1093/epirev/mxj009&lt;/electronic-resource-num&gt;&lt;remote-database-provider&gt;NLM&lt;/remote-database-provider&gt;&lt;language&gt;eng&lt;/language&gt;&lt;/record&gt;&lt;/Cite&gt;&lt;/EndNote&gt;</w:instrText>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[8]</w:t>
            </w:r>
            <w:r>
              <w:rPr>
                <w:rFonts w:ascii="Times New Roman" w:hAnsi="Times New Roman" w:eastAsia="宋体" w:cs="Times New Roman"/>
                <w:color w:val="000000"/>
                <w:kern w:val="0"/>
                <w:sz w:val="20"/>
                <w:szCs w:val="20"/>
                <w:lang w:bidi="ar"/>
              </w:rPr>
              <w:fldChar w:fldCharType="end"/>
            </w:r>
          </w:p>
        </w:tc>
      </w:tr>
      <w:tr>
        <w:trPr>
          <w:trHeight w:val="144"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s</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Duration of acute infectious period </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4</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fldChar w:fldCharType="begin"/>
            </w:r>
            <w:r>
              <w:rPr>
                <w:rFonts w:ascii="Times New Roman" w:hAnsi="Times New Roman" w:eastAsia="宋体" w:cs="Times New Roman"/>
                <w:color w:val="000000"/>
                <w:sz w:val="20"/>
                <w:szCs w:val="20"/>
              </w:rPr>
              <w:instrText xml:space="preserve"> ADDIN EN.CITE &lt;EndNote&gt;&lt;Cite&gt;&lt;Author&gt;Shepard&lt;/Author&gt;&lt;Year&gt;2006&lt;/Year&gt;&lt;RecNum&gt;20&lt;/RecNum&gt;&lt;DisplayText&gt;[8]&lt;/DisplayText&gt;&lt;record&gt;&lt;rec-number&gt;20&lt;/rec-number&gt;&lt;foreign-keys&gt;&lt;key app="EN" db-id="2pts0zpwux99f3eeepwvf25nas5prf9zsr99" timestamp="0"&gt;20&lt;/key&gt;&lt;/foreign-keys&gt;&lt;ref-type name="Journal Article"&gt;17&lt;/ref-type&gt;&lt;contributors&gt;&lt;authors&gt;&lt;author&gt;Shepard, C. W.&lt;/author&gt;&lt;author&gt;Simard, E. P.&lt;/author&gt;&lt;author&gt;Finelli, L.&lt;/author&gt;&lt;author&gt;Fiore, A. E.&lt;/author&gt;&lt;author&gt;Bell, B. P.&lt;/author&gt;&lt;/authors&gt;&lt;/contributors&gt;&lt;auth-address&gt;Epidemiology Branch, Division of Viral Hepatitis, National Center for Infectious Diseases, Centers for Disease Control and Prevention, Atlanta, GA 30333, USA.&lt;/auth-address&gt;&lt;titles&gt;&lt;title&gt;Hepatitis B virus infection: epidemiology and vaccination&lt;/title&gt;&lt;secondary-title&gt;Epidemiol Rev&lt;/secondary-title&gt;&lt;alt-title&gt;Epidemiologic reviews&lt;/alt-title&gt;&lt;/titles&gt;&lt;pages&gt;112-25&lt;/pages&gt;&lt;volume&gt;28&lt;/volume&gt;&lt;edition&gt;2006/06/07&lt;/edition&gt;&lt;keywords&gt;&lt;keyword&gt;*Child Health Services&lt;/keyword&gt;&lt;keyword&gt;Child, Preschool&lt;/keyword&gt;&lt;keyword&gt;Communicable Disease Control/*trends&lt;/keyword&gt;&lt;keyword&gt;*Global Health&lt;/keyword&gt;&lt;keyword&gt;Health Policy/trends&lt;/keyword&gt;&lt;keyword&gt;Hepatitis B/*epidemiology/*prevention &amp;amp; control&lt;/keyword&gt;&lt;keyword&gt;Hepatitis B Vaccines/*administration &amp;amp; dosage/supply &amp;amp; distribution&lt;/keyword&gt;&lt;keyword&gt;Hepatitis B virus/immunology&lt;/keyword&gt;&lt;keyword&gt;Humans&lt;/keyword&gt;&lt;keyword&gt;*Immunization Programs&lt;/keyword&gt;&lt;keyword&gt;Infant&lt;/keyword&gt;&lt;keyword&gt;Safety&lt;/keyword&gt;&lt;/keywords&gt;&lt;dates&gt;&lt;year&gt;2006&lt;/year&gt;&lt;/dates&gt;&lt;isbn&gt;0193-936X (Print)&amp;#xD;0193-936x&lt;/isbn&gt;&lt;accession-num&gt;16754644&lt;/accession-num&gt;&lt;urls&gt;&lt;/urls&gt;&lt;electronic-resource-num&gt;10.1093/epirev/mxj009&lt;/electronic-resource-num&gt;&lt;remote-database-provider&gt;NLM&lt;/remote-database-provider&gt;&lt;language&gt;eng&lt;/language&gt;&lt;/record&gt;&lt;/Cite&gt;&lt;/EndNote&gt;</w:instrText>
            </w:r>
            <w:r>
              <w:rPr>
                <w:rFonts w:ascii="Times New Roman" w:hAnsi="Times New Roman" w:eastAsia="宋体" w:cs="Times New Roman"/>
                <w:color w:val="000000"/>
                <w:sz w:val="20"/>
                <w:szCs w:val="20"/>
              </w:rPr>
              <w:fldChar w:fldCharType="separate"/>
            </w:r>
            <w:r>
              <w:rPr>
                <w:rFonts w:ascii="Times New Roman" w:hAnsi="Times New Roman" w:eastAsia="宋体" w:cs="Times New Roman"/>
                <w:color w:val="000000"/>
                <w:sz w:val="20"/>
                <w:szCs w:val="20"/>
              </w:rPr>
              <w:t>[8]</w:t>
            </w:r>
            <w:r>
              <w:rPr>
                <w:rFonts w:ascii="Times New Roman" w:hAnsi="Times New Roman" w:eastAsia="宋体" w:cs="Times New Roman"/>
                <w:color w:val="000000"/>
                <w:sz w:val="20"/>
                <w:szCs w:val="20"/>
              </w:rPr>
              <w:fldChar w:fldCharType="end"/>
            </w:r>
          </w:p>
        </w:tc>
      </w:tr>
      <w:tr>
        <w:trPr>
          <w:trHeight w:val="321"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p</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Vaccination coverage rate of non-infant </w:t>
            </w:r>
            <w:r>
              <w:rPr>
                <w:rFonts w:hint="eastAsia" w:ascii="Times New Roman" w:hAnsi="Times New Roman" w:eastAsia="宋体" w:cs="Times New Roman"/>
                <w:color w:val="000000"/>
                <w:sz w:val="20"/>
                <w:szCs w:val="20"/>
                <w:lang w:eastAsia="zh-Hans"/>
              </w:rPr>
              <w:t>individuals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0-0.3</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Assumed</w:t>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m:oMathPara>
              <m:oMath>
                <m:sSub>
                  <m:sSubPr>
                    <m:ctrlPr>
                      <w:rPr>
                        <w:rFonts w:ascii="Cambria Math" w:hAnsi="Cambria Math" w:cs="Times New Roman"/>
                        <w:i/>
                        <w:color w:val="000000"/>
                        <w:sz w:val="20"/>
                        <w:szCs w:val="20"/>
                      </w:rPr>
                    </m:ctrlPr>
                  </m:sSubPr>
                  <m:e>
                    <m:r>
                      <m:rPr/>
                      <w:rPr>
                        <w:rFonts w:ascii="Cambria Math" w:hAnsi="Cambria Math" w:cs="Times New Roman"/>
                        <w:color w:val="000000"/>
                        <w:sz w:val="20"/>
                        <w:szCs w:val="20"/>
                      </w:rPr>
                      <m:t>ρ</m:t>
                    </m:r>
                    <m:ctrlPr>
                      <w:rPr>
                        <w:rFonts w:ascii="Cambria Math" w:hAnsi="Cambria Math" w:cs="Times New Roman"/>
                        <w:i/>
                        <w:color w:val="000000"/>
                        <w:sz w:val="20"/>
                        <w:szCs w:val="20"/>
                      </w:rPr>
                    </m:ctrlPr>
                  </m:e>
                  <m:sub>
                    <m:r>
                      <m:rPr/>
                      <w:rPr>
                        <w:rFonts w:ascii="Cambria Math" w:hAnsi="Cambria Math" w:cs="Times New Roman"/>
                        <w:color w:val="000000"/>
                        <w:sz w:val="20"/>
                        <w:szCs w:val="20"/>
                      </w:rPr>
                      <m:t>1</m:t>
                    </m:r>
                    <m:ctrlPr>
                      <w:rPr>
                        <w:rFonts w:ascii="Cambria Math" w:hAnsi="Cambria Math" w:cs="Times New Roman"/>
                        <w:i/>
                        <w:color w:val="000000"/>
                        <w:sz w:val="20"/>
                        <w:szCs w:val="20"/>
                      </w:rPr>
                    </m:ctrlPr>
                  </m:sub>
                </m:sSub>
              </m:oMath>
            </m:oMathPara>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The proportion of acute infections under 1 year of age</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eastAsia="zh-Hans" w:bidi="ar"/>
              </w:rPr>
              <w:t>005</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GBD</w:t>
            </w:r>
            <w:r>
              <w:rPr>
                <w:rFonts w:ascii="Times New Roman" w:hAnsi="Times New Roman" w:eastAsia="宋体" w:cs="Times New Roman"/>
                <w:color w:val="000000"/>
                <w:kern w:val="0"/>
                <w:sz w:val="20"/>
                <w:szCs w:val="20"/>
                <w:lang w:bidi="ar"/>
              </w:rPr>
              <w:fldChar w:fldCharType="begin"/>
            </w:r>
            <w:r>
              <w:rPr>
                <w:rFonts w:ascii="Times New Roman" w:hAnsi="Times New Roman" w:eastAsia="宋体" w:cs="Times New Roman"/>
                <w:color w:val="000000"/>
                <w:kern w:val="0"/>
                <w:sz w:val="20"/>
                <w:szCs w:val="20"/>
                <w:lang w:bidi="ar"/>
              </w:rPr>
              <w:instrText xml:space="preserve"> ADDIN EN.CITE &lt;EndNote&gt;&lt;Cite&gt;&lt;Author&gt;GBD&lt;/Author&gt;&lt;Year&gt;2021&lt;/Year&gt;&lt;RecNum&gt;531&lt;/RecNum&gt;&lt;DisplayText&gt;[9]&lt;/DisplayText&gt;&lt;record&gt;&lt;rec-number&gt;531&lt;/rec-number&gt;&lt;foreign-keys&gt;&lt;key app="EN" db-id="dx5fzrea8ztpe7efseqp0xrp0avt5tazzeda" timestamp="1614541786"&gt;531&lt;/key&gt;&lt;/foreign-keys&gt;&lt;ref-type name="Journal Article"&gt;17&lt;/ref-type&gt;&lt;contributors&gt;&lt;authors&gt;&lt;author&gt;GBD&lt;/author&gt;&lt;/authors&gt;&lt;/contributors&gt;&lt;titles&gt;&lt;title&gt;GBD Results Tool&lt;/title&gt;&lt;secondary-title&gt;Global Burden of Disease&lt;/secondary-title&gt;&lt;/titles&gt;&lt;periodical&gt;&lt;full-title&gt;Global Burden of Disease&lt;/full-title&gt;&lt;/periodical&gt;&lt;dates&gt;&lt;year&gt;2021&lt;/year&gt;&lt;/dates&gt;&lt;urls&gt;&lt;related-urls&gt;&lt;url&gt;http://ghdx.healthdata.org/gbd-results-tool&lt;/url&gt;&lt;/related-urls&gt;&lt;/urls&gt;&lt;/record&gt;&lt;/Cite&gt;&lt;/EndNote&gt;</w:instrText>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[9]</w:t>
            </w:r>
            <w:r>
              <w:rPr>
                <w:rFonts w:ascii="Times New Roman" w:hAnsi="Times New Roman" w:eastAsia="宋体" w:cs="Times New Roman"/>
                <w:color w:val="000000"/>
                <w:kern w:val="0"/>
                <w:sz w:val="20"/>
                <w:szCs w:val="20"/>
                <w:lang w:bidi="ar"/>
              </w:rPr>
              <w:fldChar w:fldCharType="end"/>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m:oMathPara>
              <m:oMath>
                <m:sSub>
                  <m:sSubPr>
                    <m:ctrlPr>
                      <w:rPr>
                        <w:rFonts w:ascii="Cambria Math" w:hAnsi="Cambria Math" w:cs="Times New Roman"/>
                        <w:i/>
                        <w:color w:val="000000"/>
                        <w:sz w:val="20"/>
                        <w:szCs w:val="20"/>
                      </w:rPr>
                    </m:ctrlPr>
                  </m:sSubPr>
                  <m:e>
                    <m:r>
                      <m:rPr/>
                      <w:rPr>
                        <w:rFonts w:ascii="Cambria Math" w:hAnsi="Cambria Math" w:cs="Times New Roman"/>
                        <w:color w:val="000000"/>
                        <w:sz w:val="20"/>
                        <w:szCs w:val="20"/>
                      </w:rPr>
                      <m:t>ρ</m:t>
                    </m:r>
                    <m:ctrlPr>
                      <w:rPr>
                        <w:rFonts w:ascii="Cambria Math" w:hAnsi="Cambria Math" w:cs="Times New Roman"/>
                        <w:i/>
                        <w:color w:val="000000"/>
                        <w:sz w:val="20"/>
                        <w:szCs w:val="20"/>
                      </w:rPr>
                    </m:ctrlPr>
                  </m:e>
                  <m:sub>
                    <m:r>
                      <m:rPr/>
                      <w:rPr>
                        <w:rFonts w:ascii="Cambria Math" w:hAnsi="Cambria Math" w:cs="Times New Roman"/>
                        <w:color w:val="000000"/>
                        <w:sz w:val="20"/>
                        <w:szCs w:val="20"/>
                      </w:rPr>
                      <m:t>2</m:t>
                    </m:r>
                    <m:ctrlPr>
                      <w:rPr>
                        <w:rFonts w:ascii="Cambria Math" w:hAnsi="Cambria Math" w:cs="Times New Roman"/>
                        <w:i/>
                        <w:color w:val="000000"/>
                        <w:sz w:val="20"/>
                        <w:szCs w:val="20"/>
                      </w:rPr>
                    </m:ctrlPr>
                  </m:sub>
                </m:sSub>
              </m:oMath>
            </m:oMathPara>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 xml:space="preserve">The proportion of acute infections under </w:t>
            </w:r>
            <w:r>
              <w:rPr>
                <w:rFonts w:ascii="Times New Roman" w:hAnsi="Times New Roman" w:eastAsia="宋体" w:cs="Times New Roman"/>
                <w:color w:val="000000"/>
                <w:sz w:val="20"/>
                <w:szCs w:val="20"/>
              </w:rPr>
              <w:t>1-5</w:t>
            </w:r>
            <w:r>
              <w:rPr>
                <w:rFonts w:hint="eastAsia" w:ascii="Times New Roman" w:hAnsi="Times New Roman" w:eastAsia="宋体" w:cs="Times New Roman"/>
                <w:color w:val="000000"/>
                <w:sz w:val="20"/>
                <w:szCs w:val="20"/>
              </w:rPr>
              <w:t xml:space="preserve"> year of age</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eastAsia="zh-Hans" w:bidi="ar"/>
              </w:rPr>
              <w:t>02</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GBD</w:t>
            </w:r>
            <w:r>
              <w:rPr>
                <w:rFonts w:ascii="Times New Roman" w:hAnsi="Times New Roman" w:eastAsia="宋体" w:cs="Times New Roman"/>
                <w:color w:val="000000"/>
                <w:kern w:val="0"/>
                <w:sz w:val="20"/>
                <w:szCs w:val="20"/>
                <w:lang w:bidi="ar"/>
              </w:rPr>
              <w:fldChar w:fldCharType="begin"/>
            </w:r>
            <w:r>
              <w:rPr>
                <w:rFonts w:ascii="Times New Roman" w:hAnsi="Times New Roman" w:eastAsia="宋体" w:cs="Times New Roman"/>
                <w:color w:val="000000"/>
                <w:kern w:val="0"/>
                <w:sz w:val="20"/>
                <w:szCs w:val="20"/>
                <w:lang w:bidi="ar"/>
              </w:rPr>
              <w:instrText xml:space="preserve"> ADDIN EN.CITE &lt;EndNote&gt;&lt;Cite&gt;&lt;Author&gt;GBD&lt;/Author&gt;&lt;Year&gt;2021&lt;/Year&gt;&lt;RecNum&gt;531&lt;/RecNum&gt;&lt;DisplayText&gt;[9]&lt;/DisplayText&gt;&lt;record&gt;&lt;rec-number&gt;531&lt;/rec-number&gt;&lt;foreign-keys&gt;&lt;key app="EN" db-id="dx5fzrea8ztpe7efseqp0xrp0avt5tazzeda" timestamp="1614541786"&gt;531&lt;/key&gt;&lt;/foreign-keys&gt;&lt;ref-type name="Journal Article"&gt;17&lt;/ref-type&gt;&lt;contributors&gt;&lt;authors&gt;&lt;author&gt;GBD&lt;/author&gt;&lt;/authors&gt;&lt;/contributors&gt;&lt;titles&gt;&lt;title&gt;GBD Results Tool&lt;/title&gt;&lt;secondary-title&gt;Global Burden of Disease&lt;/secondary-title&gt;&lt;/titles&gt;&lt;periodical&gt;&lt;full-title&gt;Global Burden of Disease&lt;/full-title&gt;&lt;/periodical&gt;&lt;dates&gt;&lt;year&gt;2021&lt;/year&gt;&lt;/dates&gt;&lt;urls&gt;&lt;related-urls&gt;&lt;url&gt;http://ghdx.healthdata.org/gbd-results-tool&lt;/url&gt;&lt;/related-urls&gt;&lt;/urls&gt;&lt;/record&gt;&lt;/Cite&gt;&lt;/EndNote&gt;</w:instrText>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[9]</w:t>
            </w:r>
            <w:r>
              <w:rPr>
                <w:rFonts w:ascii="Times New Roman" w:hAnsi="Times New Roman" w:eastAsia="宋体" w:cs="Times New Roman"/>
                <w:color w:val="000000"/>
                <w:kern w:val="0"/>
                <w:sz w:val="20"/>
                <w:szCs w:val="20"/>
                <w:lang w:bidi="ar"/>
              </w:rPr>
              <w:fldChar w:fldCharType="end"/>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q</w:t>
            </w:r>
            <w:r>
              <w:rPr>
                <w:rFonts w:ascii="Times New Roman" w:hAnsi="Times New Roman" w:eastAsia="宋体" w:cs="Times New Roman"/>
                <w:color w:val="000000"/>
                <w:sz w:val="20"/>
                <w:szCs w:val="20"/>
                <w:vertAlign w:val="subscript"/>
              </w:rPr>
              <w:t>1</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Proportion of acute HBV infections (&lt; 1 years) become c</w:t>
            </w:r>
            <w:r>
              <w:rPr>
                <w:rFonts w:hint="eastAsia" w:ascii="Times New Roman" w:hAnsi="Times New Roman" w:eastAsia="宋体" w:cs="Times New Roman"/>
                <w:color w:val="000000"/>
                <w:sz w:val="20"/>
                <w:szCs w:val="20"/>
                <w:lang w:eastAsia="zh-Hans"/>
              </w:rPr>
              <w:t>hro</w:t>
            </w:r>
            <w:r>
              <w:rPr>
                <w:rFonts w:ascii="Times New Roman" w:hAnsi="Times New Roman" w:eastAsia="宋体" w:cs="Times New Roman"/>
                <w:color w:val="000000"/>
                <w:sz w:val="20"/>
                <w:szCs w:val="20"/>
                <w:lang w:eastAsia="zh-Hans"/>
              </w:rPr>
              <w:t>nic infectiousness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0.9</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PEVuZE5vdGU+PENpdGU+PEF1dGhvcj5MYWk8L0F1dGhvcj48WWVhcj4yMDAzPC9ZZWFyPjxSZWNO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PEVuZE5vdGU+PENpdGU+PEF1dGhvcj5MYWk8L0F1dGhvcj48WWVhcj4yMDAzPC9ZZWFyPjxSZWNO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[10]</w:t>
            </w:r>
            <w:r>
              <w:rPr>
                <w:rFonts w:ascii="Times New Roman" w:hAnsi="Times New Roman" w:eastAsia="宋体" w:cs="Times New Roman"/>
                <w:color w:val="000000"/>
                <w:kern w:val="0"/>
                <w:sz w:val="20"/>
                <w:szCs w:val="20"/>
                <w:lang w:bidi="ar"/>
              </w:rPr>
              <w:fldChar w:fldCharType="end"/>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q</w:t>
            </w:r>
            <w:r>
              <w:rPr>
                <w:rFonts w:ascii="Times New Roman" w:hAnsi="Times New Roman" w:eastAsia="宋体" w:cs="Times New Roman"/>
                <w:color w:val="000000"/>
                <w:sz w:val="20"/>
                <w:szCs w:val="20"/>
                <w:vertAlign w:val="subscript"/>
              </w:rPr>
              <w:t>2</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Proportion of acute HBV infections (1-5 years) become c</w:t>
            </w:r>
            <w:r>
              <w:rPr>
                <w:rFonts w:hint="eastAsia" w:ascii="Times New Roman" w:hAnsi="Times New Roman" w:eastAsia="宋体" w:cs="Times New Roman"/>
                <w:color w:val="000000"/>
                <w:sz w:val="20"/>
                <w:szCs w:val="20"/>
                <w:lang w:eastAsia="zh-Hans"/>
              </w:rPr>
              <w:t>hro</w:t>
            </w:r>
            <w:r>
              <w:rPr>
                <w:rFonts w:ascii="Times New Roman" w:hAnsi="Times New Roman" w:eastAsia="宋体" w:cs="Times New Roman"/>
                <w:color w:val="000000"/>
                <w:sz w:val="20"/>
                <w:szCs w:val="20"/>
                <w:lang w:eastAsia="zh-Hans"/>
              </w:rPr>
              <w:t>nic infectiousness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0.275</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PEVuZE5vdGU+PENpdGU+PEF1dGhvcj5MYWk8L0F1dGhvcj48WWVhcj4yMDAzPC9ZZWFyPjxSZWNO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PEVuZE5vdGU+PENpdGU+PEF1dGhvcj5MYWk8L0F1dGhvcj48WWVhcj4yMDAzPC9ZZWFyPjxSZWNO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[10]</w:t>
            </w:r>
            <w:r>
              <w:rPr>
                <w:rFonts w:ascii="Times New Roman" w:hAnsi="Times New Roman" w:eastAsia="宋体" w:cs="Times New Roman"/>
                <w:color w:val="000000"/>
                <w:kern w:val="0"/>
                <w:sz w:val="20"/>
                <w:szCs w:val="20"/>
                <w:lang w:bidi="ar"/>
              </w:rPr>
              <w:fldChar w:fldCharType="end"/>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q</w:t>
            </w:r>
            <w:r>
              <w:rPr>
                <w:rFonts w:ascii="Times New Roman" w:hAnsi="Times New Roman" w:eastAsia="宋体" w:cs="Times New Roman"/>
                <w:color w:val="000000"/>
                <w:sz w:val="20"/>
                <w:szCs w:val="20"/>
                <w:vertAlign w:val="subscript"/>
              </w:rPr>
              <w:t>3</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Proportion of acute HBV infections (&gt;5 years) become c</w:t>
            </w:r>
            <w:r>
              <w:rPr>
                <w:rFonts w:hint="eastAsia" w:ascii="Times New Roman" w:hAnsi="Times New Roman" w:eastAsia="宋体" w:cs="Times New Roman"/>
                <w:color w:val="000000"/>
                <w:sz w:val="20"/>
                <w:szCs w:val="20"/>
                <w:lang w:eastAsia="zh-Hans"/>
              </w:rPr>
              <w:t>hro</w:t>
            </w:r>
            <w:r>
              <w:rPr>
                <w:rFonts w:ascii="Times New Roman" w:hAnsi="Times New Roman" w:eastAsia="宋体" w:cs="Times New Roman"/>
                <w:color w:val="000000"/>
                <w:sz w:val="20"/>
                <w:szCs w:val="20"/>
                <w:lang w:eastAsia="zh-Hans"/>
              </w:rPr>
              <w:t>nic infectiousness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0.075</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PEVuZE5vdGU+PENpdGU+PEF1dGhvcj5MYWk8L0F1dGhvcj48WWVhcj4yMDAzPC9ZZWFyPjxSZWNO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PEVuZE5vdGU+PENpdGU+PEF1dGhvcj5MYWk8L0F1dGhvcj48WWVhcj4yMDAzPC9ZZWFyPjxSZWNO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[10]</w:t>
            </w:r>
            <w:r>
              <w:rPr>
                <w:rFonts w:ascii="Times New Roman" w:hAnsi="Times New Roman" w:eastAsia="宋体" w:cs="Times New Roman"/>
                <w:color w:val="000000"/>
                <w:kern w:val="0"/>
                <w:sz w:val="20"/>
                <w:szCs w:val="20"/>
                <w:lang w:bidi="ar"/>
              </w:rPr>
              <w:fldChar w:fldCharType="end"/>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m:oMathPara>
              <m:oMath>
                <m:r>
                  <m:rPr>
                    <m:sty m:val="p"/>
                  </m:rPr>
                  <w:rPr>
                    <w:rFonts w:ascii="Cambria Math" w:hAnsi="Cambria Math" w:cs="Times New Roman"/>
                    <w:color w:val="000000"/>
                    <w:sz w:val="20"/>
                    <w:szCs w:val="20"/>
                  </w:rPr>
                  <m:t>φ</m:t>
                </m:r>
              </m:oMath>
            </m:oMathPara>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L</w:t>
            </w:r>
            <w:r>
              <w:rPr>
                <w:rFonts w:hint="eastAsia" w:ascii="Times New Roman" w:hAnsi="Times New Roman" w:eastAsia="宋体" w:cs="Times New Roman"/>
                <w:color w:val="000000"/>
                <w:sz w:val="20"/>
                <w:szCs w:val="20"/>
                <w:lang w:eastAsia="zh-Hans"/>
              </w:rPr>
              <w:t>oss</w:t>
            </w:r>
            <w:r>
              <w:rPr>
                <w:rFonts w:ascii="Times New Roman" w:hAnsi="Times New Roman" w:eastAsia="宋体" w:cs="Times New Roman"/>
                <w:color w:val="000000"/>
                <w:sz w:val="20"/>
                <w:szCs w:val="20"/>
                <w:lang w:eastAsia="zh-Hans"/>
              </w:rPr>
              <w:t xml:space="preserve"> </w:t>
            </w:r>
            <w:r>
              <w:rPr>
                <w:rFonts w:hint="eastAsia" w:ascii="Times New Roman" w:hAnsi="Times New Roman" w:eastAsia="宋体" w:cs="Times New Roman"/>
                <w:color w:val="000000"/>
                <w:sz w:val="20"/>
                <w:szCs w:val="20"/>
                <w:lang w:eastAsia="zh-Hans"/>
              </w:rPr>
              <w:t>rate</w:t>
            </w:r>
            <w:r>
              <w:rPr>
                <w:rFonts w:ascii="Times New Roman" w:hAnsi="Times New Roman" w:eastAsia="宋体" w:cs="Times New Roman"/>
                <w:color w:val="000000"/>
                <w:sz w:val="20"/>
                <w:szCs w:val="20"/>
                <w:lang w:eastAsia="zh-Hans"/>
              </w:rPr>
              <w:t xml:space="preserve"> of HBV vaccine effectiveness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0.05</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Guidelines for the prevention and treatment of chronic hepatitis B (2015 edition)</w:t>
            </w:r>
          </w:p>
        </w:tc>
      </w:tr>
      <w:tr>
        <w:trPr>
          <w:trHeight w:val="90"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D</w:t>
            </w:r>
            <w:r>
              <w:rPr>
                <w:rFonts w:ascii="Times New Roman" w:hAnsi="Times New Roman" w:eastAsia="宋体" w:cs="Times New Roman"/>
                <w:color w:val="000000"/>
                <w:sz w:val="20"/>
                <w:szCs w:val="20"/>
                <w:vertAlign w:val="subscript"/>
              </w:rPr>
              <w:t>c</w:t>
            </w:r>
          </w:p>
        </w:tc>
        <w:tc>
          <w:tcPr>
            <w:tcW w:w="4264" w:type="dxa"/>
            <w:shd w:val="clear" w:color="auto" w:fill="FFFFFF" w:themeFill="background1"/>
            <w:vAlign w:val="center"/>
          </w:tcPr>
          <w:p>
            <w:pP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 xml:space="preserve">Rate of </w:t>
            </w:r>
            <w:r>
              <w:rPr>
                <w:rFonts w:ascii="Times New Roman" w:hAnsi="Times New Roman" w:eastAsia="宋体" w:cs="Times New Roman"/>
                <w:color w:val="000000"/>
                <w:sz w:val="20"/>
                <w:szCs w:val="20"/>
                <w:lang w:bidi="ar"/>
              </w:rPr>
              <w:t xml:space="preserve">chronic HBV infections </w:t>
            </w:r>
            <w:r>
              <w:rPr>
                <w:rFonts w:ascii="Times New Roman" w:hAnsi="Times New Roman" w:eastAsia="宋体" w:cs="Times New Roman"/>
                <w:color w:val="000000"/>
                <w:sz w:val="20"/>
                <w:szCs w:val="20"/>
              </w:rPr>
              <w:t>becoming CHB</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0.025</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Assumed</w:t>
            </w:r>
          </w:p>
        </w:tc>
      </w:tr>
      <w:tr>
        <w:trPr>
          <w:trHeight w:val="227"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lang w:eastAsia="zh-Hans"/>
              </w:rPr>
              <w:t>γ</w:t>
            </w:r>
            <w:r>
              <w:rPr>
                <w:rFonts w:ascii="Times New Roman" w:hAnsi="Times New Roman" w:eastAsia="宋体" w:cs="Times New Roman"/>
                <w:color w:val="000000"/>
                <w:sz w:val="20"/>
                <w:szCs w:val="20"/>
                <w:vertAlign w:val="subscript"/>
              </w:rPr>
              <w:t>1</w:t>
            </w:r>
          </w:p>
        </w:tc>
        <w:tc>
          <w:tcPr>
            <w:tcW w:w="4264" w:type="dxa"/>
            <w:shd w:val="clear" w:color="auto" w:fill="FFFFFF" w:themeFill="background1"/>
            <w:vAlign w:val="center"/>
          </w:tcPr>
          <w:p>
            <w:pP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Rate of CHB becoming c</w:t>
            </w:r>
            <w:r>
              <w:rPr>
                <w:rFonts w:ascii="Times New Roman" w:hAnsi="Times New Roman" w:eastAsia="宋体" w:cs="Times New Roman"/>
                <w:color w:val="000000"/>
                <w:sz w:val="20"/>
                <w:szCs w:val="20"/>
                <w:lang w:bidi="ar"/>
              </w:rPr>
              <w:t>hronic HBV infections</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0.00608</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PEVuZE5vdGU+PENpdGU+PEF1dGhvcj5ZaW48L0F1dGhvcj48WWVhcj4yMDE1PC9ZZWFyPjxSZWNO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PEVuZE5vdGU+PENpdGU+PEF1dGhvcj5ZaW48L0F1dGhvcj48WWVhcj4yMDE1PC9ZZWFyPjxSZWNO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[11]</w:t>
            </w:r>
            <w:r>
              <w:rPr>
                <w:rFonts w:ascii="Times New Roman" w:hAnsi="Times New Roman" w:eastAsia="宋体" w:cs="Times New Roman"/>
                <w:color w:val="000000"/>
                <w:kern w:val="0"/>
                <w:sz w:val="20"/>
                <w:szCs w:val="20"/>
                <w:lang w:bidi="ar"/>
              </w:rPr>
              <w:fldChar w:fldCharType="end"/>
            </w:r>
          </w:p>
        </w:tc>
      </w:tr>
      <w:tr>
        <w:trPr>
          <w:trHeight w:val="227"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lang w:eastAsia="zh-Hans"/>
              </w:rPr>
            </w:pPr>
            <w:r>
              <w:rPr>
                <w:rFonts w:hint="eastAsia" w:ascii="Times New Roman" w:hAnsi="Times New Roman" w:eastAsia="宋体" w:cs="Times New Roman"/>
                <w:color w:val="000000"/>
                <w:sz w:val="20"/>
                <w:szCs w:val="20"/>
                <w:lang w:eastAsia="zh-Hans"/>
              </w:rPr>
              <w:t>γ</w:t>
            </w:r>
            <w:r>
              <w:rPr>
                <w:rFonts w:ascii="Times New Roman" w:hAnsi="Times New Roman" w:eastAsia="宋体" w:cs="Times New Roman"/>
                <w:color w:val="000000"/>
                <w:sz w:val="20"/>
                <w:szCs w:val="20"/>
                <w:vertAlign w:val="subscript"/>
              </w:rPr>
              <w:t>2</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Recovery rate of </w:t>
            </w:r>
            <w:r>
              <w:rPr>
                <w:rFonts w:ascii="Times New Roman" w:hAnsi="Times New Roman" w:eastAsia="宋体" w:cs="Times New Roman"/>
                <w:color w:val="000000"/>
                <w:sz w:val="20"/>
                <w:szCs w:val="20"/>
              </w:rPr>
              <w:t>CHB</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0.025</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r>
            <w:r>
              <w:rPr>
                <w:rFonts w:ascii="Times New Roman" w:hAnsi="Times New Roman" w:eastAsia="宋体" w:cs="Times New Roman"/>
                <w:color w:val="000000"/>
                <w:kern w:val="0"/>
                <w:sz w:val="20"/>
                <w:szCs w:val="20"/>
                <w:lang w:bidi="ar"/>
              </w:rPr>
              <w:instrText xml:space="preserve"> ADDIN EN.CITE &lt;EndNote&gt;&lt;Cite&gt;&lt;Author&gt;Shepard&lt;/Author&gt;&lt;Year&gt;2006&lt;/Year&gt;&lt;RecNum&gt;20&lt;/RecNum&gt;&lt;DisplayText&gt;[8]&lt;/DisplayText&gt;&lt;record&gt;&lt;rec-number&gt;20&lt;/rec-number&gt;&lt;foreign-keys&gt;&lt;key app="EN" db-id="2pts0zpwux99f3eeepwvf25nas5prf9zsr99" timestamp="0"&gt;20&lt;/key&gt;&lt;/foreign-keys&gt;&lt;ref-type name="Journal Article"&gt;17&lt;/ref-type&gt;&lt;contributors&gt;&lt;authors&gt;&lt;author&gt;Shepard, C. W.&lt;/author&gt;&lt;author&gt;Simard, E. P.&lt;/author&gt;&lt;author&gt;Finelli, L.&lt;/author&gt;&lt;author&gt;Fiore, A. E.&lt;/author&gt;&lt;author&gt;Bell, B. P.&lt;/author&gt;&lt;/authors&gt;&lt;/contributors&gt;&lt;auth-address&gt;Epidemiology Branch, Division of Viral Hepatitis, National Center for Infectious Diseases, Centers for Disease Control and Prevention, Atlanta, GA 30333, USA.&lt;/auth-address&gt;&lt;titles&gt;&lt;title&gt;Hepatitis B virus infection: epidemiology and vaccination&lt;/title&gt;&lt;secondary-title&gt;Epidemiol Rev&lt;/secondary-title&gt;&lt;alt-title&gt;Epidemiologic reviews&lt;/alt-title&gt;&lt;/titles&gt;&lt;pages&gt;112-25&lt;/pages&gt;&lt;volume&gt;28&lt;/volume&gt;&lt;edition&gt;2006/06/07&lt;/edition&gt;&lt;keywords&gt;&lt;keyword&gt;*Child Health Services&lt;/keyword&gt;&lt;keyword&gt;Child, Preschool&lt;/keyword&gt;&lt;keyword&gt;Communicable Disease Control/*trends&lt;/keyword&gt;&lt;keyword&gt;*Global Health&lt;/keyword&gt;&lt;keyword&gt;Health Policy/trends&lt;/keyword&gt;&lt;keyword&gt;Hepatitis B/*epidemiology/*prevention &amp;amp; control&lt;/keyword&gt;&lt;keyword&gt;Hepatitis B Vaccines/*administration &amp;amp; dosage/supply &amp;amp; distribution&lt;/keyword&gt;&lt;keyword&gt;Hepatitis B virus/immunology&lt;/keyword&gt;&lt;keyword&gt;Humans&lt;/keyword&gt;&lt;keyword&gt;*Immunization Programs&lt;/keyword&gt;&lt;keyword&gt;Infant&lt;/keyword&gt;&lt;keyword&gt;Safety&lt;/keyword&gt;&lt;/keywords&gt;&lt;dates&gt;&lt;year&gt;2006&lt;/year&gt;&lt;/dates&gt;&lt;isbn&gt;0193-936X (Print)&amp;#xD;0193-936x&lt;/isbn&gt;&lt;accession-num&gt;16754644&lt;/accession-num&gt;&lt;urls&gt;&lt;/urls&gt;&lt;electronic-resource-num&gt;10.1093/epirev/mxj009&lt;/electronic-resource-num&gt;&lt;remote-database-provider&gt;NLM&lt;/remote-database-provider&gt;&lt;language&gt;eng&lt;/language&gt;&lt;/record&gt;&lt;/Cite&gt;&lt;/EndNote&gt;</w:instrText>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[8]</w:t>
            </w:r>
            <w:r>
              <w:rPr>
                <w:rFonts w:ascii="Times New Roman" w:hAnsi="Times New Roman" w:eastAsia="宋体" w:cs="Times New Roman"/>
                <w:color w:val="000000"/>
                <w:kern w:val="0"/>
                <w:sz w:val="20"/>
                <w:szCs w:val="20"/>
                <w:lang w:bidi="ar"/>
              </w:rPr>
              <w:fldChar w:fldCharType="end"/>
            </w:r>
          </w:p>
        </w:tc>
      </w:tr>
      <w:tr>
        <w:trPr>
          <w:trHeight w:val="227"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lang w:eastAsia="zh-Hans"/>
              </w:rPr>
            </w:pPr>
            <w:r>
              <w:rPr>
                <w:rFonts w:hint="eastAsia" w:ascii="Times New Roman" w:hAnsi="Times New Roman" w:eastAsia="宋体" w:cs="Times New Roman"/>
                <w:color w:val="000000"/>
                <w:sz w:val="20"/>
                <w:szCs w:val="20"/>
                <w:lang w:eastAsia="zh-Hans"/>
              </w:rPr>
              <w:t>γ</w:t>
            </w:r>
            <w:r>
              <w:rPr>
                <w:rFonts w:ascii="Times New Roman" w:hAnsi="Times New Roman" w:eastAsia="宋体" w:cs="Times New Roman"/>
                <w:color w:val="000000"/>
                <w:sz w:val="20"/>
                <w:szCs w:val="20"/>
                <w:vertAlign w:val="subscript"/>
              </w:rPr>
              <w:t>3</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sz w:val="20"/>
                <w:szCs w:val="20"/>
              </w:rPr>
              <w:t>Rate of CC becoming HCC</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0.03</w:t>
            </w:r>
          </w:p>
        </w:tc>
        <w:tc>
          <w:tcPr>
            <w:tcW w:w="2410" w:type="dxa"/>
            <w:shd w:val="clear" w:color="auto" w:fill="FFFFFF"/>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Guidelines for the prevention and treatment of chronic hepatitis B (2015 edition)</w:t>
            </w:r>
          </w:p>
        </w:tc>
      </w:tr>
      <w:tr>
        <w:trPr>
          <w:trHeight w:val="227"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lang w:eastAsia="zh-Hans"/>
              </w:rPr>
              <w:t>γ</w:t>
            </w:r>
            <w:r>
              <w:rPr>
                <w:rFonts w:hint="eastAsia" w:ascii="Times New Roman" w:hAnsi="Times New Roman" w:eastAsia="宋体" w:cs="Times New Roman"/>
                <w:color w:val="000000"/>
                <w:sz w:val="20"/>
                <w:szCs w:val="20"/>
                <w:vertAlign w:val="subscript"/>
                <w:lang w:eastAsia="zh-Hans"/>
              </w:rPr>
              <w:t>c</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Rate of </w:t>
            </w:r>
            <w:r>
              <w:rPr>
                <w:rFonts w:ascii="Times New Roman" w:hAnsi="Times New Roman" w:eastAsia="宋体" w:cs="Times New Roman"/>
                <w:color w:val="000000"/>
                <w:sz w:val="20"/>
                <w:szCs w:val="20"/>
                <w:lang w:bidi="ar"/>
              </w:rPr>
              <w:t>chronic HBV infections</w:t>
            </w:r>
            <w:r>
              <w:rPr>
                <w:rFonts w:ascii="Times New Roman" w:hAnsi="Times New Roman" w:eastAsia="宋体" w:cs="Times New Roman"/>
                <w:color w:val="000000"/>
                <w:sz w:val="20"/>
                <w:szCs w:val="20"/>
              </w:rPr>
              <w:t xml:space="preserve"> becoming HCC</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0.005</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r>
            <w:r>
              <w:rPr>
                <w:rFonts w:ascii="Times New Roman" w:hAnsi="Times New Roman" w:eastAsia="宋体" w:cs="Times New Roman"/>
                <w:color w:val="000000"/>
                <w:kern w:val="0"/>
                <w:sz w:val="20"/>
                <w:szCs w:val="20"/>
                <w:lang w:bidi="ar"/>
              </w:rPr>
              <w:instrText xml:space="preserve"> ADDIN EN.CITE &lt;EndNote&gt;&lt;Cite&gt;&lt;Author&gt;Lin&lt;/Author&gt;&lt;Year&gt;2005&lt;/Year&gt;&lt;RecNum&gt;23&lt;/RecNum&gt;&lt;DisplayText&gt;[12]&lt;/DisplayText&gt;&lt;record&gt;&lt;rec-number&gt;23&lt;/rec-number&gt;&lt;foreign-keys&gt;&lt;key app="EN" db-id="2pts0zpwux99f3eeepwvf25nas5prf9zsr99" timestamp="0"&gt;23&lt;/key&gt;&lt;/foreign-keys&gt;&lt;ref-type name="Journal Article"&gt;17&lt;/ref-type&gt;&lt;contributors&gt;&lt;authors&gt;&lt;author&gt;Lin, X.&lt;/author&gt;&lt;author&gt;Robinson, N. J.&lt;/author&gt;&lt;author&gt;Thursz, M.&lt;/author&gt;&lt;author&gt;Rosenberg, D. M.&lt;/author&gt;&lt;author&gt;Weild, A.&lt;/author&gt;&lt;author&gt;Pimenta, J. M.&lt;/author&gt;&lt;author&gt;Hall, A. J.&lt;/author&gt;&lt;/authors&gt;&lt;/contributors&gt;&lt;auth-address&gt;Department of Epidemiology, School of Public Health, Fudan University Medical Center, Shanghai, China.&lt;/auth-address&gt;&lt;titles&gt;&lt;title&gt;Chronic hepatitis B virus infection in the Asia-Pacific region and Africa: review of disease progression&lt;/title&gt;&lt;secondary-title&gt;J Gastroenterol Hepatol&lt;/secondary-title&gt;&lt;alt-title&gt;Journal of gastroenterology and hepatology&lt;/alt-title&gt;&lt;/titles&gt;&lt;pages&gt;833-43&lt;/pages&gt;&lt;volume&gt;20&lt;/volume&gt;&lt;number&gt;6&lt;/number&gt;&lt;edition&gt;2005/06/11&lt;/edition&gt;&lt;keywords&gt;&lt;keyword&gt;Africa/epidemiology&lt;/keyword&gt;&lt;keyword&gt;Asia/epidemiology&lt;/keyword&gt;&lt;keyword&gt;Disease Progression&lt;/keyword&gt;&lt;keyword&gt;Follow-Up Studies&lt;/keyword&gt;&lt;keyword&gt;Hepatitis B, Chronic/*epidemiology&lt;/keyword&gt;&lt;keyword&gt;Humans&lt;/keyword&gt;&lt;keyword&gt;Incidence&lt;/keyword&gt;&lt;keyword&gt;Pacific Islands/epidemiology&lt;/keyword&gt;&lt;keyword&gt;Prevalence&lt;/keyword&gt;&lt;keyword&gt;Retrospective Studies&lt;/keyword&gt;&lt;keyword&gt;Risk Factors&lt;/keyword&gt;&lt;keyword&gt;Survival Rate/trends&lt;/keyword&gt;&lt;keyword&gt;Time Factors&lt;/keyword&gt;&lt;/keywords&gt;&lt;dates&gt;&lt;year&gt;2005&lt;/year&gt;&lt;pub-dates&gt;&lt;date&gt;Jun&lt;/date&gt;&lt;/pub-dates&gt;&lt;/dates&gt;&lt;isbn&gt;0815-9319 (Print)&amp;#xD;0815-9319&lt;/isbn&gt;&lt;accession-num&gt;15946129&lt;/accession-num&gt;&lt;urls&gt;&lt;/urls&gt;&lt;electronic-resource-num&gt;10.1111/j.1440-1746.2005.03813.x&lt;/electronic-resource-num&gt;&lt;remote-database-provider&gt;NLM&lt;/remote-database-provider&gt;&lt;language&gt;eng&lt;/language&gt;&lt;/record&gt;&lt;/Cite&gt;&lt;/EndNote&gt;</w:instrText>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[12]</w:t>
            </w:r>
            <w:r>
              <w:rPr>
                <w:rFonts w:ascii="Times New Roman" w:hAnsi="Times New Roman" w:eastAsia="宋体" w:cs="Times New Roman"/>
                <w:color w:val="000000"/>
                <w:kern w:val="0"/>
                <w:sz w:val="20"/>
                <w:szCs w:val="20"/>
                <w:lang w:bidi="ar"/>
              </w:rPr>
              <w:fldChar w:fldCharType="end"/>
            </w:r>
          </w:p>
        </w:tc>
      </w:tr>
      <w:tr>
        <w:trPr>
          <w:trHeight w:val="227"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lang w:eastAsia="zh-Hans"/>
              </w:rPr>
              <w:t>γ</w:t>
            </w:r>
            <w:r>
              <w:rPr>
                <w:rFonts w:hint="eastAsia" w:ascii="Times New Roman" w:hAnsi="Times New Roman" w:eastAsia="宋体" w:cs="Times New Roman"/>
                <w:color w:val="000000"/>
                <w:sz w:val="20"/>
                <w:szCs w:val="20"/>
                <w:vertAlign w:val="subscript"/>
                <w:lang w:eastAsia="zh-Hans"/>
              </w:rPr>
              <w:t>u</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 xml:space="preserve">Rate of </w:t>
            </w:r>
            <w:r>
              <w:rPr>
                <w:rFonts w:ascii="Times New Roman" w:hAnsi="Times New Roman" w:eastAsia="宋体" w:cs="Times New Roman"/>
                <w:color w:val="000000"/>
                <w:kern w:val="0"/>
                <w:sz w:val="20"/>
                <w:szCs w:val="20"/>
                <w:lang w:bidi="ar"/>
              </w:rPr>
              <w:t>transition from</w:t>
            </w:r>
            <w:r>
              <w:rPr>
                <w:rFonts w:ascii="Times New Roman" w:hAnsi="Times New Roman" w:eastAsia="宋体" w:cs="Times New Roman"/>
                <w:color w:val="000000"/>
                <w:sz w:val="20"/>
                <w:szCs w:val="20"/>
              </w:rPr>
              <w:t xml:space="preserve"> CHB becoming HCC</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0.004</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Guidelines for the prevention and treatment of chronic hepatitis B (2015 edition)</w:t>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e</w:t>
            </w:r>
            <w:r>
              <w:rPr>
                <w:rFonts w:ascii="Times New Roman" w:hAnsi="Times New Roman" w:eastAsia="宋体" w:cs="Times New Roman"/>
                <w:color w:val="000000"/>
                <w:sz w:val="20"/>
                <w:szCs w:val="20"/>
                <w:vertAlign w:val="subscript"/>
              </w:rPr>
              <w:t>1</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Efficacy of </w:t>
            </w:r>
            <w:r>
              <w:rPr>
                <w:rFonts w:hint="eastAsia" w:ascii="Times New Roman" w:hAnsi="Times New Roman" w:eastAsia="宋体" w:cs="Times New Roman"/>
                <w:color w:val="000000"/>
                <w:sz w:val="20"/>
                <w:szCs w:val="20"/>
              </w:rPr>
              <w:t>infant</w:t>
            </w:r>
            <w:r>
              <w:rPr>
                <w:rFonts w:ascii="Times New Roman" w:hAnsi="Times New Roman" w:eastAsia="宋体" w:cs="Times New Roman"/>
                <w:color w:val="000000"/>
                <w:sz w:val="20"/>
                <w:szCs w:val="20"/>
              </w:rPr>
              <w:t xml:space="preserve"> vaccination</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0.90</w:t>
            </w:r>
          </w:p>
        </w:tc>
        <w:tc>
          <w:tcPr>
            <w:tcW w:w="2410" w:type="dxa"/>
            <w:shd w:val="clear" w:color="auto" w:fill="FFFFFF"/>
            <w:vAlign w:val="center"/>
          </w:tcPr>
          <w:p>
            <w:pPr>
              <w:widowControl/>
              <w:spacing w:before="100" w:beforeAutospacing="1" w:after="100" w:afterAutospacing="1"/>
              <w:jc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PEVuZE5vdGU+PENpdGU+PEF1dGhvcj5YaWEgR0w8L0F1dGhvcj48WWVhcj4yMDAzPC9ZZWFyPjxS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PEVuZE5vdGU+PENpdGU+PEF1dGhvcj5YaWEgR0w8L0F1dGhvcj48WWVhcj4yMDAzPC9ZZWFyPjxS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[13]</w:t>
            </w:r>
            <w:r>
              <w:rPr>
                <w:rFonts w:ascii="Times New Roman" w:hAnsi="Times New Roman" w:eastAsia="宋体" w:cs="Times New Roman"/>
                <w:color w:val="000000"/>
                <w:kern w:val="0"/>
                <w:sz w:val="20"/>
                <w:szCs w:val="20"/>
                <w:lang w:bidi="ar"/>
              </w:rPr>
              <w:fldChar w:fldCharType="end"/>
            </w:r>
          </w:p>
        </w:tc>
      </w:tr>
      <w:tr>
        <w:trPr>
          <w:trHeight w:val="285" w:hRule="atLeast"/>
        </w:trPr>
        <w:tc>
          <w:tcPr>
            <w:tcW w:w="839" w:type="dxa"/>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e</w:t>
            </w:r>
            <w:r>
              <w:rPr>
                <w:rFonts w:ascii="Times New Roman" w:hAnsi="Times New Roman" w:eastAsia="宋体" w:cs="Times New Roman"/>
                <w:color w:val="000000"/>
                <w:sz w:val="20"/>
                <w:szCs w:val="20"/>
                <w:vertAlign w:val="subscript"/>
              </w:rPr>
              <w:t>2</w:t>
            </w:r>
          </w:p>
        </w:tc>
        <w:tc>
          <w:tcPr>
            <w:tcW w:w="4264" w:type="dxa"/>
            <w:shd w:val="clear" w:color="auto" w:fill="FFFFFF" w:themeFill="background1"/>
            <w:vAlign w:val="center"/>
          </w:tcPr>
          <w:p>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Efficacy of timely </w:t>
            </w:r>
            <w:r>
              <w:rPr>
                <w:rFonts w:ascii="Times New Roman" w:hAnsi="Times New Roman" w:eastAsia="宋体" w:cs="Times New Roman"/>
                <w:color w:val="000000"/>
                <w:sz w:val="20"/>
                <w:szCs w:val="20"/>
              </w:rPr>
              <w:t>birth-dose vaccination</w:t>
            </w:r>
          </w:p>
        </w:tc>
        <w:tc>
          <w:tcPr>
            <w:tcW w:w="1843" w:type="dxa"/>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0.878-0.990</w:t>
            </w:r>
          </w:p>
        </w:tc>
        <w:tc>
          <w:tcPr>
            <w:tcW w:w="2410" w:type="dxa"/>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PEVuZE5vdGU+PENpdGU+PEF1dGhvcj5YaWEgR0w8L0F1dGhvcj48WWVhcj4yMDAzPC9ZZWFyPjxS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PEVuZE5vdGU+PENpdGU+PEF1dGhvcj5YaWEgR0w8L0F1dGhvcj48WWVhcj4yMDAzPC9ZZWFyPjxS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[13]</w:t>
            </w:r>
            <w:r>
              <w:rPr>
                <w:rFonts w:ascii="Times New Roman" w:hAnsi="Times New Roman" w:eastAsia="宋体" w:cs="Times New Roman"/>
                <w:color w:val="000000"/>
                <w:kern w:val="0"/>
                <w:sz w:val="20"/>
                <w:szCs w:val="20"/>
                <w:lang w:bidi="ar"/>
              </w:rPr>
              <w:fldChar w:fldCharType="end"/>
            </w:r>
          </w:p>
        </w:tc>
      </w:tr>
      <w:tr>
        <w:trPr>
          <w:trHeight w:val="285" w:hRule="atLeast"/>
        </w:trPr>
        <w:tc>
          <w:tcPr>
            <w:tcW w:w="839" w:type="dxa"/>
            <w:tcBorders>
              <w:bottom w:val="single" w:color="auto" w:sz="4" w:space="0"/>
            </w:tcBorders>
            <w:shd w:val="clear" w:color="auto" w:fill="FFFFFF" w:themeFill="background1"/>
            <w:vAlign w:val="center"/>
          </w:tcPr>
          <w:p>
            <w:pPr>
              <w:jc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e</w:t>
            </w:r>
            <w:r>
              <w:rPr>
                <w:rFonts w:ascii="Times New Roman" w:hAnsi="Times New Roman" w:eastAsia="宋体" w:cs="Times New Roman"/>
                <w:color w:val="000000"/>
                <w:sz w:val="20"/>
                <w:szCs w:val="20"/>
                <w:vertAlign w:val="subscript"/>
              </w:rPr>
              <w:t>3</w:t>
            </w:r>
          </w:p>
        </w:tc>
        <w:tc>
          <w:tcPr>
            <w:tcW w:w="4264" w:type="dxa"/>
            <w:tcBorders>
              <w:bottom w:val="single" w:color="auto" w:sz="4" w:space="0"/>
            </w:tcBorders>
            <w:shd w:val="clear" w:color="auto" w:fill="FFFFFF" w:themeFill="background1"/>
            <w:vAlign w:val="center"/>
          </w:tcPr>
          <w:p>
            <w:pPr>
              <w:widowControl/>
              <w:jc w:val="left"/>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Efficacy of </w:t>
            </w:r>
            <w:r>
              <w:rPr>
                <w:rFonts w:ascii="Times New Roman" w:hAnsi="Times New Roman" w:eastAsia="宋体" w:cs="Times New Roman"/>
                <w:color w:val="000000"/>
                <w:sz w:val="20"/>
                <w:szCs w:val="20"/>
              </w:rPr>
              <w:t>HBV vaccination in non-infant</w:t>
            </w:r>
          </w:p>
        </w:tc>
        <w:tc>
          <w:tcPr>
            <w:tcW w:w="1843" w:type="dxa"/>
            <w:tcBorders>
              <w:bottom w:val="single" w:color="auto" w:sz="4" w:space="0"/>
            </w:tcBorders>
            <w:shd w:val="clear" w:color="auto" w:fill="FFFFFF" w:themeFill="background1"/>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0.70</w:t>
            </w:r>
          </w:p>
        </w:tc>
        <w:tc>
          <w:tcPr>
            <w:tcW w:w="2410" w:type="dxa"/>
            <w:tcBorders>
              <w:bottom w:val="single" w:color="auto" w:sz="4" w:space="0"/>
            </w:tcBorders>
            <w:shd w:val="clear" w:color="auto" w:fill="FFFFFF"/>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fldChar w:fldCharType="begin">
                <w:fldData xml:space="preserve">PEVuZE5vdGU+PENpdGU+PEF1dGhvcj5YaWEgR0w8L0F1dGhvcj48WWVhcj4yMDAzPC9ZZWFyPjxS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</w:fldData>
              </w:fldChar>
            </w:r>
            <w:r>
              <w:rPr>
                <w:rFonts w:ascii="Times New Roman" w:hAnsi="Times New Roman" w:eastAsia="宋体" w:cs="Times New Roman"/>
                <w:color w:val="000000"/>
                <w:kern w:val="0"/>
                <w:sz w:val="20"/>
                <w:szCs w:val="20"/>
                <w:lang w:bidi="ar"/>
              </w:rPr>
              <w:instrText xml:space="preserve"> ADDIN EN.CITE </w:instrText>
            </w:r>
            <w:r>
              <w:rPr>
                <w:rFonts w:ascii="Times New Roman" w:hAnsi="Times New Roman" w:eastAsia="宋体" w:cs="Times New Roman"/>
                <w:color w:val="000000"/>
                <w:kern w:val="0"/>
                <w:sz w:val="20"/>
                <w:szCs w:val="20"/>
                <w:lang w:bidi="ar"/>
              </w:rPr>
              <w:fldChar w:fldCharType="begin">
                <w:fldData xml:space="preserve">PEVuZE5vdGU+PENpdGU+PEF1dGhvcj5YaWEgR0w8L0F1dGhvcj48WWVhcj4yMDAzPC9ZZWFyPjxS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</w:fldData>
              </w:fldChar>
            </w:r>
            <w:r>
              <w:rPr>
                <w:rFonts w:ascii="Times New Roman" w:hAnsi="Times New Roman" w:eastAsia="宋体" w:cs="Times New Roman"/>
                <w:color w:val="000000"/>
                <w:kern w:val="0"/>
                <w:sz w:val="20"/>
                <w:szCs w:val="20"/>
                <w:lang w:bidi="ar"/>
              </w:rPr>
              <w:instrText xml:space="preserve"> ADDIN EN.CITE.DATA </w:instrText>
            </w:r>
            <w:r>
              <w:rPr>
                <w:rFonts w:ascii="Times New Roman" w:hAnsi="Times New Roman" w:eastAsia="宋体" w:cs="Times New Roman"/>
                <w:color w:val="000000"/>
                <w:kern w:val="0"/>
                <w:sz w:val="20"/>
                <w:szCs w:val="20"/>
                <w:lang w:bidi="ar"/>
              </w:rPr>
              <w:fldChar w:fldCharType="end"/>
            </w:r>
            <w:r>
              <w:rPr>
                <w:rFonts w:ascii="Times New Roman" w:hAnsi="Times New Roman" w:eastAsia="宋体" w:cs="Times New Roman"/>
                <w:color w:val="000000"/>
                <w:kern w:val="0"/>
                <w:sz w:val="20"/>
                <w:szCs w:val="20"/>
                <w:lang w:bidi="ar"/>
              </w:rPr>
              <w:fldChar w:fldCharType="separate"/>
            </w:r>
            <w:r>
              <w:rPr>
                <w:rFonts w:ascii="Times New Roman" w:hAnsi="Times New Roman" w:eastAsia="宋体" w:cs="Times New Roman"/>
                <w:color w:val="000000"/>
                <w:kern w:val="0"/>
                <w:sz w:val="20"/>
                <w:szCs w:val="20"/>
                <w:lang w:bidi="ar"/>
              </w:rPr>
              <w:t>[13]</w:t>
            </w:r>
            <w:r>
              <w:rPr>
                <w:rFonts w:ascii="Times New Roman" w:hAnsi="Times New Roman" w:eastAsia="宋体" w:cs="Times New Roman"/>
                <w:color w:val="000000"/>
                <w:kern w:val="0"/>
                <w:sz w:val="20"/>
                <w:szCs w:val="20"/>
                <w:lang w:bidi="ar"/>
              </w:rPr>
              <w:fldChar w:fldCharType="end"/>
            </w:r>
          </w:p>
        </w:tc>
      </w:tr>
    </w:tbl>
    <w:p>
      <w:pPr>
        <w:widowControl/>
        <w:jc w:val="left"/>
        <w:rPr>
          <w:rFonts w:hint="eastAsia" w:ascii="Times New Roman Bold" w:hAnsi="Times New Roman Bold" w:cs="Times New Roman Bold"/>
          <w:b/>
          <w:bCs/>
          <w:sz w:val="22"/>
        </w:rPr>
      </w:pPr>
      <w:r>
        <w:rPr>
          <w:rFonts w:ascii="Times New Roman Bold" w:hAnsi="Times New Roman Bold" w:cs="Times New Roman Bold"/>
          <w:b/>
          <w:bCs/>
          <w:sz w:val="22"/>
        </w:rPr>
        <w:br w:type="page"/>
      </w:r>
    </w:p>
    <w:p>
      <w:pPr>
        <w:widowControl/>
        <w:jc w:val="left"/>
        <w:rPr>
          <w:rFonts w:hint="eastAsia" w:ascii="Times New Roman Bold" w:hAnsi="Times New Roman Bold" w:cs="Times New Roman Bold"/>
          <w:b/>
          <w:bCs/>
          <w:sz w:val="20"/>
          <w:szCs w:val="20"/>
        </w:rPr>
      </w:pP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S2</w:t>
      </w:r>
      <w:r>
        <w:rPr>
          <w:rFonts w:ascii="Times New Roman Bold" w:hAnsi="Times New Roman Bold" w:cs="Times New Roman Bold"/>
          <w:b/>
          <w:bCs/>
          <w:sz w:val="20"/>
          <w:szCs w:val="20"/>
        </w:rPr>
        <w:t>. Parameters of decision tree-Markov model</w:t>
      </w:r>
    </w:p>
    <w:tbl>
      <w:tblPr>
        <w:tblStyle w:val="9"/>
        <w:tblW w:w="7938" w:type="dxa"/>
        <w:tblInd w:w="108" w:type="dxa"/>
        <w:tblLayout w:type="autofit"/>
        <w:tblCellMar>
          <w:top w:w="0" w:type="dxa"/>
          <w:left w:w="108" w:type="dxa"/>
          <w:bottom w:w="0" w:type="dxa"/>
          <w:right w:w="108" w:type="dxa"/>
        </w:tblCellMar>
      </w:tblPr>
      <w:tblGrid>
        <w:gridCol w:w="4712"/>
        <w:gridCol w:w="1843"/>
        <w:gridCol w:w="1383"/>
      </w:tblGrid>
      <w:tr>
        <w:trPr>
          <w:trHeight w:val="280" w:hRule="atLeast"/>
        </w:trPr>
        <w:tc>
          <w:tcPr>
            <w:tcW w:w="4712" w:type="dxa"/>
            <w:tcBorders>
              <w:top w:val="single" w:color="auto" w:sz="4" w:space="0"/>
              <w:left w:val="nil"/>
              <w:bottom w:val="single" w:color="auto" w:sz="4" w:space="0"/>
              <w:right w:val="nil"/>
            </w:tcBorders>
            <w:shd w:val="clear" w:color="auto" w:fill="FFFFFF" w:themeFill="background1"/>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Parameter</w:t>
            </w:r>
          </w:p>
        </w:tc>
        <w:tc>
          <w:tcPr>
            <w:tcW w:w="1843" w:type="dxa"/>
            <w:tcBorders>
              <w:top w:val="single" w:color="auto" w:sz="4" w:space="0"/>
              <w:left w:val="nil"/>
              <w:bottom w:val="single" w:color="auto" w:sz="4" w:space="0"/>
              <w:right w:val="nil"/>
            </w:tcBorders>
            <w:shd w:val="clear" w:color="auto" w:fill="FFFFFF" w:themeFill="background1"/>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Value</w:t>
            </w:r>
          </w:p>
        </w:tc>
        <w:tc>
          <w:tcPr>
            <w:tcW w:w="1383" w:type="dxa"/>
            <w:tcBorders>
              <w:top w:val="single" w:color="auto" w:sz="4" w:space="0"/>
              <w:left w:val="nil"/>
              <w:bottom w:val="single" w:color="auto" w:sz="4" w:space="0"/>
              <w:right w:val="nil"/>
            </w:tcBorders>
            <w:shd w:val="clear" w:color="auto" w:fill="FFFFFF" w:themeFill="background1"/>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Range</w:t>
            </w:r>
          </w:p>
        </w:tc>
      </w:tr>
      <w:tr>
        <w:trPr>
          <w:trHeight w:val="280" w:hRule="atLeast"/>
        </w:trPr>
        <w:tc>
          <w:tcPr>
            <w:tcW w:w="4712" w:type="dxa"/>
            <w:tcBorders>
              <w:top w:val="nil"/>
              <w:left w:val="nil"/>
              <w:bottom w:val="nil"/>
              <w:right w:val="nil"/>
            </w:tcBorders>
            <w:shd w:val="clear" w:color="000000" w:fill="FFFFFF"/>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Outcome probabilities of acute infection</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Symptomatic</w:t>
            </w:r>
            <w:r>
              <w:rPr>
                <w:rFonts w:ascii="Times New Roman" w:hAnsi="Times New Roman" w:eastAsia="宋体" w:cs="Times New Roman"/>
                <w:color w:val="000000"/>
                <w:kern w:val="0"/>
                <w:sz w:val="20"/>
                <w:szCs w:val="20"/>
              </w:rPr>
              <w:fldChar w:fldCharType="begin">
                <w:fldData xml:space="preserve">PEVuZE5vdGU+PENpdGU+PEF1dGhvcj5ZaW48L0F1dGhvcj48WWVhcj4yMDE1PC9ZZWFyPjxSZWNO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PEVuZE5vdGU+PENpdGU+PEF1dGhvcj5ZaW48L0F1dGhvcj48WWVhcj4yMDE1PC9ZZWFyPjxSZWNO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[11, 14]</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&lt;1 year</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0.01</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1-10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0.3</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46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Symptomatic infections that require hospitalization</w:t>
            </w:r>
            <w:r>
              <w:rPr>
                <w:rFonts w:ascii="Times New Roman" w:hAnsi="Times New Roman" w:eastAsia="宋体" w:cs="Times New Roman"/>
                <w:color w:val="000000"/>
                <w:kern w:val="0"/>
                <w:sz w:val="20"/>
                <w:szCs w:val="20"/>
              </w:rPr>
              <w:fldChar w:fldCharType="begin"/>
            </w:r>
            <w:r>
              <w:rPr>
                <w:rFonts w:ascii="Times New Roman" w:hAnsi="Times New Roman" w:eastAsia="宋体" w:cs="Times New Roman"/>
                <w:color w:val="000000"/>
                <w:kern w:val="0"/>
                <w:sz w:val="20"/>
                <w:szCs w:val="20"/>
              </w:rPr>
              <w:instrText xml:space="preserve"> ADDIN EN.CITE &lt;EndNote&gt;&lt;Cite&gt;&lt;Author&gt;Trépo&lt;/Author&gt;&lt;RecNum&gt;394&lt;/RecNum&gt;&lt;DisplayText&gt;[15]&lt;/DisplayText&gt;&lt;record&gt;&lt;rec-number&gt;394&lt;/rec-number&gt;&lt;foreign-keys&gt;&lt;key app="EN" db-id="dx5fzrea8ztpe7efseqp0xrp0avt5tazzeda" timestamp="1637852932"&gt;394&lt;/key&gt;&lt;/foreign-keys&gt;&lt;ref-type name="Journal Article"&gt;17&lt;/ref-type&gt;&lt;contributors&gt;&lt;authors&gt;&lt;author&gt;Trépo, C.&lt;/author&gt;&lt;author&gt;Chan, H. L.&lt;/author&gt;&lt;author&gt;Lok, A.&lt;/author&gt;&lt;/authors&gt;&lt;translated-authors&gt;&lt;author&gt;Lancet,&lt;/author&gt;&lt;/translated-authors&gt;&lt;/contributors&gt;&lt;auth-address&gt;Department of Hepatology, Croix-Rousse Hospital, Hospices Civils de Lyon, Lyon, France; INSERM U1052, Lyon, France. Electronic address: christian.trepo@chu-lyon.fr. FAU - Chan, Henry L Y&amp;#xD;Department of Medicine and Therapeutics, Institute of Digestive Disease and State Key Laboratory of Digestive Disease, Chinese University of Hong Kong, Hong Kong, China. FAU - Lok, Anna&amp;#xD;Division of Gastroenterology and Hepatology, University of Michigan Health System, Ann Arbor, MI, USA.&lt;/auth-address&gt;&lt;titles&gt;&lt;title&gt;Hepatitis B virus infection&lt;/title&gt;&lt;/titles&gt;&lt;number&gt;1474-547X (Electronic)&lt;/number&gt;&lt;dates&gt;&lt;/dates&gt;&lt;urls&gt;&lt;/urls&gt;&lt;remote-database-provider&gt;2014 Dec 6&lt;/remote-database-provider&gt;&lt;research-notes&gt;9008-11-1 (Interferons)&lt;/research-notes&gt;&lt;language&gt;eng&lt;/language&gt;&lt;/record&gt;&lt;/Cite&gt;&lt;/EndNote&gt;</w:instrText>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[15]</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0.12</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0.01-0.5</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Hospitalized cases that are fulminant</w:t>
            </w:r>
            <w:r>
              <w:rPr>
                <w:rFonts w:ascii="Times New Roman" w:hAnsi="Times New Roman" w:eastAsia="宋体" w:cs="Times New Roman"/>
                <w:color w:val="000000"/>
                <w:kern w:val="0"/>
                <w:sz w:val="20"/>
                <w:szCs w:val="20"/>
              </w:rPr>
              <w:fldChar w:fldCharType="begin">
                <w:fldData xml:space="preserve">PEVuZE5vdGU+PENpdGU+PEF1dGhvcj5HaWJzb248L0F1dGhvcj48WWVhcj4yMDE2PC9ZZWFyPjxS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PEVuZE5vdGU+PENpdGU+PEF1dGhvcj5HaWJzb248L0F1dGhvcj48WWVhcj4yMDE2PC9ZZWFyPjxS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[16]</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0.04</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0.01-0.1</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Fulminant cases that result in death</w:t>
            </w:r>
            <w:r>
              <w:rPr>
                <w:rFonts w:ascii="Times New Roman" w:hAnsi="Times New Roman" w:eastAsia="宋体" w:cs="Times New Roman"/>
                <w:color w:val="000000"/>
                <w:kern w:val="0"/>
                <w:sz w:val="20"/>
                <w:szCs w:val="20"/>
              </w:rPr>
              <w:fldChar w:fldCharType="begin"/>
            </w:r>
            <w:r>
              <w:rPr>
                <w:rFonts w:ascii="Times New Roman" w:hAnsi="Times New Roman" w:eastAsia="宋体" w:cs="Times New Roman"/>
                <w:color w:val="000000"/>
                <w:kern w:val="0"/>
                <w:sz w:val="20"/>
                <w:szCs w:val="20"/>
              </w:rPr>
              <w:instrText xml:space="preserve"> ADDIN EN.CITE &lt;EndNote&gt;&lt;Cite&gt;&lt;Author&gt;Trépo&lt;/Author&gt;&lt;RecNum&gt;394&lt;/RecNum&gt;&lt;DisplayText&gt;[15]&lt;/DisplayText&gt;&lt;record&gt;&lt;rec-number&gt;394&lt;/rec-number&gt;&lt;foreign-keys&gt;&lt;key app="EN" db-id="dx5fzrea8ztpe7efseqp0xrp0avt5tazzeda" timestamp="1637852932"&gt;394&lt;/key&gt;&lt;/foreign-keys&gt;&lt;ref-type name="Journal Article"&gt;17&lt;/ref-type&gt;&lt;contributors&gt;&lt;authors&gt;&lt;author&gt;Trépo, C.&lt;/author&gt;&lt;author&gt;Chan, H. L.&lt;/author&gt;&lt;author&gt;Lok, A.&lt;/author&gt;&lt;/authors&gt;&lt;translated-authors&gt;&lt;author&gt;Lancet,&lt;/author&gt;&lt;/translated-authors&gt;&lt;/contributors&gt;&lt;auth-address&gt;Department of Hepatology, Croix-Rousse Hospital, Hospices Civils de Lyon, Lyon, France; INSERM U1052, Lyon, France. Electronic address: christian.trepo@chu-lyon.fr. FAU - Chan, Henry L Y&amp;#xD;Department of Medicine and Therapeutics, Institute of Digestive Disease and State Key Laboratory of Digestive Disease, Chinese University of Hong Kong, Hong Kong, China. FAU - Lok, Anna&amp;#xD;Division of Gastroenterology and Hepatology, University of Michigan Health System, Ann Arbor, MI, USA.&lt;/auth-address&gt;&lt;titles&gt;&lt;title&gt;Hepatitis B virus infection&lt;/title&gt;&lt;/titles&gt;&lt;number&gt;1474-547X (Electronic)&lt;/number&gt;&lt;dates&gt;&lt;/dates&gt;&lt;urls&gt;&lt;/urls&gt;&lt;remote-database-provider&gt;2014 Dec 6&lt;/remote-database-provider&gt;&lt;research-notes&gt;9008-11-1 (Interferons)&lt;/research-notes&gt;&lt;language&gt;eng&lt;/language&gt;&lt;/record&gt;&lt;/Cite&gt;&lt;/EndNote&gt;</w:instrText>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[15]</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0.65</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0.4-0.8</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Acute infections that become chronic</w:t>
            </w:r>
            <w:r>
              <w:rPr>
                <w:rFonts w:ascii="Times New Roman" w:hAnsi="Times New Roman" w:eastAsia="宋体" w:cs="Times New Roman"/>
                <w:color w:val="000000"/>
                <w:kern w:val="0"/>
                <w:sz w:val="20"/>
                <w:szCs w:val="20"/>
              </w:rPr>
              <w:fldChar w:fldCharType="begin"/>
            </w:r>
            <w:r>
              <w:rPr>
                <w:rFonts w:ascii="Times New Roman" w:hAnsi="Times New Roman" w:eastAsia="宋体" w:cs="Times New Roman"/>
                <w:color w:val="000000"/>
                <w:kern w:val="0"/>
                <w:sz w:val="20"/>
                <w:szCs w:val="20"/>
              </w:rPr>
              <w:instrText xml:space="preserve"> ADDIN EN.CITE &lt;EndNote&gt;&lt;Cite ExcludeYear="1"&gt;&lt;Author&gt;Busch&lt;/Author&gt;&lt;RecNum&gt;393&lt;/RecNum&gt;&lt;DisplayText&gt;[17]&lt;/DisplayText&gt;&lt;record&gt;&lt;rec-number&gt;393&lt;/rec-number&gt;&lt;foreign-keys&gt;&lt;key app="EN" db-id="dx5fzrea8ztpe7efseqp0xrp0avt5tazzeda" timestamp="1637852356"&gt;393&lt;/key&gt;&lt;/foreign-keys&gt;&lt;ref-type name="Journal Article"&gt;17&lt;/ref-type&gt;&lt;contributors&gt;&lt;authors&gt;&lt;author&gt;Busch, K.&lt;/author&gt;&lt;author&gt;Thimme, R.&lt;/author&gt;&lt;/authors&gt;&lt;translated-authors&gt;&lt;author&gt;Med Microbiol, Immunol&lt;/author&gt;&lt;/translated-authors&gt;&lt;/contributors&gt;&lt;auth-address&gt;Department of Medicine II, University Hospital of Freiburg, 79106, Freiburg, Germany. FAU - Thimme, Robert&lt;/auth-address&gt;&lt;titles&gt;&lt;title&gt;Natural history of chronic hepatitis B virus infection&lt;/title&gt;&lt;/titles&gt;&lt;number&gt;1432-1831 (Electronic)&lt;/number&gt;&lt;dates&gt;&lt;/dates&gt;&lt;urls&gt;&lt;/urls&gt;&lt;remote-database-provider&gt;2015 Feb&lt;/remote-database-provider&gt;&lt;language&gt;eng&lt;/language&gt;&lt;/record&gt;&lt;/Cite&gt;&lt;/EndNote&gt;</w:instrText>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[17]</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&lt;1 year</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0.3</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0.25</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6-19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0.06</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0.04</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46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Annual transition probabilities related to chronic infection</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000000" w:fill="FFFFFF"/>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Asymptomatic carrier</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immune</w:t>
            </w:r>
            <w:r>
              <w:rPr>
                <w:rFonts w:ascii="Times New Roman" w:hAnsi="Times New Roman" w:eastAsia="宋体" w:cs="Times New Roman"/>
                <w:color w:val="000000"/>
                <w:kern w:val="0"/>
                <w:sz w:val="20"/>
                <w:szCs w:val="20"/>
              </w:rPr>
              <w:fldChar w:fldCharType="begin"/>
            </w:r>
            <w:r>
              <w:rPr>
                <w:rFonts w:ascii="Times New Roman" w:hAnsi="Times New Roman" w:eastAsia="宋体" w:cs="Times New Roman"/>
                <w:color w:val="000000"/>
                <w:kern w:val="0"/>
                <w:sz w:val="20"/>
                <w:szCs w:val="20"/>
              </w:rPr>
              <w:instrText xml:space="preserve"> ADDIN EN.CITE &lt;EndNote&gt;&lt;Cite&gt;&lt;Author&gt;Chu&lt;/Author&gt;&lt;RecNum&gt;395&lt;/RecNum&gt;&lt;DisplayText&gt;[18]&lt;/DisplayText&gt;&lt;record&gt;&lt;rec-number&gt;395&lt;/rec-number&gt;&lt;foreign-keys&gt;&lt;key app="EN" db-id="dx5fzrea8ztpe7efseqp0xrp0avt5tazzeda" timestamp="1637853418"&gt;395&lt;/key&gt;&lt;/foreign-keys&gt;&lt;ref-type name="Journal Article"&gt;17&lt;/ref-type&gt;&lt;contributors&gt;&lt;authors&gt;&lt;author&gt;Chu, C. M.&lt;/author&gt;&lt;author&gt;Liaw, Y. F.&lt;/author&gt;&lt;/authors&gt;&lt;translated-authors&gt;&lt;author&gt;Hepatology,&lt;/author&gt;&lt;/translated-authors&gt;&lt;/contributors&gt;&lt;auth-address&gt;Liver Research Unit, Chang Gung Memorial Hospital and Chang Gung University, Taipei, Taiwan. chiamingchu@yahoo.com.tw FAU - Liaw, Yun-Fan&lt;/auth-address&gt;&lt;titles&gt;&lt;title&gt;HBsAg seroclearance in asymptomatic carriers of high endemic areas: appreciably high rates during a long-term follow-up&lt;/title&gt;&lt;/titles&gt;&lt;number&gt;0270-9139 (Print)&lt;/number&gt;&lt;dates&gt;&lt;/dates&gt;&lt;urls&gt;&lt;/urls&gt;&lt;remote-database-provider&gt;2007 May&lt;/remote-database-provider&gt;&lt;research-notes&gt;0 (Hepatitis B Surface Antigens)&lt;/research-notes&gt;&lt;language&gt;eng&lt;/language&gt;&lt;/record&gt;&lt;/Cite&gt;&lt;/EndNote&gt;</w:instrText>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[18]</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0.012</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chronic hepatitis</w:t>
            </w:r>
            <w:r>
              <w:rPr>
                <w:rFonts w:ascii="Times New Roman" w:hAnsi="Times New Roman" w:eastAsia="宋体" w:cs="Times New Roman"/>
                <w:color w:val="000000"/>
                <w:kern w:val="0"/>
                <w:sz w:val="20"/>
                <w:szCs w:val="20"/>
              </w:rPr>
              <w:fldChar w:fldCharType="begin"/>
            </w:r>
            <w:r>
              <w:rPr>
                <w:rFonts w:ascii="Times New Roman" w:hAnsi="Times New Roman" w:eastAsia="宋体" w:cs="Times New Roman"/>
                <w:color w:val="000000"/>
                <w:kern w:val="0"/>
                <w:sz w:val="20"/>
                <w:szCs w:val="20"/>
              </w:rPr>
              <w:instrText xml:space="preserve"> ADDIN EN.CITE &lt;EndNote&gt;&lt;Cite&gt;&lt;Author&gt;Hung&lt;/Author&gt;&lt;RecNum&gt;396&lt;/RecNum&gt;&lt;DisplayText&gt;[19]&lt;/DisplayText&gt;&lt;record&gt;&lt;rec-number&gt;396&lt;/rec-number&gt;&lt;foreign-keys&gt;&lt;key app="EN" db-id="dx5fzrea8ztpe7efseqp0xrp0avt5tazzeda" timestamp="1637853667"&gt;396&lt;/key&gt;&lt;/foreign-keys&gt;&lt;ref-type name="Journal Article"&gt;17&lt;/ref-type&gt;&lt;contributors&gt;&lt;authors&gt;&lt;author&gt;Hung, H. F.&lt;/author&gt;&lt;author&gt;Chen, T. H.&lt;/author&gt;&lt;/authors&gt;&lt;translated-authors&gt;&lt;author&gt;Vaccine,&lt;/author&gt;&lt;/translated-authors&gt;&lt;/contributors&gt;&lt;auth-address&gt;Institute of Preventive Medicine, National Taiwan University, Taiwan. FAU - Chen, Tony Hsiu-Hsi&lt;/auth-address&gt;&lt;titles&gt;&lt;title&gt;Probabilistic cost-effectiveness analysis of the long-term effect of universal hepatitis B vaccination: an experience from Taiwan with high hepatitis B virus infection and Hepatitis B e Antigen positive prevalence&lt;/title&gt;&lt;/titles&gt;&lt;number&gt;1873-2518 (Electronic)&lt;/number&gt;&lt;dates&gt;&lt;/dates&gt;&lt;urls&gt;&lt;/urls&gt;&lt;remote-database-provider&gt;2009 Nov 12&lt;/remote-database-provider&gt;&lt;research-notes&gt;0 (Hepatitis B Vaccines)&amp;#xD;0 (Hepatitis B e Antigens)&lt;/research-notes&gt;&lt;language&gt;eng&lt;/language&gt;&lt;/record&gt;&lt;/Cite&gt;&lt;/EndNote&gt;</w:instrText>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[19]</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0.0012</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20-39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0.0023</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≥40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0.0054</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hepatocellular carcinoma</w:t>
            </w:r>
            <w:r>
              <w:rPr>
                <w:rFonts w:ascii="Times New Roman" w:hAnsi="Times New Roman" w:eastAsia="宋体" w:cs="Times New Roman"/>
                <w:color w:val="000000"/>
                <w:kern w:val="0"/>
                <w:sz w:val="20"/>
                <w:szCs w:val="20"/>
              </w:rPr>
              <w:fldChar w:fldCharType="begin"/>
            </w:r>
            <w:r>
              <w:rPr>
                <w:rFonts w:ascii="Times New Roman" w:hAnsi="Times New Roman" w:eastAsia="宋体" w:cs="Times New Roman"/>
                <w:color w:val="000000"/>
                <w:kern w:val="0"/>
                <w:sz w:val="20"/>
                <w:szCs w:val="20"/>
              </w:rPr>
              <w:instrText xml:space="preserve"> ADDIN EN.CITE &lt;EndNote&gt;&lt;Cite&gt;&lt;Author&gt;Hung&lt;/Author&gt;&lt;RecNum&gt;396&lt;/RecNum&gt;&lt;DisplayText&gt;[19]&lt;/DisplayText&gt;&lt;record&gt;&lt;rec-number&gt;396&lt;/rec-number&gt;&lt;foreign-keys&gt;&lt;key app="EN" db-id="dx5fzrea8ztpe7efseqp0xrp0avt5tazzeda" timestamp="1637853667"&gt;396&lt;/key&gt;&lt;/foreign-keys&gt;&lt;ref-type name="Journal Article"&gt;17&lt;/ref-type&gt;&lt;contributors&gt;&lt;authors&gt;&lt;author&gt;Hung, H. F.&lt;/author&gt;&lt;author&gt;Chen, T. H.&lt;/author&gt;&lt;/authors&gt;&lt;translated-authors&gt;&lt;author&gt;Vaccine,&lt;/author&gt;&lt;/translated-authors&gt;&lt;/contributors&gt;&lt;auth-address&gt;Institute of Preventive Medicine, National Taiwan University, Taiwan. FAU - Chen, Tony Hsiu-Hsi&lt;/auth-address&gt;&lt;titles&gt;&lt;title&gt;Probabilistic cost-effectiveness analysis of the long-term effect of universal hepatitis B vaccination: an experience from Taiwan with high hepatitis B virus infection and Hepatitis B e Antigen positive prevalence&lt;/title&gt;&lt;/titles&gt;&lt;number&gt;1873-2518 (Electronic)&lt;/number&gt;&lt;dates&gt;&lt;/dates&gt;&lt;urls&gt;&lt;/urls&gt;&lt;remote-database-provider&gt;2009 Nov 12&lt;/remote-database-provider&gt;&lt;research-notes&gt;0 (Hepatitis B Vaccines)&amp;#xD;0 (Hepatitis B e Antigens)&lt;/research-notes&gt;&lt;language&gt;eng&lt;/language&gt;&lt;/record&gt;&lt;/Cite&gt;&lt;/EndNote&gt;</w:instrText>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[19]</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0.0005</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20-39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0.002</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≥40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0.0061</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000000" w:fill="FFFFFF"/>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Chronic hepatitis</w:t>
            </w:r>
            <w:r>
              <w:rPr>
                <w:rFonts w:ascii="Times New Roman" w:hAnsi="Times New Roman" w:eastAsia="宋体" w:cs="Times New Roman"/>
                <w:kern w:val="0"/>
                <w:sz w:val="20"/>
                <w:szCs w:val="20"/>
              </w:rPr>
              <w:t xml:space="preserve"> </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Asymptomatic carrier</w:t>
            </w:r>
            <w:r>
              <w:rPr>
                <w:rFonts w:ascii="Times New Roman" w:hAnsi="Times New Roman" w:eastAsia="宋体" w:cs="Times New Roman"/>
                <w:color w:val="000000"/>
                <w:kern w:val="0"/>
                <w:sz w:val="20"/>
                <w:szCs w:val="20"/>
              </w:rPr>
              <w:fldChar w:fldCharType="begin">
                <w:fldData xml:space="preserve">PEVuZE5vdGU+PENpdGU+PEF1dGhvcj5aaGVuZzwvQXV0aG9yPjxZZWFyPjIwMTU8L1llYXI+PFJl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PEVuZE5vdGU+PENpdGU+PEF1dGhvcj5aaGVuZzwvQXV0aG9yPjxZZWFyPjIwMTU8L1llYXI+PFJl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[20]</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0.00608</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0-0.05</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compensated cirrhosis</w:t>
            </w:r>
            <w:r>
              <w:rPr>
                <w:rFonts w:ascii="Times New Roman" w:hAnsi="Times New Roman" w:eastAsia="宋体" w:cs="Times New Roman"/>
                <w:color w:val="000000"/>
                <w:kern w:val="0"/>
                <w:sz w:val="20"/>
                <w:szCs w:val="20"/>
              </w:rPr>
              <w:fldChar w:fldCharType="begin"/>
            </w:r>
            <w:r>
              <w:rPr>
                <w:rFonts w:ascii="Times New Roman" w:hAnsi="Times New Roman" w:eastAsia="宋体" w:cs="Times New Roman"/>
                <w:color w:val="000000"/>
                <w:kern w:val="0"/>
                <w:sz w:val="20"/>
                <w:szCs w:val="20"/>
              </w:rPr>
              <w:instrText xml:space="preserve"> ADDIN EN.CITE &lt;EndNote&gt;&lt;Cite&gt;&lt;Author&gt;Busch&lt;/Author&gt;&lt;RecNum&gt;393&lt;/RecNum&gt;&lt;DisplayText&gt;[17]&lt;/DisplayText&gt;&lt;record&gt;&lt;rec-number&gt;393&lt;/rec-number&gt;&lt;foreign-keys&gt;&lt;key app="EN" db-id="dx5fzrea8ztpe7efseqp0xrp0avt5tazzeda" timestamp="1637852356"&gt;393&lt;/key&gt;&lt;/foreign-keys&gt;&lt;ref-type name="Journal Article"&gt;17&lt;/ref-type&gt;&lt;contributors&gt;&lt;authors&gt;&lt;author&gt;Busch, K.&lt;/author&gt;&lt;author&gt;Thimme, R.&lt;/author&gt;&lt;/authors&gt;&lt;translated-authors&gt;&lt;author&gt;Med Microbiol, Immunol&lt;/author&gt;&lt;/translated-authors&gt;&lt;/contributors&gt;&lt;auth-address&gt;Department of Medicine II, University Hospital of Freiburg, 79106, Freiburg, Germany. FAU - Thimme, Robert&lt;/auth-address&gt;&lt;titles&gt;&lt;title&gt;Natural history of chronic hepatitis B virus infection&lt;/title&gt;&lt;/titles&gt;&lt;number&gt;1432-1831 (Electronic)&lt;/number&gt;&lt;dates&gt;&lt;/dates&gt;&lt;urls&gt;&lt;/urls&gt;&lt;remote-database-provider&gt;2015 Feb&lt;/remote-database-provider&gt;&lt;language&gt;eng&lt;/language&gt;&lt;/record&gt;&lt;/Cite&gt;&lt;/EndNote&gt;</w:instrText>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[17]</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0.0081</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20-39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0.02</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≥40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0.027</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hepatocellular carcinoma</w:t>
            </w:r>
            <w:r>
              <w:rPr>
                <w:rFonts w:ascii="Times New Roman" w:hAnsi="Times New Roman" w:eastAsia="宋体" w:cs="Times New Roman"/>
                <w:color w:val="000000"/>
                <w:kern w:val="0"/>
                <w:sz w:val="20"/>
                <w:szCs w:val="20"/>
              </w:rPr>
              <w:fldChar w:fldCharType="begin">
                <w:fldData xml:space="preserve">PEVuZE5vdGU+PENpdGU+PEF1dGhvcj5DaGVuPC9BdXRob3I+PFllYXI+MjAxNjwvWWVhcj48UmVj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PEVuZE5vdGU+PENpdGU+PEF1dGhvcj5DaGVuPC9BdXRob3I+PFllYXI+MjAxNjwvWWVhcj48UmVj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[21]</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0.003</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20-39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0.005</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≥40 years</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0.0064</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000000" w:fill="FFFFFF"/>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Compensated cirrhosis</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Decompensated cirrhosis</w: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[22]</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0.07</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0.03-0.1</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hepatocellular carcinoma</w: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[22]</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0.034</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0.01-0.1</w:t>
            </w:r>
          </w:p>
        </w:tc>
      </w:tr>
      <w:tr>
        <w:trPr>
          <w:trHeight w:val="280" w:hRule="atLeast"/>
        </w:trPr>
        <w:tc>
          <w:tcPr>
            <w:tcW w:w="4712" w:type="dxa"/>
            <w:tcBorders>
              <w:top w:val="nil"/>
              <w:left w:val="nil"/>
              <w:bottom w:val="nil"/>
              <w:right w:val="nil"/>
            </w:tcBorders>
            <w:shd w:val="clear" w:color="000000" w:fill="FFFFFF"/>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Decompensated cirrhosis</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hepatocellular carcinoma</w: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[22]</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0.034</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0.01-0.1</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death</w: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[22]</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0.144</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0.1-0.25</w:t>
            </w:r>
          </w:p>
        </w:tc>
      </w:tr>
      <w:tr>
        <w:trPr>
          <w:trHeight w:val="280" w:hRule="atLeast"/>
        </w:trPr>
        <w:tc>
          <w:tcPr>
            <w:tcW w:w="4712" w:type="dxa"/>
            <w:tcBorders>
              <w:top w:val="nil"/>
              <w:left w:val="nil"/>
              <w:bottom w:val="nil"/>
              <w:right w:val="nil"/>
            </w:tcBorders>
            <w:shd w:val="clear" w:color="000000" w:fill="FFFFFF"/>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Hepatocellular carcinoma</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To death</w:t>
            </w:r>
            <w:r>
              <w:rPr>
                <w:rFonts w:ascii="Times New Roman" w:hAnsi="Times New Roman" w:eastAsia="宋体" w:cs="Times New Roman"/>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kern w:val="0"/>
                <w:sz w:val="20"/>
                <w:szCs w:val="20"/>
              </w:rPr>
              <w:instrText xml:space="preserve"> ADDIN EN.CITE </w:instrText>
            </w:r>
            <w:r>
              <w:rPr>
                <w:rFonts w:ascii="Times New Roman" w:hAnsi="Times New Roman" w:eastAsia="宋体" w:cs="Times New Roman"/>
                <w:kern w:val="0"/>
                <w:sz w:val="20"/>
                <w:szCs w:val="20"/>
              </w:rPr>
              <w:fldChar w:fldCharType="begin">
                <w:fldData xml:space="preserve">PEVuZE5vdGU+PENpdGU+PEF1dGhvcj5KaWE8L0F1dGhvcj48WWVhcj4yMDE0PC9ZZWFyPjxSZWNO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</w:fldData>
              </w:fldChar>
            </w:r>
            <w:r>
              <w:rPr>
                <w:rFonts w:ascii="Times New Roman" w:hAnsi="Times New Roman" w:eastAsia="宋体" w:cs="Times New Roman"/>
                <w:kern w:val="0"/>
                <w:sz w:val="20"/>
                <w:szCs w:val="20"/>
              </w:rPr>
              <w:instrText xml:space="preserve"> ADDIN EN.CITE.DATA </w:instrText>
            </w:r>
            <w:r>
              <w:rPr>
                <w:rFonts w:ascii="Times New Roman" w:hAnsi="Times New Roman" w:eastAsia="宋体" w:cs="Times New Roman"/>
                <w:kern w:val="0"/>
                <w:sz w:val="20"/>
                <w:szCs w:val="20"/>
              </w:rPr>
              <w:fldChar w:fldCharType="end"/>
            </w:r>
            <w:r>
              <w:rPr>
                <w:rFonts w:ascii="Times New Roman" w:hAnsi="Times New Roman" w:eastAsia="宋体" w:cs="Times New Roman"/>
                <w:kern w:val="0"/>
                <w:sz w:val="20"/>
                <w:szCs w:val="20"/>
              </w:rPr>
              <w:fldChar w:fldCharType="separate"/>
            </w:r>
            <w:r>
              <w:rPr>
                <w:rFonts w:ascii="Times New Roman" w:hAnsi="Times New Roman" w:eastAsia="宋体" w:cs="Times New Roman"/>
                <w:kern w:val="0"/>
                <w:sz w:val="20"/>
                <w:szCs w:val="20"/>
              </w:rPr>
              <w:t>[22]</w:t>
            </w:r>
            <w:r>
              <w:rPr>
                <w:rFonts w:ascii="Times New Roman" w:hAnsi="Times New Roman" w:eastAsia="宋体" w:cs="Times New Roman"/>
                <w:kern w:val="0"/>
                <w:sz w:val="20"/>
                <w:szCs w:val="20"/>
              </w:rPr>
              <w:fldChar w:fldCharType="end"/>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0.5</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0.3-0.7</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HBsAg screening</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0.965</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0.8-0.974</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HBsAg pos</w:t>
            </w:r>
            <w:r>
              <w:rPr>
                <w:rFonts w:ascii="Times New Roman" w:hAnsi="Times New Roman" w:eastAsia="宋体" w:cs="Times New Roman"/>
                <w:color w:val="000000"/>
                <w:kern w:val="0"/>
                <w:sz w:val="20"/>
                <w:szCs w:val="20"/>
              </w:rPr>
              <w:t>i</w:t>
            </w:r>
            <w:r>
              <w:rPr>
                <w:rFonts w:hint="eastAsia" w:ascii="Times New Roman" w:hAnsi="Times New Roman" w:eastAsia="宋体" w:cs="Times New Roman"/>
                <w:color w:val="000000"/>
                <w:kern w:val="0"/>
                <w:sz w:val="20"/>
                <w:szCs w:val="20"/>
              </w:rPr>
              <w:t>tive women</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0.069</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0.061-0.077</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HBIG coverage</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0.888</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0.85-0.974</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Costs</w:t>
            </w:r>
            <w:r>
              <w:rPr>
                <w:rFonts w:ascii="Times New Roman" w:hAnsi="Times New Roman" w:eastAsia="宋体" w:cs="Times New Roman"/>
                <w:color w:val="000000"/>
                <w:kern w:val="0"/>
                <w:sz w:val="20"/>
                <w:szCs w:val="20"/>
              </w:rPr>
              <w:fldChar w:fldCharType="begin">
                <w:fldData xml:space="preserve">PEVuZE5vdGU+PENpdGU+PEF1dGhvcj5aaGFuZzwvQXV0aG9yPjxSZWNOdW0+Mzk3PC9SZWNOdW0+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</w:fldData>
              </w:fldChar>
            </w:r>
            <w:r>
              <w:rPr>
                <w:rFonts w:ascii="Times New Roman" w:hAnsi="Times New Roman" w:eastAsia="宋体" w:cs="Times New Roman"/>
                <w:color w:val="000000"/>
                <w:kern w:val="0"/>
                <w:sz w:val="20"/>
                <w:szCs w:val="20"/>
              </w:rPr>
              <w:instrText xml:space="preserve"> ADDIN EN.CITE </w:instrText>
            </w:r>
            <w:r>
              <w:rPr>
                <w:rFonts w:ascii="Times New Roman" w:hAnsi="Times New Roman" w:eastAsia="宋体" w:cs="Times New Roman"/>
                <w:color w:val="000000"/>
                <w:kern w:val="0"/>
                <w:sz w:val="20"/>
                <w:szCs w:val="20"/>
              </w:rPr>
              <w:fldChar w:fldCharType="begin">
                <w:fldData xml:space="preserve">PEVuZE5vdGU+PENpdGU+PEF1dGhvcj5aaGFuZzwvQXV0aG9yPjxSZWNOdW0+Mzk3PC9SZWNOdW0+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</w:fldData>
              </w:fldChar>
            </w:r>
            <w:r>
              <w:rPr>
                <w:rFonts w:ascii="Times New Roman" w:hAnsi="Times New Roman" w:eastAsia="宋体" w:cs="Times New Roman"/>
                <w:color w:val="000000"/>
                <w:kern w:val="0"/>
                <w:sz w:val="20"/>
                <w:szCs w:val="20"/>
              </w:rPr>
              <w:instrText xml:space="preserve"> ADDIN EN.CITE.DATA </w:instrText>
            </w:r>
            <w:r>
              <w:rPr>
                <w:rFonts w:ascii="Times New Roman" w:hAnsi="Times New Roman" w:eastAsia="宋体" w:cs="Times New Roman"/>
                <w:color w:val="000000"/>
                <w:kern w:val="0"/>
                <w:sz w:val="20"/>
                <w:szCs w:val="20"/>
              </w:rPr>
              <w:fldChar w:fldCharType="end"/>
            </w:r>
            <w:r>
              <w:rPr>
                <w:rFonts w:ascii="Times New Roman" w:hAnsi="Times New Roman" w:eastAsia="宋体" w:cs="Times New Roman"/>
                <w:color w:val="000000"/>
                <w:kern w:val="0"/>
                <w:sz w:val="20"/>
                <w:szCs w:val="20"/>
              </w:rPr>
              <w:fldChar w:fldCharType="separate"/>
            </w:r>
            <w:r>
              <w:rPr>
                <w:rFonts w:ascii="Times New Roman" w:hAnsi="Times New Roman" w:eastAsia="宋体" w:cs="Times New Roman"/>
                <w:color w:val="000000"/>
                <w:kern w:val="0"/>
                <w:sz w:val="20"/>
                <w:szCs w:val="20"/>
              </w:rPr>
              <w:t>[23]</w:t>
            </w:r>
            <w:r>
              <w:rPr>
                <w:rFonts w:ascii="Times New Roman" w:hAnsi="Times New Roman" w:eastAsia="宋体" w:cs="Times New Roman"/>
                <w:color w:val="000000"/>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Acute infection in hospital</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2438.84</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Acute infection not in hospital</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118.51</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Chronic infection </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3395.14</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Compensated cirrhosis</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5359.84</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Decompensated cirrhosis</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6956.43</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Hepatocellular carcinoma</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11128.66</w:t>
            </w: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HBV vaccine</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3.18</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1</w:t>
            </w:r>
            <w:r>
              <w:rPr>
                <w:rFonts w:ascii="Times New Roman" w:hAnsi="Times New Roman" w:eastAsia="宋体" w:cs="Times New Roman"/>
                <w:color w:val="000000"/>
                <w:kern w:val="0"/>
                <w:sz w:val="20"/>
                <w:szCs w:val="20"/>
              </w:rPr>
              <w:t>6-25</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H</w:t>
            </w:r>
            <w:r>
              <w:rPr>
                <w:rFonts w:ascii="Times New Roman" w:hAnsi="Times New Roman" w:eastAsia="宋体" w:cs="Times New Roman"/>
                <w:color w:val="000000"/>
                <w:kern w:val="0"/>
                <w:sz w:val="20"/>
                <w:szCs w:val="20"/>
              </w:rPr>
              <w:t>BIG</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22.99</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1</w:t>
            </w:r>
            <w:r>
              <w:rPr>
                <w:rFonts w:ascii="Times New Roman" w:hAnsi="Times New Roman" w:eastAsia="宋体" w:cs="Times New Roman"/>
                <w:color w:val="000000"/>
                <w:kern w:val="0"/>
                <w:sz w:val="20"/>
                <w:szCs w:val="20"/>
              </w:rPr>
              <w:t>45-176</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Screening</w:t>
            </w:r>
          </w:p>
        </w:tc>
        <w:tc>
          <w:tcPr>
            <w:tcW w:w="1843" w:type="dxa"/>
            <w:tcBorders>
              <w:top w:val="nil"/>
              <w:left w:val="nil"/>
              <w:bottom w:val="nil"/>
              <w:right w:val="nil"/>
            </w:tcBorders>
            <w:shd w:val="clear" w:color="auto" w:fill="auto"/>
            <w:vAlign w:val="bottom"/>
          </w:tcPr>
          <w:p>
            <w:pPr>
              <w:widowControl/>
              <w:jc w:val="center"/>
              <w:rPr>
                <w:rFonts w:ascii="Times New Roman" w:hAnsi="Times New Roman" w:eastAsia="宋体" w:cs="Times New Roman"/>
                <w:color w:val="000000"/>
                <w:kern w:val="0"/>
                <w:sz w:val="20"/>
                <w:szCs w:val="20"/>
              </w:rPr>
            </w:pPr>
            <w:r>
              <w:rPr>
                <w:rFonts w:ascii="Times New Roman" w:hAnsi="Times New Roman" w:eastAsia="等线" w:cs="Times New Roman"/>
                <w:color w:val="000000"/>
                <w:sz w:val="20"/>
                <w:szCs w:val="20"/>
              </w:rPr>
              <w:t>1.21</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6</w:t>
            </w:r>
            <w:r>
              <w:rPr>
                <w:rFonts w:ascii="Times New Roman" w:hAnsi="Times New Roman" w:eastAsia="宋体" w:cs="Times New Roman"/>
                <w:color w:val="000000"/>
                <w:kern w:val="0"/>
                <w:sz w:val="20"/>
                <w:szCs w:val="20"/>
              </w:rPr>
              <w:t>-10</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Utility scores</w:t>
            </w:r>
            <w:r>
              <w:rPr>
                <w:rFonts w:ascii="Times New Roman" w:hAnsi="Times New Roman" w:eastAsia="宋体" w:cs="Times New Roman"/>
                <w:kern w:val="0"/>
                <w:sz w:val="20"/>
                <w:szCs w:val="20"/>
              </w:rPr>
              <w:fldChar w:fldCharType="begin">
                <w:fldData xml:space="preserve">PEVuZE5vdGU+PENpdGU+PEF1dGhvcj5KaWE8L0F1dGhvcj48WWVhcj4yMDE0PC9ZZWFyPjxSZWNO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</w:fldData>
              </w:fldChar>
            </w:r>
            <w:r>
              <w:rPr>
                <w:rFonts w:ascii="Times New Roman" w:hAnsi="Times New Roman" w:eastAsia="宋体" w:cs="Times New Roman"/>
                <w:kern w:val="0"/>
                <w:sz w:val="20"/>
                <w:szCs w:val="20"/>
              </w:rPr>
              <w:instrText xml:space="preserve"> ADDIN EN.CITE </w:instrText>
            </w:r>
            <w:r>
              <w:rPr>
                <w:rFonts w:ascii="Times New Roman" w:hAnsi="Times New Roman" w:eastAsia="宋体" w:cs="Times New Roman"/>
                <w:kern w:val="0"/>
                <w:sz w:val="20"/>
                <w:szCs w:val="20"/>
              </w:rPr>
              <w:fldChar w:fldCharType="begin">
                <w:fldData xml:space="preserve">PEVuZE5vdGU+PENpdGU+PEF1dGhvcj5KaWE8L0F1dGhvcj48WWVhcj4yMDE0PC9ZZWFyPjxSZWNO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</w:fldData>
              </w:fldChar>
            </w:r>
            <w:r>
              <w:rPr>
                <w:rFonts w:ascii="Times New Roman" w:hAnsi="Times New Roman" w:eastAsia="宋体" w:cs="Times New Roman"/>
                <w:kern w:val="0"/>
                <w:sz w:val="20"/>
                <w:szCs w:val="20"/>
              </w:rPr>
              <w:instrText xml:space="preserve"> ADDIN EN.CITE.DATA </w:instrText>
            </w:r>
            <w:r>
              <w:rPr>
                <w:rFonts w:ascii="Times New Roman" w:hAnsi="Times New Roman" w:eastAsia="宋体" w:cs="Times New Roman"/>
                <w:kern w:val="0"/>
                <w:sz w:val="20"/>
                <w:szCs w:val="20"/>
              </w:rPr>
              <w:fldChar w:fldCharType="end"/>
            </w:r>
            <w:r>
              <w:rPr>
                <w:rFonts w:ascii="Times New Roman" w:hAnsi="Times New Roman" w:eastAsia="宋体" w:cs="Times New Roman"/>
                <w:kern w:val="0"/>
                <w:sz w:val="20"/>
                <w:szCs w:val="20"/>
              </w:rPr>
              <w:fldChar w:fldCharType="separate"/>
            </w:r>
            <w:r>
              <w:rPr>
                <w:rFonts w:ascii="Times New Roman" w:hAnsi="Times New Roman" w:eastAsia="宋体" w:cs="Times New Roman"/>
                <w:kern w:val="0"/>
                <w:sz w:val="20"/>
                <w:szCs w:val="20"/>
              </w:rPr>
              <w:t>[22, 24]</w:t>
            </w:r>
            <w:r>
              <w:rPr>
                <w:rFonts w:ascii="Times New Roman" w:hAnsi="Times New Roman" w:eastAsia="宋体" w:cs="Times New Roman"/>
                <w:kern w:val="0"/>
                <w:sz w:val="20"/>
                <w:szCs w:val="20"/>
              </w:rPr>
              <w:fldChar w:fldCharType="end"/>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Acute symptomatic infection </w:t>
            </w:r>
          </w:p>
        </w:tc>
        <w:tc>
          <w:tcPr>
            <w:tcW w:w="184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p>
        </w:tc>
        <w:tc>
          <w:tcPr>
            <w:tcW w:w="1383" w:type="dxa"/>
            <w:tcBorders>
              <w:top w:val="nil"/>
              <w:left w:val="nil"/>
              <w:bottom w:val="nil"/>
              <w:right w:val="nil"/>
            </w:tcBorders>
            <w:shd w:val="clear" w:color="auto" w:fill="auto"/>
            <w:vAlign w:val="center"/>
          </w:tcPr>
          <w:p>
            <w:pPr>
              <w:widowControl/>
              <w:jc w:val="center"/>
              <w:rPr>
                <w:rFonts w:ascii="Times New Roman" w:hAnsi="Times New Roman" w:eastAsia="Times New Roman" w:cs="Times New Roman"/>
                <w:kern w:val="0"/>
                <w:sz w:val="20"/>
                <w:szCs w:val="20"/>
              </w:rPr>
            </w:pP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   Not fulminant </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0.9</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0.8-1</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   Fulminant </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0.73</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0.5-0.8</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Chronic hepatitis </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0.789</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0.7-1</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Compensated cirrhosis </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0.763</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0.7-0.9</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Decompensated cirrhosis </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0.661</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0.5-0.8</w:t>
            </w:r>
          </w:p>
        </w:tc>
      </w:tr>
      <w:tr>
        <w:trPr>
          <w:trHeight w:val="280" w:hRule="atLeast"/>
        </w:trPr>
        <w:tc>
          <w:tcPr>
            <w:tcW w:w="4712"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Hepatocellular carcinoma </w:t>
            </w:r>
          </w:p>
        </w:tc>
        <w:tc>
          <w:tcPr>
            <w:tcW w:w="1843" w:type="dxa"/>
            <w:tcBorders>
              <w:top w:val="nil"/>
              <w:left w:val="nil"/>
              <w:bottom w:val="nil"/>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0.699</w:t>
            </w:r>
          </w:p>
        </w:tc>
        <w:tc>
          <w:tcPr>
            <w:tcW w:w="1383" w:type="dxa"/>
            <w:tcBorders>
              <w:top w:val="nil"/>
              <w:left w:val="nil"/>
              <w:bottom w:val="nil"/>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0.5-0.8</w:t>
            </w:r>
          </w:p>
        </w:tc>
      </w:tr>
      <w:tr>
        <w:trPr>
          <w:trHeight w:val="280" w:hRule="atLeast"/>
        </w:trPr>
        <w:tc>
          <w:tcPr>
            <w:tcW w:w="4712" w:type="dxa"/>
            <w:tcBorders>
              <w:top w:val="nil"/>
              <w:left w:val="nil"/>
              <w:bottom w:val="single" w:color="auto" w:sz="4" w:space="0"/>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Discount rate</w:t>
            </w:r>
          </w:p>
        </w:tc>
        <w:tc>
          <w:tcPr>
            <w:tcW w:w="1843" w:type="dxa"/>
            <w:tcBorders>
              <w:top w:val="nil"/>
              <w:left w:val="nil"/>
              <w:bottom w:val="single" w:color="auto" w:sz="4" w:space="0"/>
              <w:right w:val="nil"/>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0.03</w:t>
            </w:r>
          </w:p>
        </w:tc>
        <w:tc>
          <w:tcPr>
            <w:tcW w:w="1383" w:type="dxa"/>
            <w:tcBorders>
              <w:top w:val="nil"/>
              <w:left w:val="nil"/>
              <w:bottom w:val="single" w:color="auto" w:sz="4" w:space="0"/>
              <w:right w:val="nil"/>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0-0.05</w:t>
            </w:r>
          </w:p>
        </w:tc>
      </w:tr>
    </w:tbl>
    <w:p>
      <w:pPr>
        <w:ind w:firstLine="220" w:firstLineChars="100"/>
        <w:rPr>
          <w:rFonts w:hint="eastAsia" w:ascii="Times New Roman Bold" w:hAnsi="Times New Roman Bold" w:cs="Times New Roman Bold"/>
          <w:b/>
          <w:bCs/>
          <w:sz w:val="22"/>
        </w:rPr>
      </w:pPr>
    </w:p>
    <w:p>
      <w:pPr>
        <w:rPr>
          <w:rFonts w:hint="eastAsia" w:ascii="Times New Roman Bold" w:hAnsi="Times New Roman Bold" w:cs="Times New Roman Bold"/>
          <w:sz w:val="20"/>
          <w:szCs w:val="20"/>
        </w:rPr>
      </w:pPr>
      <w:bookmarkStart w:id="9" w:name="_Hlk111248581"/>
      <w:r>
        <w:rPr>
          <w:rFonts w:hint="default" w:ascii="Times New Roman Bold" w:hAnsi="Times New Roman Bold" w:cs="Times New Roman Bold"/>
          <w:sz w:val="20"/>
          <w:szCs w:val="20"/>
        </w:rPr>
        <w:t xml:space="preserve">Note: </w:t>
      </w:r>
      <w:r>
        <w:rPr>
          <w:rFonts w:ascii="Times New Roman Bold" w:hAnsi="Times New Roman Bold" w:cs="Times New Roman Bold"/>
          <w:sz w:val="20"/>
          <w:szCs w:val="20"/>
        </w:rPr>
        <w:t>All costs were adjusted with respect to the cost of dollar according to the exchange</w:t>
      </w:r>
      <w:r>
        <w:rPr>
          <w:rFonts w:hint="eastAsia" w:ascii="Times New Roman Bold" w:hAnsi="Times New Roman Bold" w:cs="Times New Roman Bold"/>
          <w:sz w:val="20"/>
          <w:szCs w:val="20"/>
        </w:rPr>
        <w:t xml:space="preserve"> </w:t>
      </w:r>
      <w:r>
        <w:rPr>
          <w:rFonts w:ascii="Times New Roman Bold" w:hAnsi="Times New Roman Bold" w:cs="Times New Roman Bold"/>
          <w:sz w:val="20"/>
          <w:szCs w:val="20"/>
        </w:rPr>
        <w:t>rate in 2018.</w:t>
      </w:r>
    </w:p>
    <w:bookmarkEnd w:id="9"/>
    <w:p>
      <w:pPr>
        <w:widowControl/>
        <w:jc w:val="left"/>
        <w:rPr>
          <w:rFonts w:hint="eastAsia" w:ascii="Times New Roman Bold" w:hAnsi="Times New Roman Bold" w:cs="Times New Roman Bold"/>
          <w:b/>
          <w:bCs/>
          <w:sz w:val="22"/>
        </w:rPr>
      </w:pPr>
      <w:r>
        <w:rPr>
          <w:rFonts w:ascii="Times New Roman Bold" w:hAnsi="Times New Roman Bold" w:cs="Times New Roman Bold"/>
          <w:b/>
          <w:bCs/>
          <w:sz w:val="22"/>
        </w:rPr>
        <w:br w:type="page"/>
      </w:r>
    </w:p>
    <w:p>
      <w:pPr>
        <w:adjustRightInd w:val="0"/>
        <w:snapToGrid w:val="0"/>
        <w:spacing w:line="0" w:lineRule="atLeast"/>
        <w:rPr>
          <w:rFonts w:hint="eastAsia" w:ascii="Times New Roman Bold" w:hAnsi="Times New Roman Bold" w:cs="Times New Roman Bold"/>
          <w:b/>
          <w:bCs/>
          <w:sz w:val="20"/>
          <w:szCs w:val="20"/>
        </w:rPr>
      </w:pPr>
      <w:r>
        <w:rPr>
          <w:rFonts w:ascii="Times New Roman" w:hAnsi="Times New Roman" w:cs="Times New Roman"/>
          <w:b/>
          <w:bCs/>
          <w:sz w:val="20"/>
          <w:szCs w:val="20"/>
        </w:rPr>
        <w:t>Table</w:t>
      </w:r>
      <w:r>
        <w:rPr>
          <w:rFonts w:hint="default" w:ascii="Times New Roman" w:hAnsi="Times New Roman" w:cs="Times New Roman"/>
          <w:b/>
          <w:bCs/>
          <w:sz w:val="20"/>
          <w:szCs w:val="20"/>
        </w:rPr>
        <w:t xml:space="preserve"> </w:t>
      </w:r>
      <w:bookmarkStart w:id="11" w:name="_GoBack"/>
      <w:bookmarkEnd w:id="11"/>
      <w:r>
        <w:rPr>
          <w:rFonts w:ascii="Times New Roman" w:hAnsi="Times New Roman" w:cs="Times New Roman"/>
          <w:b/>
          <w:bCs/>
          <w:sz w:val="20"/>
          <w:szCs w:val="20"/>
        </w:rPr>
        <w:t>S3</w:t>
      </w:r>
      <w:r>
        <w:rPr>
          <w:rFonts w:ascii="Times New Roman Bold" w:hAnsi="Times New Roman Bold" w:cs="Times New Roman Bold"/>
          <w:b/>
          <w:bCs/>
          <w:sz w:val="20"/>
          <w:szCs w:val="20"/>
        </w:rPr>
        <w:t>. Time-varied data of birth, death and vaccination rates</w:t>
      </w:r>
    </w:p>
    <w:tbl>
      <w:tblPr>
        <w:tblStyle w:val="9"/>
        <w:tblpPr w:leftFromText="180" w:rightFromText="180" w:vertAnchor="text" w:horzAnchor="page" w:tblpX="1979" w:tblpY="284"/>
        <w:tblOverlap w:val="never"/>
        <w:tblW w:w="0" w:type="auto"/>
        <w:tblInd w:w="0" w:type="dxa"/>
        <w:tblLayout w:type="autofit"/>
        <w:tblCellMar>
          <w:top w:w="15" w:type="dxa"/>
          <w:left w:w="15" w:type="dxa"/>
          <w:bottom w:w="15" w:type="dxa"/>
          <w:right w:w="15" w:type="dxa"/>
        </w:tblCellMar>
      </w:tblPr>
      <w:tblGrid>
        <w:gridCol w:w="1082"/>
        <w:gridCol w:w="1829"/>
        <w:gridCol w:w="2621"/>
        <w:gridCol w:w="1055"/>
        <w:gridCol w:w="1009"/>
      </w:tblGrid>
      <w:tr>
        <w:trPr>
          <w:trHeight w:val="285" w:hRule="atLeast"/>
        </w:trPr>
        <w:tc>
          <w:tcPr>
            <w:tcW w:w="1082" w:type="dxa"/>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Year</w:t>
            </w:r>
          </w:p>
        </w:tc>
        <w:tc>
          <w:tcPr>
            <w:tcW w:w="1829" w:type="dxa"/>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Infant </w:t>
            </w:r>
            <w:r>
              <w:rPr>
                <w:rFonts w:hint="eastAsia" w:ascii="Times New Roman" w:hAnsi="Times New Roman" w:eastAsia="宋体" w:cs="Times New Roman"/>
                <w:color w:val="000000"/>
                <w:kern w:val="0"/>
                <w:sz w:val="18"/>
                <w:szCs w:val="18"/>
                <w:lang w:eastAsia="zh-Hans" w:bidi="ar"/>
              </w:rPr>
              <w:t>vaccination</w:t>
            </w:r>
            <w:r>
              <w:rPr>
                <w:rFonts w:ascii="Times New Roman" w:hAnsi="Times New Roman" w:eastAsia="宋体" w:cs="Times New Roman"/>
                <w:color w:val="000000"/>
                <w:kern w:val="0"/>
                <w:sz w:val="18"/>
                <w:szCs w:val="18"/>
                <w:lang w:bidi="ar"/>
              </w:rPr>
              <w:t xml:space="preserve"> rate</w:t>
            </w:r>
          </w:p>
        </w:tc>
        <w:tc>
          <w:tcPr>
            <w:tcW w:w="2621" w:type="dxa"/>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Timely birth-dose vaccination rate</w:t>
            </w:r>
          </w:p>
        </w:tc>
        <w:tc>
          <w:tcPr>
            <w:tcW w:w="1055" w:type="dxa"/>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sz w:val="18"/>
                <w:szCs w:val="18"/>
                <w:lang w:bidi="ar"/>
              </w:rPr>
              <w:t>Birth rate</w:t>
            </w:r>
          </w:p>
        </w:tc>
        <w:tc>
          <w:tcPr>
            <w:tcW w:w="1009" w:type="dxa"/>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sz w:val="18"/>
                <w:szCs w:val="18"/>
                <w:lang w:bidi="ar"/>
              </w:rPr>
              <w:t>Death rate</w:t>
            </w:r>
          </w:p>
        </w:tc>
      </w:tr>
      <w:tr>
        <w:trPr>
          <w:trHeight w:val="285" w:hRule="atLeast"/>
        </w:trPr>
        <w:tc>
          <w:tcPr>
            <w:tcW w:w="1082"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1990</w:t>
            </w:r>
          </w:p>
        </w:tc>
        <w:tc>
          <w:tcPr>
            <w:tcW w:w="1829"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p>
        </w:tc>
        <w:tc>
          <w:tcPr>
            <w:tcW w:w="2621"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p>
        </w:tc>
        <w:tc>
          <w:tcPr>
            <w:tcW w:w="1055"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02106</w:t>
            </w:r>
          </w:p>
        </w:tc>
        <w:tc>
          <w:tcPr>
            <w:tcW w:w="1009"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00667</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1991</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01968</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00670</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1992</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300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222</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01824</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00664</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1993</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343</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237</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01809</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00664</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1994</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381</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225</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0.01770</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0.00649</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1995</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397</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271</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0.01712</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0.00657</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1996</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452</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282</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01698</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0.00656</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1997</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559</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394</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0.01657</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0.00651</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1998</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568</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0.391</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0.01603</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0.00650</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1999</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612</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0.437</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0.01464</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0.00646</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2000</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766</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0.541</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0.01403</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0.00645</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2001</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830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644</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0.01338</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0.00643</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2002</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843</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w:t>
            </w:r>
            <w:r>
              <w:rPr>
                <w:rFonts w:ascii="Times New Roman" w:hAnsi="Times New Roman" w:eastAsia="宋体" w:cs="Times New Roman"/>
                <w:color w:val="000000"/>
                <w:kern w:val="0"/>
                <w:sz w:val="18"/>
                <w:szCs w:val="18"/>
              </w:rPr>
              <w:t>.</w:t>
            </w:r>
            <w:r>
              <w:rPr>
                <w:rFonts w:ascii="Times New Roman" w:hAnsi="Times New Roman" w:eastAsia="宋体" w:cs="Times New Roman"/>
                <w:color w:val="000000"/>
                <w:kern w:val="0"/>
                <w:sz w:val="18"/>
                <w:szCs w:val="18"/>
                <w:lang w:bidi="ar"/>
              </w:rPr>
              <w:t>661</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0.01286</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0.00641</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2003</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0.877</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0.689</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0.01241</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0.00640</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2004</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0.900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0.760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0.01229</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0.00642</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2005</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0.840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0.860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0.01240</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0.00651</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2006</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0.910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0.880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0.01209</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0.00681</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2007</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0.920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0.860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0.01210</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0.00693</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2008</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0.950</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0.910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0.01214</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0.00706</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2009</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0.991</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0.930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0.01195</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0.00708</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2010</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0.995</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0.920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0.01190</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0.00711</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2011</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0.996</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0.950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0.01193</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0.00714</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2012</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0.997</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0.960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0.01210</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0.00715</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2013</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0.996</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0.01208</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0.00716</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2014</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0.994</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0.940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0.01237</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0.00716</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2015</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0.996</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0.960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0.01207</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0.00711</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2016</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0.995</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0.960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0.01295</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0.00709</w:t>
            </w:r>
          </w:p>
        </w:tc>
      </w:tr>
      <w:tr>
        <w:trPr>
          <w:trHeight w:val="285" w:hRule="atLeast"/>
        </w:trPr>
        <w:tc>
          <w:tcPr>
            <w:tcW w:w="1082"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2017</w:t>
            </w:r>
          </w:p>
        </w:tc>
        <w:tc>
          <w:tcPr>
            <w:tcW w:w="182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0.995</w:t>
            </w:r>
          </w:p>
        </w:tc>
        <w:tc>
          <w:tcPr>
            <w:tcW w:w="2621"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0.960</w:t>
            </w:r>
          </w:p>
        </w:tc>
        <w:tc>
          <w:tcPr>
            <w:tcW w:w="1055"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0.01243</w:t>
            </w:r>
          </w:p>
        </w:tc>
        <w:tc>
          <w:tcPr>
            <w:tcW w:w="1009" w:type="dxa"/>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0.00711</w:t>
            </w:r>
          </w:p>
        </w:tc>
      </w:tr>
      <w:tr>
        <w:trPr>
          <w:trHeight w:val="285" w:hRule="atLeast"/>
        </w:trPr>
        <w:tc>
          <w:tcPr>
            <w:tcW w:w="1082"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2018</w:t>
            </w:r>
          </w:p>
        </w:tc>
        <w:tc>
          <w:tcPr>
            <w:tcW w:w="1829"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0.995</w:t>
            </w:r>
          </w:p>
        </w:tc>
        <w:tc>
          <w:tcPr>
            <w:tcW w:w="2621"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0.960</w:t>
            </w:r>
          </w:p>
        </w:tc>
        <w:tc>
          <w:tcPr>
            <w:tcW w:w="1055"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0.01094</w:t>
            </w:r>
          </w:p>
        </w:tc>
        <w:tc>
          <w:tcPr>
            <w:tcW w:w="1009" w:type="dxa"/>
            <w:tcBorders>
              <w:bottom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0.00713</w:t>
            </w:r>
          </w:p>
        </w:tc>
      </w:tr>
    </w:tbl>
    <w:p>
      <w:pPr>
        <w:adjustRightInd w:val="0"/>
        <w:snapToGrid w:val="0"/>
        <w:spacing w:line="0" w:lineRule="atLeast"/>
        <w:rPr>
          <w:rFonts w:hint="eastAsia" w:ascii="Times New Roman Bold" w:hAnsi="Times New Roman Bold" w:cs="Times New Roman Bold"/>
          <w:b/>
          <w:bCs/>
          <w:sz w:val="22"/>
        </w:rPr>
      </w:pPr>
    </w:p>
    <w:p>
      <w:pPr>
        <w:rPr>
          <w:rFonts w:ascii="Times New Roman" w:hAnsi="Times New Roman" w:cs="Times New Roman"/>
          <w:sz w:val="20"/>
          <w:szCs w:val="20"/>
        </w:rPr>
      </w:pPr>
      <w:r>
        <w:rPr>
          <w:rFonts w:ascii="Times New Roman" w:hAnsi="Times New Roman" w:cs="Times New Roman"/>
          <w:sz w:val="20"/>
          <w:szCs w:val="20"/>
        </w:rPr>
        <w:br w:type="page"/>
      </w:r>
    </w:p>
    <w:p>
      <w:r>
        <w:drawing>
          <wp:inline distT="0" distB="0" distL="114300" distR="114300">
            <wp:extent cx="5271135" cy="3004820"/>
            <wp:effectExtent l="0" t="0" r="1206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271135" cy="3004820"/>
                    </a:xfrm>
                    <a:prstGeom prst="rect">
                      <a:avLst/>
                    </a:prstGeom>
                    <a:noFill/>
                    <a:ln w="9525">
                      <a:noFill/>
                    </a:ln>
                  </pic:spPr>
                </pic:pic>
              </a:graphicData>
            </a:graphic>
          </wp:inline>
        </w:drawing>
      </w:r>
    </w:p>
    <w:p>
      <w:pPr>
        <w:rPr>
          <w:rFonts w:hint="eastAsia" w:ascii="Times New Roman Bold" w:hAnsi="Times New Roman Bold" w:cs="Times New Roman Bold"/>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S1</w:t>
      </w:r>
      <w:r>
        <w:rPr>
          <w:rFonts w:ascii="Times New Roman Bold" w:hAnsi="Times New Roman Bold" w:cs="Times New Roman Bold"/>
          <w:sz w:val="20"/>
          <w:szCs w:val="20"/>
        </w:rPr>
        <w:t>. Transmission structure of the HBV mathematical model</w:t>
      </w:r>
    </w:p>
    <w:p>
      <w:pPr>
        <w:widowControl/>
        <w:jc w:val="left"/>
        <w:rPr>
          <w:rFonts w:hint="eastAsia" w:ascii="Times New Roman Bold" w:hAnsi="Times New Roman Bold" w:cs="Times New Roman Bold"/>
          <w:sz w:val="20"/>
          <w:szCs w:val="20"/>
        </w:rPr>
      </w:pPr>
      <w:r>
        <w:rPr>
          <w:rFonts w:ascii="Times New Roman Bold" w:hAnsi="Times New Roman Bold" w:cs="Times New Roman Bold"/>
          <w:sz w:val="20"/>
          <w:szCs w:val="20"/>
        </w:rPr>
        <w:br w:type="page"/>
      </w:r>
    </w:p>
    <w:p>
      <w:r>
        <w:drawing>
          <wp:inline distT="0" distB="0" distL="0" distR="0">
            <wp:extent cx="4554855" cy="3591560"/>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4566367" cy="3600975"/>
                    </a:xfrm>
                    <a:prstGeom prst="rect">
                      <a:avLst/>
                    </a:prstGeom>
                  </pic:spPr>
                </pic:pic>
              </a:graphicData>
            </a:graphic>
          </wp:inline>
        </w:drawing>
      </w:r>
    </w:p>
    <w:p>
      <w:pPr>
        <w:ind w:firstLine="200" w:firstLineChars="100"/>
        <w:rPr>
          <w:rFonts w:hint="eastAsia" w:ascii="Times New Roman Bold" w:hAnsi="Times New Roman Bold" w:cs="Times New Roman Bold"/>
          <w:b/>
          <w:bCs/>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S2</w:t>
      </w:r>
      <w:r>
        <w:rPr>
          <w:rFonts w:ascii="Times New Roman Bold" w:hAnsi="Times New Roman Bold" w:cs="Times New Roman Bold"/>
          <w:b/>
          <w:bCs/>
          <w:sz w:val="20"/>
          <w:szCs w:val="20"/>
        </w:rPr>
        <w:t>. HBV infection and progression structure of Markov model</w:t>
      </w:r>
    </w:p>
    <w:p>
      <w:pPr>
        <w:widowControl/>
        <w:jc w:val="left"/>
        <w:rPr>
          <w:rFonts w:hint="eastAsia" w:ascii="Times New Roman Bold" w:hAnsi="Times New Roman Bold" w:cs="Times New Roman Bold"/>
          <w:b/>
          <w:bCs/>
          <w:sz w:val="20"/>
          <w:szCs w:val="20"/>
        </w:rPr>
      </w:pPr>
      <w:r>
        <w:rPr>
          <w:rFonts w:ascii="Times New Roman Bold" w:hAnsi="Times New Roman Bold" w:cs="Times New Roman Bold"/>
          <w:b/>
          <w:bCs/>
          <w:sz w:val="20"/>
          <w:szCs w:val="20"/>
        </w:rPr>
        <w:br w:type="page"/>
      </w:r>
    </w:p>
    <w:p>
      <w:pPr>
        <w:ind w:firstLine="210" w:firstLineChars="100"/>
        <w:rPr>
          <w:rFonts w:hint="eastAsia" w:ascii="Times New Roman Bold" w:hAnsi="Times New Roman Bold" w:cs="Times New Roman Bold"/>
          <w:b/>
          <w:bCs/>
          <w:sz w:val="20"/>
          <w:szCs w:val="20"/>
        </w:rPr>
      </w:pPr>
      <w:r>
        <w:drawing>
          <wp:inline distT="0" distB="0" distL="0" distR="0">
            <wp:extent cx="5274310" cy="238633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5274310" cy="2386330"/>
                    </a:xfrm>
                    <a:prstGeom prst="rect">
                      <a:avLst/>
                    </a:prstGeom>
                  </pic:spPr>
                </pic:pic>
              </a:graphicData>
            </a:graphic>
          </wp:inline>
        </w:drawing>
      </w:r>
    </w:p>
    <w:p>
      <w:pPr>
        <w:ind w:firstLine="200" w:firstLineChars="100"/>
        <w:rPr>
          <w:rFonts w:hint="eastAsia" w:ascii="Times New Roman Bold" w:hAnsi="Times New Roman Bold" w:cs="Times New Roman Bold"/>
          <w:b/>
          <w:bCs/>
          <w:sz w:val="20"/>
          <w:szCs w:val="20"/>
        </w:rPr>
      </w:pPr>
      <w:bookmarkStart w:id="10" w:name="_Hlk81837738"/>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S3</w:t>
      </w:r>
      <w:r>
        <w:rPr>
          <w:rFonts w:ascii="Times New Roman Bold" w:hAnsi="Times New Roman Bold" w:cs="Times New Roman Bold"/>
          <w:b/>
          <w:bCs/>
          <w:sz w:val="20"/>
          <w:szCs w:val="20"/>
        </w:rPr>
        <w:t>. Process of acute HBV infection</w:t>
      </w:r>
      <w:bookmarkEnd w:id="10"/>
    </w:p>
    <w:p>
      <w:pPr>
        <w:widowControl/>
        <w:jc w:val="left"/>
      </w:pPr>
      <w:r>
        <w:br w:type="page"/>
      </w:r>
    </w:p>
    <w:p>
      <w:pPr>
        <w:jc w:val="center"/>
      </w:pPr>
      <w:r>
        <w:drawing>
          <wp:inline distT="0" distB="0" distL="114300" distR="114300">
            <wp:extent cx="5268595" cy="3094990"/>
            <wp:effectExtent l="0" t="0" r="14605" b="3810"/>
            <wp:docPr id="12" name="图片 12" descr="sup.fig1_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fig1_2021"/>
                    <pic:cNvPicPr>
                      <a:picLocks noChangeAspect="1"/>
                    </pic:cNvPicPr>
                  </pic:nvPicPr>
                  <pic:blipFill>
                    <a:blip r:embed="rId15"/>
                    <a:stretch>
                      <a:fillRect/>
                    </a:stretch>
                  </pic:blipFill>
                  <pic:spPr>
                    <a:xfrm>
                      <a:off x="0" y="0"/>
                      <a:ext cx="5268595" cy="3094990"/>
                    </a:xfrm>
                    <a:prstGeom prst="rect">
                      <a:avLst/>
                    </a:prstGeom>
                  </pic:spPr>
                </pic:pic>
              </a:graphicData>
            </a:graphic>
          </wp:inline>
        </w:drawing>
      </w:r>
    </w:p>
    <w:p>
      <w:pPr>
        <w:spacing w:line="360" w:lineRule="auto"/>
        <w:rPr>
          <w:rFonts w:ascii="Times New Roman" w:hAnsi="Times New Roman" w:eastAsia="等线" w:cs="Times New Roman"/>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S4. Dynamic model fitting and prediction results</w:t>
      </w:r>
    </w:p>
    <w:p>
      <w:pPr>
        <w:spacing w:line="360" w:lineRule="auto"/>
        <w:rPr>
          <w:rFonts w:ascii="Times New Roman" w:hAnsi="Times New Roman" w:cs="Times New Roman"/>
          <w:sz w:val="22"/>
        </w:rPr>
      </w:pPr>
      <w:r>
        <w:rPr>
          <w:rFonts w:ascii="Times New Roman" w:hAnsi="Times New Roman" w:cs="Times New Roman"/>
          <w:sz w:val="20"/>
          <w:szCs w:val="20"/>
        </w:rPr>
        <w:t>The blue points represent the observed incidence data, while the black cross represents the incidence data fitted by the model. Red triangles represent the predicted incidence data.</w:t>
      </w:r>
      <w:r>
        <w:rPr>
          <w:rFonts w:hint="eastAsia" w:ascii="Times New Roman" w:hAnsi="Times New Roman" w:cs="Times New Roman"/>
          <w:sz w:val="22"/>
        </w:rPr>
        <w:t xml:space="preserve"> </w:t>
      </w:r>
    </w:p>
    <w:p>
      <w:pPr>
        <w:jc w:val="center"/>
      </w:pPr>
      <w:r>
        <w:rPr>
          <w:rFonts w:ascii="Times New Roman" w:hAnsi="Times New Roman" w:cs="Times New Roman"/>
          <w:sz w:val="22"/>
        </w:rPr>
        <w:br w:type="page"/>
      </w:r>
      <w:r>
        <w:rPr>
          <w:rFonts w:hint="eastAsia"/>
        </w:rPr>
        <mc:AlternateContent>
          <mc:Choice Requires="wpg">
            <w:drawing>
              <wp:anchor distT="0" distB="0" distL="114300" distR="114300" simplePos="0" relativeHeight="251662336" behindDoc="0" locked="0" layoutInCell="1" allowOverlap="1">
                <wp:simplePos x="0" y="0"/>
                <wp:positionH relativeFrom="column">
                  <wp:posOffset>273685</wp:posOffset>
                </wp:positionH>
                <wp:positionV relativeFrom="paragraph">
                  <wp:posOffset>-163830</wp:posOffset>
                </wp:positionV>
                <wp:extent cx="4351020" cy="2281555"/>
                <wp:effectExtent l="0" t="0" r="0" b="4445"/>
                <wp:wrapNone/>
                <wp:docPr id="26" name="组合 26"/>
                <wp:cNvGraphicFramePr/>
                <a:graphic xmlns:a="http://schemas.openxmlformats.org/drawingml/2006/main">
                  <a:graphicData uri="http://schemas.microsoft.com/office/word/2010/wordprocessingGroup">
                    <wpg:wgp>
                      <wpg:cNvGrpSpPr/>
                      <wpg:grpSpPr>
                        <a:xfrm>
                          <a:off x="0" y="0"/>
                          <a:ext cx="4351020" cy="2281555"/>
                          <a:chOff x="0" y="0"/>
                          <a:chExt cx="4351020" cy="2281555"/>
                        </a:xfrm>
                      </wpg:grpSpPr>
                      <wpg:grpSp>
                        <wpg:cNvPr id="27" name="组合 27"/>
                        <wpg:cNvGrpSpPr/>
                        <wpg:grpSpPr>
                          <a:xfrm>
                            <a:off x="67734" y="0"/>
                            <a:ext cx="1554480" cy="379730"/>
                            <a:chOff x="2798" y="69839"/>
                            <a:chExt cx="3679" cy="694"/>
                          </a:xfrm>
                        </wpg:grpSpPr>
                        <wps:wsp>
                          <wps:cNvPr id="28" name="文本框 28"/>
                          <wps:cNvSpPr txBox="1"/>
                          <wps:spPr>
                            <a:xfrm>
                              <a:off x="2863" y="69839"/>
                              <a:ext cx="3614" cy="4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2100"/>
                                  </w:tabs>
                                  <w:spacing w:line="20" w:lineRule="atLeast"/>
                                  <w:rPr>
                                    <w:rFonts w:hint="eastAsia" w:ascii="Times New Roman Regular" w:hAnsi="Times New Roman Regular" w:cs="Times New Roman Regular"/>
                                    <w:sz w:val="20"/>
                                    <w:szCs w:val="21"/>
                                  </w:rPr>
                                </w:pPr>
                                <w:r>
                                  <w:rPr>
                                    <w:rFonts w:ascii="Times New Roman Regular" w:hAnsi="Times New Roman Regular" w:cs="Times New Roman Regular"/>
                                    <w:sz w:val="18"/>
                                    <w:szCs w:val="18"/>
                                  </w:rPr>
                                  <w:t>The</w:t>
                                </w:r>
                                <w:r>
                                  <w:rPr>
                                    <w:rFonts w:ascii="Times New Roman Regular" w:hAnsi="Times New Roman Regular" w:cs="Times New Roman Regular"/>
                                    <w:sz w:val="20"/>
                                    <w:szCs w:val="21"/>
                                  </w:rPr>
                                  <w:t xml:space="preserve"> </w:t>
                                </w:r>
                                <w:r>
                                  <w:rPr>
                                    <w:rFonts w:ascii="Times New Roman Regular" w:hAnsi="Times New Roman Regular" w:cs="Times New Roman Regular"/>
                                    <w:sz w:val="18"/>
                                    <w:szCs w:val="18"/>
                                  </w:rPr>
                                  <w:t>total number of chronic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文本框 29"/>
                          <wps:cNvSpPr txBox="1"/>
                          <wps:spPr>
                            <a:xfrm>
                              <a:off x="2798" y="70079"/>
                              <a:ext cx="3614" cy="4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2100"/>
                                  </w:tabs>
                                  <w:spacing w:line="20" w:lineRule="atLeast"/>
                                  <w:jc w:val="center"/>
                                  <w:rPr>
                                    <w:sz w:val="20"/>
                                    <w:szCs w:val="21"/>
                                  </w:rPr>
                                </w:pPr>
                                <w:r>
                                  <w:rPr>
                                    <w:rFonts w:ascii="Times New Roman" w:hAnsi="Times New Roman" w:cs="Times New Roman"/>
                                    <w:sz w:val="18"/>
                                    <w:szCs w:val="18"/>
                                  </w:rPr>
                                  <w:t>infectious cases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30" name="文本框 2"/>
                        <wps:cNvSpPr txBox="1"/>
                        <wps:spPr>
                          <a:xfrm>
                            <a:off x="2748276" y="77047"/>
                            <a:ext cx="1527175" cy="2482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2100"/>
                                </w:tabs>
                                <w:spacing w:line="20" w:lineRule="atLeast"/>
                                <w:rPr>
                                  <w:rFonts w:hint="eastAsia" w:ascii="Times New Roman Regular" w:hAnsi="Times New Roman Regular" w:cs="Times New Roman Regular"/>
                                  <w:sz w:val="18"/>
                                  <w:szCs w:val="18"/>
                                </w:rPr>
                              </w:pPr>
                              <w:r>
                                <w:rPr>
                                  <w:rFonts w:ascii="Times New Roman" w:hAnsi="Times New Roman" w:cs="Times New Roman"/>
                                  <w:sz w:val="18"/>
                                  <w:szCs w:val="18"/>
                                </w:rPr>
                                <w:t>The number o</w:t>
                              </w:r>
                              <w:r>
                                <w:rPr>
                                  <w:rFonts w:ascii="Times New Roman Regular" w:hAnsi="Times New Roman Regular" w:cs="Times New Roman Regular"/>
                                  <w:sz w:val="18"/>
                                  <w:szCs w:val="18"/>
                                </w:rPr>
                                <w:t>f</w:t>
                              </w:r>
                              <w:r>
                                <w:rPr>
                                  <w:rFonts w:ascii="Times New Roman" w:hAnsi="Times New Roman" w:cs="Times New Roman"/>
                                  <w:sz w:val="18"/>
                                  <w:szCs w:val="18"/>
                                </w:rPr>
                                <w:t xml:space="preserve"> MTCT</w:t>
                              </w:r>
                              <w:r>
                                <w:rPr>
                                  <w:rFonts w:ascii="Times New Roman Regular" w:hAnsi="Times New Roman Regular" w:cs="Times New Roman Regular"/>
                                  <w:sz w:val="18"/>
                                  <w:szCs w:val="18"/>
                                </w:rPr>
                                <w:t xml:space="preserve"> cases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1" name="组合 31"/>
                        <wpg:cNvGrpSpPr/>
                        <wpg:grpSpPr>
                          <a:xfrm>
                            <a:off x="0" y="1858433"/>
                            <a:ext cx="1709548" cy="414748"/>
                            <a:chOff x="2798" y="69839"/>
                            <a:chExt cx="4046" cy="758"/>
                          </a:xfrm>
                        </wpg:grpSpPr>
                        <wps:wsp>
                          <wps:cNvPr id="32" name="文本框 2"/>
                          <wps:cNvSpPr txBox="1"/>
                          <wps:spPr>
                            <a:xfrm>
                              <a:off x="2863" y="69839"/>
                              <a:ext cx="3614" cy="4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2100"/>
                                  </w:tabs>
                                  <w:spacing w:line="20" w:lineRule="atLeast"/>
                                  <w:jc w:val="center"/>
                                  <w:rPr>
                                    <w:rFonts w:hint="eastAsia" w:ascii="Times New Roman Regular" w:hAnsi="Times New Roman Regular" w:cs="Times New Roman Regular"/>
                                    <w:sz w:val="20"/>
                                    <w:szCs w:val="21"/>
                                  </w:rPr>
                                </w:pPr>
                                <w:r>
                                  <w:rPr>
                                    <w:rFonts w:ascii="Times New Roman Regular" w:hAnsi="Times New Roman Regular" w:cs="Times New Roman Regular"/>
                                    <w:sz w:val="18"/>
                                    <w:szCs w:val="18"/>
                                  </w:rPr>
                                  <w:t>The number of chronic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文本框 3"/>
                          <wps:cNvSpPr txBox="1"/>
                          <wps:spPr>
                            <a:xfrm>
                              <a:off x="2798" y="70079"/>
                              <a:ext cx="4046" cy="51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2100"/>
                                  </w:tabs>
                                  <w:spacing w:line="20" w:lineRule="atLeast"/>
                                  <w:jc w:val="center"/>
                                  <w:rPr>
                                    <w:sz w:val="20"/>
                                    <w:szCs w:val="21"/>
                                  </w:rPr>
                                </w:pPr>
                                <w:r>
                                  <w:rPr>
                                    <w:rFonts w:ascii="Times New Roman" w:hAnsi="Times New Roman" w:cs="Times New Roman"/>
                                    <w:sz w:val="18"/>
                                    <w:szCs w:val="18"/>
                                  </w:rPr>
                                  <w:t>infectious cases (</w:t>
                                </w:r>
                                <w:r>
                                  <w:rPr>
                                    <w:rFonts w:ascii="Arial" w:hAnsi="Arial" w:cs="Arial"/>
                                    <w:sz w:val="18"/>
                                    <w:szCs w:val="18"/>
                                  </w:rPr>
                                  <w:t>≤</w:t>
                                </w:r>
                                <w:r>
                                  <w:rPr>
                                    <w:rFonts w:ascii="Times New Roman" w:hAnsi="Times New Roman" w:cs="Times New Roman"/>
                                    <w:sz w:val="18"/>
                                    <w:szCs w:val="18"/>
                                  </w:rPr>
                                  <w:t>5 years old)</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34" name="组合 34"/>
                        <wpg:cNvGrpSpPr/>
                        <wpg:grpSpPr>
                          <a:xfrm>
                            <a:off x="2641600" y="1866900"/>
                            <a:ext cx="1709420" cy="414655"/>
                            <a:chOff x="2798" y="69839"/>
                            <a:chExt cx="4046" cy="758"/>
                          </a:xfrm>
                        </wpg:grpSpPr>
                        <wps:wsp>
                          <wps:cNvPr id="35" name="文本框 2"/>
                          <wps:cNvSpPr txBox="1"/>
                          <wps:spPr>
                            <a:xfrm>
                              <a:off x="2863" y="69839"/>
                              <a:ext cx="3614" cy="4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2100"/>
                                  </w:tabs>
                                  <w:spacing w:line="20" w:lineRule="atLeast"/>
                                  <w:jc w:val="center"/>
                                  <w:rPr>
                                    <w:rFonts w:hint="eastAsia" w:ascii="Times New Roman Regular" w:hAnsi="Times New Roman Regular" w:cs="Times New Roman Regular"/>
                                    <w:sz w:val="20"/>
                                    <w:szCs w:val="21"/>
                                  </w:rPr>
                                </w:pPr>
                                <w:r>
                                  <w:rPr>
                                    <w:rFonts w:ascii="Times New Roman Regular" w:hAnsi="Times New Roman Regular" w:cs="Times New Roman Regular"/>
                                    <w:sz w:val="18"/>
                                    <w:szCs w:val="18"/>
                                  </w:rPr>
                                  <w:t xml:space="preserve">The number of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文本框 3"/>
                          <wps:cNvSpPr txBox="1"/>
                          <wps:spPr>
                            <a:xfrm>
                              <a:off x="2798" y="70079"/>
                              <a:ext cx="4046" cy="51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Autospacing="1" w:line="256" w:lineRule="auto"/>
                                  <w:jc w:val="center"/>
                                </w:pPr>
                                <w:r>
                                  <w:rPr>
                                    <w:rFonts w:ascii="Times New Roman Regular" w:hAnsi="Times New Roman Regular" w:cs="Times New Roman Regular"/>
                                    <w:sz w:val="18"/>
                                    <w:szCs w:val="18"/>
                                  </w:rPr>
                                  <w:t>averted infectious cases</w:t>
                                </w:r>
                              </w:p>
                              <w:p>
                                <w:pPr>
                                  <w:tabs>
                                    <w:tab w:val="left" w:pos="2100"/>
                                  </w:tabs>
                                  <w:spacing w:line="20" w:lineRule="atLeast"/>
                                  <w:jc w:val="center"/>
                                  <w:rPr>
                                    <w:sz w:val="20"/>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21.55pt;margin-top:-12.9pt;height:179.65pt;width:342.6pt;z-index:251662336;mso-width-relative:page;mso-height-relative:page;" coordsize="4351020,2281555" o:gfxdata="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">
                <o:lock v:ext="edit" aspectratio="f"/>
                <v:group id="_x0000_s1026" o:spid="_x0000_s1026" o:spt="203" style="position:absolute;left:67734;top:0;height:379730;width:1554480;" coordorigin="2798,69839" coordsize="3679,694" o:gfxdata="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s4vD3L8AAADbAAAADwAAAAAAAAAB&#10;ACAAAAA4AAAAZHJzL2Rvd25yZXYueG1sUEsBAhQAFAAAAAgAh07iQDMvBZ47AAAAOQAAABUAAAAA&#10;AAAAAQAgAAAAJAEAAGRycy9ncm91cHNoYXBleG1sLnhtbFBLBQYAAAAABgAGAGABAADhAwAAAAA=&#10;">
                  <o:lock v:ext="edit" aspectratio="f"/>
                  <v:shape id="_x0000_s1026" o:spid="_x0000_s1026" o:spt="202" type="#_x0000_t202" style="position:absolute;left:2863;top:69839;height:454;width:3614;" filled="f" stroked="f" coordsize="21600,21600" o:gfxdata="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z6PO7oAAADbAAAADwAAAAAAAAABACAAAAA4AAAAZHJzL2Rvd25yZXYueG1s&#10;UEsBAhQAFAAAAAgAh07iQDMvBZ47AAAAOQAAABAAAAAAAAAAAQAgAAAAHwEAAGRycy9zaGFwZXht&#10;bC54bWxQSwUGAAAAAAYABgBbAQAAyQMAAAAA&#10;">
                    <v:fill on="f" focussize="0,0"/>
                    <v:stroke on="f" weight="0.5pt"/>
                    <v:imagedata o:title=""/>
                    <o:lock v:ext="edit" aspectratio="f"/>
                    <v:textbox>
                      <w:txbxContent>
                        <w:p>
                          <w:pPr>
                            <w:tabs>
                              <w:tab w:val="left" w:pos="2100"/>
                            </w:tabs>
                            <w:spacing w:line="20" w:lineRule="atLeast"/>
                            <w:rPr>
                              <w:rFonts w:hint="eastAsia" w:ascii="Times New Roman Regular" w:hAnsi="Times New Roman Regular" w:cs="Times New Roman Regular"/>
                              <w:sz w:val="20"/>
                              <w:szCs w:val="21"/>
                            </w:rPr>
                          </w:pPr>
                          <w:r>
                            <w:rPr>
                              <w:rFonts w:ascii="Times New Roman Regular" w:hAnsi="Times New Roman Regular" w:cs="Times New Roman Regular"/>
                              <w:sz w:val="18"/>
                              <w:szCs w:val="18"/>
                            </w:rPr>
                            <w:t>The</w:t>
                          </w:r>
                          <w:r>
                            <w:rPr>
                              <w:rFonts w:ascii="Times New Roman Regular" w:hAnsi="Times New Roman Regular" w:cs="Times New Roman Regular"/>
                              <w:sz w:val="20"/>
                              <w:szCs w:val="21"/>
                            </w:rPr>
                            <w:t xml:space="preserve"> </w:t>
                          </w:r>
                          <w:r>
                            <w:rPr>
                              <w:rFonts w:ascii="Times New Roman Regular" w:hAnsi="Times New Roman Regular" w:cs="Times New Roman Regular"/>
                              <w:sz w:val="18"/>
                              <w:szCs w:val="18"/>
                            </w:rPr>
                            <w:t>total number of chronic</w:t>
                          </w:r>
                        </w:p>
                      </w:txbxContent>
                    </v:textbox>
                  </v:shape>
                  <v:shape id="_x0000_s1026" o:spid="_x0000_s1026" o:spt="202" type="#_x0000_t202" style="position:absolute;left:2798;top:70079;height:454;width:3614;" filled="f" stroked="f" coordsize="21600,21600" o:gfxdata="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Uciqg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tabs>
                              <w:tab w:val="left" w:pos="2100"/>
                            </w:tabs>
                            <w:spacing w:line="20" w:lineRule="atLeast"/>
                            <w:jc w:val="center"/>
                            <w:rPr>
                              <w:sz w:val="20"/>
                              <w:szCs w:val="21"/>
                            </w:rPr>
                          </w:pPr>
                          <w:r>
                            <w:rPr>
                              <w:rFonts w:ascii="Times New Roman" w:hAnsi="Times New Roman" w:cs="Times New Roman"/>
                              <w:sz w:val="18"/>
                              <w:szCs w:val="18"/>
                            </w:rPr>
                            <w:t>infectious cases</w:t>
                          </w:r>
                        </w:p>
                      </w:txbxContent>
                    </v:textbox>
                  </v:shape>
                </v:group>
                <v:shape id="文本框 2" o:spid="_x0000_s1026" o:spt="202" type="#_x0000_t202" style="position:absolute;left:2748276;top:77047;height:248285;width:1527175;" filled="f" stroked="f" coordsize="21600,21600" o:gfxdata="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CRFeC7AAAA2wAAAA8AAAAAAAAAAQAgAAAAOAAAAGRycy9kb3ducmV2Lnht&#10;bFBLAQIUABQAAAAIAIdO4kAzLwWeOwAAADkAAAAQAAAAAAAAAAEAIAAAACABAABkcnMvc2hhcGV4&#10;bWwueG1sUEsFBgAAAAAGAAYAWwEAAMoDAAAAAA==&#10;">
                  <v:fill on="f" focussize="0,0"/>
                  <v:stroke on="f" weight="0.5pt"/>
                  <v:imagedata o:title=""/>
                  <o:lock v:ext="edit" aspectratio="f"/>
                  <v:textbox>
                    <w:txbxContent>
                      <w:p>
                        <w:pPr>
                          <w:tabs>
                            <w:tab w:val="left" w:pos="2100"/>
                          </w:tabs>
                          <w:spacing w:line="20" w:lineRule="atLeast"/>
                          <w:rPr>
                            <w:rFonts w:hint="eastAsia" w:ascii="Times New Roman Regular" w:hAnsi="Times New Roman Regular" w:cs="Times New Roman Regular"/>
                            <w:sz w:val="18"/>
                            <w:szCs w:val="18"/>
                          </w:rPr>
                        </w:pPr>
                        <w:r>
                          <w:rPr>
                            <w:rFonts w:ascii="Times New Roman" w:hAnsi="Times New Roman" w:cs="Times New Roman"/>
                            <w:sz w:val="18"/>
                            <w:szCs w:val="18"/>
                          </w:rPr>
                          <w:t>The number o</w:t>
                        </w:r>
                        <w:r>
                          <w:rPr>
                            <w:rFonts w:ascii="Times New Roman Regular" w:hAnsi="Times New Roman Regular" w:cs="Times New Roman Regular"/>
                            <w:sz w:val="18"/>
                            <w:szCs w:val="18"/>
                          </w:rPr>
                          <w:t>f</w:t>
                        </w:r>
                        <w:r>
                          <w:rPr>
                            <w:rFonts w:ascii="Times New Roman" w:hAnsi="Times New Roman" w:cs="Times New Roman"/>
                            <w:sz w:val="18"/>
                            <w:szCs w:val="18"/>
                          </w:rPr>
                          <w:t xml:space="preserve"> MTCT</w:t>
                        </w:r>
                        <w:r>
                          <w:rPr>
                            <w:rFonts w:ascii="Times New Roman Regular" w:hAnsi="Times New Roman Regular" w:cs="Times New Roman Regular"/>
                            <w:sz w:val="18"/>
                            <w:szCs w:val="18"/>
                          </w:rPr>
                          <w:t xml:space="preserve"> cases</w:t>
                        </w:r>
                      </w:p>
                    </w:txbxContent>
                  </v:textbox>
                </v:shape>
                <v:group id="_x0000_s1026" o:spid="_x0000_s1026" o:spt="203" style="position:absolute;left:0;top:1858433;height:414748;width:1709548;" coordorigin="2798,69839" coordsize="4046,758" o:gfxdata="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DW92juvgAAANsAAAAPAAAAAAAAAAEA&#10;IAAAADgAAABkcnMvZG93bnJldi54bWxQSwECFAAUAAAACACHTuJAMy8FnjsAAAA5AAAAFQAAAAAA&#10;AAABACAAAAAjAQAAZHJzL2dyb3Vwc2hhcGV4bWwueG1sUEsFBgAAAAAGAAYAYAEAAOADAAAAAA==&#10;">
                  <o:lock v:ext="edit" aspectratio="f"/>
                  <v:shape id="文本框 2" o:spid="_x0000_s1026" o:spt="202" type="#_x0000_t202" style="position:absolute;left:2863;top:69839;height:454;width:3614;" filled="f" stroked="f" coordsize="21600,21600" o:gfxdata="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8PLgy+AAAA2w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tabs>
                              <w:tab w:val="left" w:pos="2100"/>
                            </w:tabs>
                            <w:spacing w:line="20" w:lineRule="atLeast"/>
                            <w:jc w:val="center"/>
                            <w:rPr>
                              <w:rFonts w:hint="eastAsia" w:ascii="Times New Roman Regular" w:hAnsi="Times New Roman Regular" w:cs="Times New Roman Regular"/>
                              <w:sz w:val="20"/>
                              <w:szCs w:val="21"/>
                            </w:rPr>
                          </w:pPr>
                          <w:r>
                            <w:rPr>
                              <w:rFonts w:ascii="Times New Roman Regular" w:hAnsi="Times New Roman Regular" w:cs="Times New Roman Regular"/>
                              <w:sz w:val="18"/>
                              <w:szCs w:val="18"/>
                            </w:rPr>
                            <w:t>The number of chronic</w:t>
                          </w:r>
                        </w:p>
                      </w:txbxContent>
                    </v:textbox>
                  </v:shape>
                  <v:shape id="文本框 3" o:spid="_x0000_s1026" o:spt="202" type="#_x0000_t202" style="position:absolute;left:2798;top:70079;height:518;width:4046;" filled="f" stroked="f" coordsize="21600,21600" o:gfxdata="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EOLl70AAADbAAAADwAAAAAAAAABACAAAAA4AAAAZHJzL2Rvd25yZXYu&#10;eG1sUEsBAhQAFAAAAAgAh07iQDMvBZ47AAAAOQAAABAAAAAAAAAAAQAgAAAAIgEAAGRycy9zaGFw&#10;ZXhtbC54bWxQSwUGAAAAAAYABgBbAQAAzAMAAAAA&#10;">
                    <v:fill on="f" focussize="0,0"/>
                    <v:stroke on="f" weight="0.5pt"/>
                    <v:imagedata o:title=""/>
                    <o:lock v:ext="edit" aspectratio="f"/>
                    <v:textbox>
                      <w:txbxContent>
                        <w:p>
                          <w:pPr>
                            <w:tabs>
                              <w:tab w:val="left" w:pos="2100"/>
                            </w:tabs>
                            <w:spacing w:line="20" w:lineRule="atLeast"/>
                            <w:jc w:val="center"/>
                            <w:rPr>
                              <w:sz w:val="20"/>
                              <w:szCs w:val="21"/>
                            </w:rPr>
                          </w:pPr>
                          <w:r>
                            <w:rPr>
                              <w:rFonts w:ascii="Times New Roman" w:hAnsi="Times New Roman" w:cs="Times New Roman"/>
                              <w:sz w:val="18"/>
                              <w:szCs w:val="18"/>
                            </w:rPr>
                            <w:t>infectious cases (</w:t>
                          </w:r>
                          <w:r>
                            <w:rPr>
                              <w:rFonts w:ascii="Arial" w:hAnsi="Arial" w:cs="Arial"/>
                              <w:sz w:val="18"/>
                              <w:szCs w:val="18"/>
                            </w:rPr>
                            <w:t>≤</w:t>
                          </w:r>
                          <w:r>
                            <w:rPr>
                              <w:rFonts w:ascii="Times New Roman" w:hAnsi="Times New Roman" w:cs="Times New Roman"/>
                              <w:sz w:val="18"/>
                              <w:szCs w:val="18"/>
                            </w:rPr>
                            <w:t>5 years old)</w:t>
                          </w:r>
                        </w:p>
                      </w:txbxContent>
                    </v:textbox>
                  </v:shape>
                </v:group>
                <v:group id="_x0000_s1026" o:spid="_x0000_s1026" o:spt="203" style="position:absolute;left:2641600;top:1866900;height:414655;width:1709420;" coordorigin="2798,69839" coordsize="4046,758" o:gfxdata="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MaAy3a9AAAA2wAAAA8AAAAAAAAAAQAg&#10;AAAAOAAAAGRycy9kb3ducmV2LnhtbFBLAQIUABQAAAAIAIdO4kAzLwWeOwAAADkAAAAVAAAAAAAA&#10;AAEAIAAAACIBAABkcnMvZ3JvdXBzaGFwZXhtbC54bWxQSwUGAAAAAAYABgBgAQAA3wMAAAAA&#10;">
                  <o:lock v:ext="edit" aspectratio="f"/>
                  <v:shape id="文本框 2" o:spid="_x0000_s1026" o:spt="202" type="#_x0000_t202" style="position:absolute;left:2863;top:69839;height:454;width:3614;" filled="f" stroked="f" coordsize="21600,21600" o:gfxdata="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Q5rZ4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tabs>
                              <w:tab w:val="left" w:pos="2100"/>
                            </w:tabs>
                            <w:spacing w:line="20" w:lineRule="atLeast"/>
                            <w:jc w:val="center"/>
                            <w:rPr>
                              <w:rFonts w:hint="eastAsia" w:ascii="Times New Roman Regular" w:hAnsi="Times New Roman Regular" w:cs="Times New Roman Regular"/>
                              <w:sz w:val="20"/>
                              <w:szCs w:val="21"/>
                            </w:rPr>
                          </w:pPr>
                          <w:r>
                            <w:rPr>
                              <w:rFonts w:ascii="Times New Roman Regular" w:hAnsi="Times New Roman Regular" w:cs="Times New Roman Regular"/>
                              <w:sz w:val="18"/>
                              <w:szCs w:val="18"/>
                            </w:rPr>
                            <w:t xml:space="preserve">The number of </w:t>
                          </w:r>
                        </w:p>
                      </w:txbxContent>
                    </v:textbox>
                  </v:shape>
                  <v:shape id="文本框 3" o:spid="_x0000_s1026" o:spt="202" type="#_x0000_t202" style="position:absolute;left:2798;top:70079;height:518;width:4046;" filled="f" stroked="f" coordsize="21600,21600" o:gfxdata="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gNCgP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spacing w:beforeAutospacing="1" w:line="256" w:lineRule="auto"/>
                            <w:jc w:val="center"/>
                          </w:pPr>
                          <w:r>
                            <w:rPr>
                              <w:rFonts w:ascii="Times New Roman Regular" w:hAnsi="Times New Roman Regular" w:cs="Times New Roman Regular"/>
                              <w:sz w:val="18"/>
                              <w:szCs w:val="18"/>
                            </w:rPr>
                            <w:t>averted infectious cases</w:t>
                          </w:r>
                        </w:p>
                        <w:p>
                          <w:pPr>
                            <w:tabs>
                              <w:tab w:val="left" w:pos="2100"/>
                            </w:tabs>
                            <w:spacing w:line="20" w:lineRule="atLeast"/>
                            <w:jc w:val="center"/>
                            <w:rPr>
                              <w:sz w:val="20"/>
                              <w:szCs w:val="21"/>
                            </w:rPr>
                          </w:pPr>
                        </w:p>
                      </w:txbxContent>
                    </v:textbox>
                  </v:shape>
                </v:group>
              </v:group>
            </w:pict>
          </mc:Fallback>
        </mc:AlternateContent>
      </w:r>
      <w:r>
        <w:rPr>
          <w:rFonts w:hint="eastAsia"/>
        </w:rPr>
        <w:drawing>
          <wp:inline distT="0" distB="0" distL="114300" distR="114300">
            <wp:extent cx="5264785" cy="3314700"/>
            <wp:effectExtent l="0" t="0" r="18415" b="12700"/>
            <wp:docPr id="25" name="图片 25" descr="PANEL 3副本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PANEL 3副本副本"/>
                    <pic:cNvPicPr>
                      <a:picLocks noChangeAspect="1"/>
                    </pic:cNvPicPr>
                  </pic:nvPicPr>
                  <pic:blipFill>
                    <a:blip r:embed="rId16"/>
                    <a:stretch>
                      <a:fillRect/>
                    </a:stretch>
                  </pic:blipFill>
                  <pic:spPr>
                    <a:xfrm>
                      <a:off x="0" y="0"/>
                      <a:ext cx="5264785" cy="3314700"/>
                    </a:xfrm>
                    <a:prstGeom prst="rect">
                      <a:avLst/>
                    </a:prstGeom>
                  </pic:spPr>
                </pic:pic>
              </a:graphicData>
            </a:graphic>
          </wp:inline>
        </w:drawing>
      </w:r>
    </w:p>
    <w:p>
      <w:pPr>
        <w:spacing w:line="360" w:lineRule="auto"/>
        <w:rPr>
          <w:rFonts w:ascii="Times New Roman" w:hAnsi="Times New Roman" w:eastAsia="等线" w:cs="Times New Roman"/>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 xml:space="preserve">S5. Exploration of feasible vaccination interventions on hepatitis B. </w:t>
      </w:r>
    </w:p>
    <w:p>
      <w:pPr>
        <w:spacing w:line="360" w:lineRule="auto"/>
        <w:rPr>
          <w:rFonts w:ascii="Times New Roman" w:hAnsi="Times New Roman" w:cs="Times New Roman"/>
          <w:sz w:val="20"/>
          <w:szCs w:val="20"/>
        </w:rPr>
      </w:pPr>
      <w:r>
        <w:rPr>
          <w:rFonts w:ascii="Times New Roman" w:hAnsi="Times New Roman" w:cs="Times New Roman"/>
          <w:sz w:val="20"/>
          <w:szCs w:val="20"/>
        </w:rPr>
        <w:t xml:space="preserve">A: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rates on the total chronic HBV infections; B: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 on the MTCT cases; C: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rates on the chronic HBV infections under five years old; D: the impact of varied coverage rates of antiviral treatment in </w:t>
      </w:r>
      <w:r>
        <w:rPr>
          <w:rFonts w:hint="eastAsia" w:ascii="Times New Roman" w:hAnsi="Times New Roman" w:cs="Times New Roman"/>
          <w:sz w:val="20"/>
          <w:szCs w:val="20"/>
        </w:rPr>
        <w:t>childbearing-age patients with chronic HBV infection</w:t>
      </w:r>
      <w:r>
        <w:rPr>
          <w:rFonts w:ascii="Times New Roman" w:hAnsi="Times New Roman" w:cs="Times New Roman"/>
          <w:sz w:val="20"/>
          <w:szCs w:val="20"/>
        </w:rPr>
        <w:t xml:space="preserve"> and non-infant vaccination rates on the number of people who avoided HBV infection. MTCT: mother-to-child transmission.</w:t>
      </w:r>
    </w:p>
    <w:p>
      <w:pPr>
        <w:widowControl/>
        <w:jc w:val="left"/>
        <w:rPr>
          <w:rFonts w:ascii="Times New Roman" w:hAnsi="Times New Roman" w:cs="Times New Roman"/>
          <w:sz w:val="22"/>
        </w:rPr>
      </w:pPr>
    </w:p>
    <w:p>
      <w:pPr>
        <w:jc w:val="center"/>
      </w:pPr>
    </w:p>
    <w:p>
      <w:pPr>
        <w:jc w:val="center"/>
        <w:rPr>
          <w:rFonts w:ascii="Times New Roman" w:hAnsi="Times New Roman" w:cs="Times New Roman"/>
          <w:sz w:val="22"/>
        </w:rPr>
      </w:pPr>
    </w:p>
    <w:p>
      <w:pPr>
        <w:jc w:val="center"/>
        <w:rPr>
          <w:rFonts w:ascii="Times New Roman" w:hAnsi="Times New Roman" w:cs="Times New Roman"/>
          <w:sz w:val="22"/>
        </w:rPr>
      </w:pPr>
      <w:r>
        <w:rPr>
          <w:rFonts w:ascii="Times New Roman" w:hAnsi="Times New Roman" w:cs="Times New Roman"/>
          <w:sz w:val="22"/>
        </w:rPr>
        <w:drawing>
          <wp:inline distT="0" distB="0" distL="0" distR="0">
            <wp:extent cx="5274310" cy="425323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4253230"/>
                    </a:xfrm>
                    <a:prstGeom prst="rect">
                      <a:avLst/>
                    </a:prstGeom>
                  </pic:spPr>
                </pic:pic>
              </a:graphicData>
            </a:graphic>
          </wp:inline>
        </w:drawing>
      </w:r>
    </w:p>
    <w:p>
      <w:pPr>
        <w:spacing w:line="360" w:lineRule="auto"/>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 xml:space="preserve">S6. Sensitivity analysis of parameters </w:t>
      </w:r>
      <w:r>
        <w:rPr>
          <w:rFonts w:hint="eastAsia" w:ascii="Times New Roman" w:hAnsi="Times New Roman" w:cs="Times New Roman"/>
          <w:b/>
          <w:bCs/>
          <w:sz w:val="20"/>
          <w:szCs w:val="20"/>
        </w:rPr>
        <w:t>and</w:t>
      </w:r>
      <w:r>
        <w:rPr>
          <w:rFonts w:ascii="Times New Roman" w:hAnsi="Times New Roman" w:cs="Times New Roman"/>
          <w:b/>
          <w:bCs/>
          <w:sz w:val="20"/>
          <w:szCs w:val="20"/>
        </w:rPr>
        <w:t xml:space="preserve"> R</w:t>
      </w:r>
      <w:r>
        <w:rPr>
          <w:rFonts w:ascii="Times New Roman" w:hAnsi="Times New Roman" w:cs="Times New Roman"/>
          <w:b/>
          <w:bCs/>
          <w:sz w:val="20"/>
          <w:szCs w:val="20"/>
          <w:vertAlign w:val="subscript"/>
        </w:rPr>
        <w:t>e</w:t>
      </w:r>
      <w:r>
        <w:t xml:space="preserve"> </w:t>
      </w:r>
    </w:p>
    <w:p>
      <w:pPr>
        <w:spacing w:line="360" w:lineRule="auto"/>
        <w:rPr>
          <w:rFonts w:ascii="Times New Roman" w:hAnsi="Times New Roman" w:cs="Times New Roman"/>
          <w:sz w:val="20"/>
          <w:szCs w:val="20"/>
        </w:rPr>
      </w:pPr>
      <w:r>
        <w:rPr>
          <w:rFonts w:ascii="Times New Roman" w:hAnsi="Times New Roman" w:cs="Times New Roman"/>
          <w:sz w:val="20"/>
          <w:szCs w:val="20"/>
        </w:rPr>
        <w:t>Estimated impacts of parameters on the R</w:t>
      </w:r>
      <w:r>
        <w:rPr>
          <w:rFonts w:ascii="Times New Roman" w:hAnsi="Times New Roman" w:cs="Times New Roman"/>
          <w:sz w:val="20"/>
          <w:szCs w:val="20"/>
          <w:vertAlign w:val="subscript"/>
        </w:rPr>
        <w:t>e</w:t>
      </w:r>
      <w:r>
        <w:rPr>
          <w:rFonts w:ascii="Times New Roman" w:hAnsi="Times New Roman" w:cs="Times New Roman"/>
          <w:sz w:val="20"/>
          <w:szCs w:val="20"/>
        </w:rPr>
        <w:t>, with varied ranges based on sensitivity analysis. A, B, C, D show the parameters (</w:t>
      </w:r>
      <w:r>
        <w:rPr>
          <w:rFonts w:ascii="Times New Roman" w:hAnsi="Times New Roman" w:eastAsia="宋体" w:cs="Times New Roman"/>
          <w:color w:val="000000"/>
          <w:sz w:val="20"/>
          <w:szCs w:val="20"/>
          <w:lang w:bidi="ar"/>
        </w:rPr>
        <w:t>β</w:t>
      </w:r>
      <w:r>
        <w:rPr>
          <w:rFonts w:ascii="Times New Roman" w:hAnsi="Times New Roman" w:eastAsia="宋体" w:cs="Times New Roman"/>
          <w:color w:val="000000"/>
          <w:sz w:val="20"/>
          <w:szCs w:val="20"/>
          <w:vertAlign w:val="subscript"/>
          <w:lang w:bidi="ar"/>
        </w:rPr>
        <w:t>2</w:t>
      </w:r>
      <w:r>
        <w:rPr>
          <w:rFonts w:ascii="Times New Roman" w:hAnsi="Times New Roman" w:cs="Times New Roman"/>
          <w:sz w:val="20"/>
          <w:szCs w:val="20"/>
        </w:rPr>
        <w:t xml:space="preserve">, </w:t>
      </w:r>
      <w:r>
        <w:rPr>
          <w:rFonts w:ascii="Times New Roman" w:hAnsi="Times New Roman" w:eastAsia="宋体" w:cs="Times New Roman"/>
          <w:color w:val="000000"/>
          <w:sz w:val="20"/>
          <w:szCs w:val="20"/>
          <w:lang w:bidi="ar"/>
        </w:rPr>
        <w:t>β</w:t>
      </w:r>
      <w:r>
        <w:rPr>
          <w:rFonts w:ascii="Times New Roman" w:hAnsi="Times New Roman" w:eastAsia="宋体" w:cs="Times New Roman"/>
          <w:color w:val="000000"/>
          <w:sz w:val="20"/>
          <w:szCs w:val="20"/>
          <w:vertAlign w:val="subscript"/>
          <w:lang w:bidi="ar"/>
        </w:rPr>
        <w:t>3</w:t>
      </w:r>
      <w:r>
        <w:rPr>
          <w:rFonts w:ascii="Times New Roman" w:hAnsi="Times New Roman" w:cs="Times New Roman"/>
          <w:sz w:val="20"/>
          <w:szCs w:val="20"/>
        </w:rPr>
        <w:t>, D</w:t>
      </w:r>
      <w:r>
        <w:rPr>
          <w:rFonts w:ascii="Times New Roman" w:hAnsi="Times New Roman" w:cs="Times New Roman"/>
          <w:sz w:val="20"/>
          <w:szCs w:val="20"/>
          <w:vertAlign w:val="subscript"/>
        </w:rPr>
        <w:t>c</w:t>
      </w:r>
      <w:r>
        <w:rPr>
          <w:rFonts w:ascii="Times New Roman" w:hAnsi="Times New Roman" w:cs="Times New Roman"/>
          <w:sz w:val="20"/>
          <w:szCs w:val="20"/>
        </w:rPr>
        <w:t>, e</w:t>
      </w:r>
      <w:r>
        <w:rPr>
          <w:rFonts w:ascii="Times New Roman" w:hAnsi="Times New Roman" w:cs="Times New Roman"/>
          <w:sz w:val="20"/>
          <w:szCs w:val="20"/>
          <w:vertAlign w:val="subscript"/>
        </w:rPr>
        <w:t>2</w:t>
      </w:r>
      <w:r>
        <w:rPr>
          <w:rFonts w:ascii="Times New Roman" w:hAnsi="Times New Roman" w:cs="Times New Roman"/>
          <w:sz w:val="20"/>
          <w:szCs w:val="20"/>
        </w:rPr>
        <w:t xml:space="preserve">, </w:t>
      </w:r>
      <m:oMath>
        <m:r>
          <m:rPr/>
          <w:rPr>
            <w:rFonts w:ascii="Cambria Math" w:hAnsi="Cambria Math" w:cs="Times New Roman"/>
            <w:sz w:val="20"/>
            <w:szCs w:val="20"/>
          </w:rPr>
          <m:t xml:space="preserve">θ, </m:t>
        </m:r>
        <m:sSub>
          <m:sSubPr>
            <m:ctrlPr>
              <w:rPr>
                <w:rFonts w:ascii="Cambria Math" w:hAnsi="Cambria Math" w:cs="Times New Roman"/>
                <w:i/>
                <w:sz w:val="20"/>
                <w:szCs w:val="20"/>
              </w:rPr>
            </m:ctrlPr>
          </m:sSubPr>
          <m:e>
            <m:r>
              <m:rPr/>
              <w:rPr>
                <w:rFonts w:ascii="Cambria Math" w:hAnsi="Cambria Math" w:cs="Times New Roman"/>
                <w:sz w:val="20"/>
                <w:szCs w:val="20"/>
              </w:rPr>
              <m:t>ω</m:t>
            </m:r>
            <m:ctrlPr>
              <w:rPr>
                <w:rFonts w:ascii="Cambria Math" w:hAnsi="Cambria Math" w:cs="Times New Roman"/>
                <w:i/>
                <w:sz w:val="20"/>
                <w:szCs w:val="20"/>
              </w:rPr>
            </m:ctrlPr>
          </m:e>
          <m:sub>
            <m:r>
              <m:rPr/>
              <w:rPr>
                <w:rFonts w:ascii="Cambria Math" w:hAnsi="Cambria Math" w:cs="Times New Roman"/>
                <w:sz w:val="20"/>
                <w:szCs w:val="20"/>
              </w:rPr>
              <m:t>2</m:t>
            </m:r>
            <m:ctrlPr>
              <w:rPr>
                <w:rFonts w:ascii="Cambria Math" w:hAnsi="Cambria Math" w:cs="Times New Roman"/>
                <w:i/>
                <w:sz w:val="20"/>
                <w:szCs w:val="20"/>
              </w:rPr>
            </m:ctrlPr>
          </m:sub>
        </m:sSub>
      </m:oMath>
      <w:r>
        <w:rPr>
          <w:rFonts w:ascii="Times New Roman" w:hAnsi="Times New Roman" w:cs="Times New Roman"/>
          <w:sz w:val="20"/>
          <w:szCs w:val="20"/>
        </w:rPr>
        <w:t>) range below to above of their setting values, respectively.</w:t>
      </w:r>
    </w:p>
    <w:p>
      <w:pPr>
        <w:widowControl/>
        <w:jc w:val="left"/>
        <w:rPr>
          <w:rFonts w:ascii="Times New Roman" w:hAnsi="Times New Roman" w:cs="Times New Roman"/>
          <w:sz w:val="20"/>
          <w:szCs w:val="20"/>
        </w:rPr>
      </w:pPr>
      <w:r>
        <w:rPr>
          <w:rFonts w:ascii="Times New Roman" w:hAnsi="Times New Roman" w:cs="Times New Roman"/>
          <w:sz w:val="20"/>
          <w:szCs w:val="20"/>
        </w:rPr>
        <w:br w:type="page"/>
      </w:r>
    </w:p>
    <w:p>
      <w:pPr>
        <w:jc w:val="center"/>
        <w:rPr>
          <w:rFonts w:ascii="Times New Roman" w:hAnsi="Times New Roman" w:cs="Times New Roman"/>
          <w:color w:val="FF0000"/>
          <w:sz w:val="22"/>
        </w:rPr>
      </w:pPr>
      <w:r>
        <w:rPr>
          <w:rFonts w:ascii="Times New Roman" w:hAnsi="Times New Roman" w:cs="Times New Roman"/>
          <w:color w:val="FF0000"/>
          <w:sz w:val="22"/>
        </w:rPr>
        <w:drawing>
          <wp:inline distT="0" distB="0" distL="114300" distR="114300">
            <wp:extent cx="5266690" cy="2492375"/>
            <wp:effectExtent l="0" t="0" r="16510" b="22225"/>
            <wp:docPr id="44" name="图片 44" descr="HPV项目图-final-6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HPV项目图-final-6_00"/>
                    <pic:cNvPicPr>
                      <a:picLocks noChangeAspect="1"/>
                    </pic:cNvPicPr>
                  </pic:nvPicPr>
                  <pic:blipFill>
                    <a:blip r:embed="rId18"/>
                    <a:stretch>
                      <a:fillRect/>
                    </a:stretch>
                  </pic:blipFill>
                  <pic:spPr>
                    <a:xfrm>
                      <a:off x="0" y="0"/>
                      <a:ext cx="5266690" cy="2492375"/>
                    </a:xfrm>
                    <a:prstGeom prst="rect">
                      <a:avLst/>
                    </a:prstGeom>
                  </pic:spPr>
                </pic:pic>
              </a:graphicData>
            </a:graphic>
          </wp:inline>
        </w:drawing>
      </w:r>
    </w:p>
    <w:p>
      <w:pPr>
        <w:spacing w:line="360" w:lineRule="auto"/>
        <w:rPr>
          <w:rFonts w:ascii="Times New Roman" w:hAnsi="Times New Roman" w:cs="Times New Roman"/>
          <w:b/>
          <w:bCs/>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 xml:space="preserve">S7. Sensitivity analysis results of parameters </w:t>
      </w:r>
    </w:p>
    <w:p>
      <w:pPr>
        <w:spacing w:line="360" w:lineRule="auto"/>
        <w:rPr>
          <w:rFonts w:ascii="Times New Roman" w:hAnsi="Times New Roman" w:cs="Times New Roman"/>
          <w:sz w:val="20"/>
          <w:szCs w:val="20"/>
        </w:rPr>
      </w:pPr>
      <w:r>
        <w:rPr>
          <w:rFonts w:ascii="Times New Roman" w:hAnsi="Times New Roman" w:cs="Times New Roman"/>
          <w:sz w:val="20"/>
          <w:szCs w:val="20"/>
        </w:rPr>
        <w:t>Estimated impacts of parameters on the number of chronic HBV infections (I</w:t>
      </w:r>
      <w:r>
        <w:rPr>
          <w:rFonts w:ascii="Times New Roman" w:hAnsi="Times New Roman" w:cs="Times New Roman"/>
          <w:sz w:val="20"/>
          <w:szCs w:val="20"/>
          <w:vertAlign w:val="superscript"/>
        </w:rPr>
        <w:t>c</w:t>
      </w:r>
      <w:r>
        <w:rPr>
          <w:rFonts w:ascii="Times New Roman" w:hAnsi="Times New Roman" w:cs="Times New Roman"/>
          <w:sz w:val="20"/>
          <w:szCs w:val="20"/>
        </w:rPr>
        <w:t>+I</w:t>
      </w:r>
      <w:r>
        <w:rPr>
          <w:rFonts w:ascii="Times New Roman" w:hAnsi="Times New Roman" w:cs="Times New Roman"/>
          <w:sz w:val="20"/>
          <w:szCs w:val="20"/>
          <w:vertAlign w:val="superscript"/>
        </w:rPr>
        <w:t>u</w:t>
      </w:r>
      <w:r>
        <w:rPr>
          <w:rFonts w:ascii="Times New Roman" w:hAnsi="Times New Roman" w:cs="Times New Roman"/>
          <w:sz w:val="20"/>
          <w:szCs w:val="20"/>
        </w:rPr>
        <w:t>+I</w:t>
      </w:r>
      <w:r>
        <w:rPr>
          <w:rFonts w:ascii="Times New Roman" w:hAnsi="Times New Roman" w:cs="Times New Roman"/>
          <w:sz w:val="20"/>
          <w:szCs w:val="20"/>
          <w:vertAlign w:val="superscript"/>
        </w:rPr>
        <w:t>d</w:t>
      </w:r>
      <w:r>
        <w:rPr>
          <w:rFonts w:ascii="Times New Roman" w:hAnsi="Times New Roman" w:cs="Times New Roman"/>
          <w:sz w:val="20"/>
          <w:szCs w:val="20"/>
        </w:rPr>
        <w:t>), with varied ranges based on sensitivity analysis. A, B, C, D show the four parameters (</w:t>
      </w:r>
      <w:r>
        <w:rPr>
          <w:rFonts w:ascii="Times New Roman" w:hAnsi="Times New Roman" w:eastAsia="宋体" w:cs="Times New Roman"/>
          <w:color w:val="000000"/>
          <w:sz w:val="20"/>
          <w:szCs w:val="20"/>
          <w:lang w:bidi="ar"/>
        </w:rPr>
        <w:t>β</w:t>
      </w:r>
      <w:r>
        <w:rPr>
          <w:rFonts w:ascii="Times New Roman" w:hAnsi="Times New Roman" w:eastAsia="宋体" w:cs="Times New Roman"/>
          <w:color w:val="000000"/>
          <w:sz w:val="20"/>
          <w:szCs w:val="20"/>
          <w:vertAlign w:val="subscript"/>
          <w:lang w:bidi="ar"/>
        </w:rPr>
        <w:t>2</w:t>
      </w:r>
      <w:r>
        <w:rPr>
          <w:rFonts w:ascii="Times New Roman" w:hAnsi="Times New Roman" w:cs="Times New Roman"/>
          <w:sz w:val="20"/>
          <w:szCs w:val="20"/>
        </w:rPr>
        <w:t xml:space="preserve">, </w:t>
      </w:r>
      <w:r>
        <w:rPr>
          <w:rFonts w:ascii="Times New Roman" w:hAnsi="Times New Roman" w:eastAsia="宋体" w:cs="Times New Roman"/>
          <w:color w:val="000000"/>
          <w:sz w:val="20"/>
          <w:szCs w:val="20"/>
          <w:lang w:bidi="ar"/>
        </w:rPr>
        <w:t>β</w:t>
      </w:r>
      <w:r>
        <w:rPr>
          <w:rFonts w:ascii="Times New Roman" w:hAnsi="Times New Roman" w:eastAsia="宋体" w:cs="Times New Roman"/>
          <w:color w:val="000000"/>
          <w:sz w:val="20"/>
          <w:szCs w:val="20"/>
          <w:vertAlign w:val="subscript"/>
          <w:lang w:bidi="ar"/>
        </w:rPr>
        <w:t>3</w:t>
      </w:r>
      <w:r>
        <w:rPr>
          <w:rFonts w:ascii="Times New Roman" w:hAnsi="Times New Roman" w:cs="Times New Roman"/>
          <w:sz w:val="20"/>
          <w:szCs w:val="20"/>
        </w:rPr>
        <w:t>, D</w:t>
      </w:r>
      <w:r>
        <w:rPr>
          <w:rFonts w:ascii="Times New Roman" w:hAnsi="Times New Roman" w:cs="Times New Roman"/>
          <w:sz w:val="20"/>
          <w:szCs w:val="20"/>
          <w:vertAlign w:val="subscript"/>
        </w:rPr>
        <w:t>c</w:t>
      </w:r>
      <w:r>
        <w:rPr>
          <w:rFonts w:ascii="Times New Roman" w:hAnsi="Times New Roman" w:cs="Times New Roman"/>
          <w:sz w:val="20"/>
          <w:szCs w:val="20"/>
        </w:rPr>
        <w:t>, e</w:t>
      </w:r>
      <w:r>
        <w:rPr>
          <w:rFonts w:ascii="Times New Roman" w:hAnsi="Times New Roman" w:cs="Times New Roman"/>
          <w:sz w:val="20"/>
          <w:szCs w:val="20"/>
          <w:vertAlign w:val="subscript"/>
        </w:rPr>
        <w:t>2</w:t>
      </w:r>
      <w:r>
        <w:rPr>
          <w:rFonts w:ascii="Times New Roman" w:hAnsi="Times New Roman" w:cs="Times New Roman"/>
          <w:sz w:val="20"/>
          <w:szCs w:val="20"/>
        </w:rPr>
        <w:t>) range below to above of their setting values, respectively.</w:t>
      </w:r>
    </w:p>
    <w:p>
      <w:pPr>
        <w:widowControl/>
        <w:jc w:val="left"/>
        <w:rPr>
          <w:rFonts w:hint="eastAsia" w:ascii="Times New Roman Bold" w:hAnsi="Times New Roman Bold" w:cs="Times New Roman Bold"/>
          <w:b/>
          <w:bCs/>
          <w:sz w:val="22"/>
        </w:rPr>
      </w:pPr>
      <w:r>
        <w:rPr>
          <w:rFonts w:ascii="Times New Roman Bold" w:hAnsi="Times New Roman Bold" w:cs="Times New Roman Bold"/>
          <w:b/>
          <w:bCs/>
          <w:sz w:val="22"/>
        </w:rPr>
        <w:br w:type="page"/>
      </w:r>
    </w:p>
    <w:p>
      <w:pPr>
        <w:widowControl/>
        <w:jc w:val="left"/>
        <w:rPr>
          <w:rFonts w:ascii="Times New Roman" w:hAnsi="Times New Roman" w:eastAsia="宋体" w:cs="Times New Roman"/>
          <w:color w:val="FF0000"/>
          <w:sz w:val="22"/>
        </w:rPr>
      </w:pPr>
      <w:r>
        <w:rPr>
          <w:rFonts w:ascii="Calibri" w:hAnsi="Calibri" w:eastAsia="宋体" w:cs="Arial"/>
        </w:rPr>
        <w:drawing>
          <wp:inline distT="0" distB="0" distL="0" distR="0">
            <wp:extent cx="4374515" cy="3021330"/>
            <wp:effectExtent l="0" t="0" r="6985"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4383267" cy="3027546"/>
                    </a:xfrm>
                    <a:prstGeom prst="rect">
                      <a:avLst/>
                    </a:prstGeom>
                  </pic:spPr>
                </pic:pic>
              </a:graphicData>
            </a:graphic>
          </wp:inline>
        </w:drawing>
      </w:r>
    </w:p>
    <w:p>
      <w:pPr>
        <w:widowControl/>
        <w:jc w:val="left"/>
        <w:rPr>
          <w:rFonts w:ascii="Times New Roman" w:hAnsi="Times New Roman" w:eastAsia="宋体" w:cs="Times New Roman"/>
          <w:b/>
          <w:bCs/>
          <w:sz w:val="20"/>
          <w:szCs w:val="20"/>
        </w:rPr>
      </w:pPr>
      <w:r>
        <w:rPr>
          <w:rFonts w:ascii="Times New Roman" w:hAnsi="Times New Roman" w:cs="Times New Roman"/>
          <w:b/>
          <w:bCs/>
          <w:sz w:val="20"/>
          <w:szCs w:val="20"/>
        </w:rPr>
        <w:t>Fig</w:t>
      </w:r>
      <w:r>
        <w:rPr>
          <w:rFonts w:hint="default" w:ascii="Times New Roman" w:hAnsi="Times New Roman" w:cs="Times New Roman"/>
          <w:b/>
          <w:bCs/>
          <w:sz w:val="20"/>
          <w:szCs w:val="20"/>
        </w:rPr>
        <w:t xml:space="preserve"> </w:t>
      </w:r>
      <w:r>
        <w:rPr>
          <w:rFonts w:ascii="Times New Roman" w:hAnsi="Times New Roman" w:cs="Times New Roman"/>
          <w:b/>
          <w:bCs/>
          <w:sz w:val="20"/>
          <w:szCs w:val="20"/>
        </w:rPr>
        <w:t>S8</w:t>
      </w:r>
      <w:r>
        <w:rPr>
          <w:rFonts w:ascii="Times New Roman" w:hAnsi="Times New Roman" w:eastAsia="宋体" w:cs="Times New Roman"/>
          <w:b/>
          <w:bCs/>
          <w:sz w:val="20"/>
          <w:szCs w:val="20"/>
        </w:rPr>
        <w:t xml:space="preserve">. Results of Probabilistic Sensitivity Analysis </w:t>
      </w:r>
    </w:p>
    <w:p>
      <w:pPr>
        <w:widowControl/>
        <w:jc w:val="left"/>
        <w:rPr>
          <w:rFonts w:ascii="Times New Roman" w:hAnsi="Times New Roman" w:eastAsia="宋体" w:cs="Times New Roman"/>
          <w:sz w:val="20"/>
          <w:szCs w:val="20"/>
        </w:rPr>
      </w:pPr>
      <w:r>
        <w:rPr>
          <w:rFonts w:ascii="Times New Roman" w:hAnsi="Times New Roman" w:eastAsia="宋体" w:cs="Times New Roman"/>
          <w:sz w:val="20"/>
          <w:szCs w:val="20"/>
        </w:rPr>
        <w:t>Incremental Cost-Effectiveness among the PMTCT v</w:t>
      </w:r>
      <w:r>
        <w:rPr>
          <w:rFonts w:hint="eastAsia" w:ascii="Times New Roman" w:hAnsi="Times New Roman" w:eastAsia="宋体" w:cs="Times New Roman"/>
          <w:sz w:val="20"/>
          <w:szCs w:val="20"/>
        </w:rPr>
        <w:t>s</w:t>
      </w:r>
      <w:r>
        <w:rPr>
          <w:rFonts w:ascii="Times New Roman" w:hAnsi="Times New Roman" w:eastAsia="宋体" w:cs="Times New Roman"/>
          <w:sz w:val="20"/>
          <w:szCs w:val="20"/>
        </w:rPr>
        <w:t>. Infant vaccination strategy (conducted in “Status quo” scenario)</w:t>
      </w:r>
      <w:r>
        <w:rPr>
          <w:rFonts w:hint="eastAsia" w:ascii="Times New Roman" w:hAnsi="Times New Roman" w:eastAsia="宋体" w:cs="Times New Roman"/>
          <w:sz w:val="20"/>
          <w:szCs w:val="20"/>
        </w:rPr>
        <w:t>.</w:t>
      </w:r>
    </w:p>
    <w:p>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pPr>
        <w:rPr>
          <w:rFonts w:ascii="Times New Roman" w:hAnsi="Times New Roman" w:cs="Times New Roman"/>
          <w:b/>
          <w:bCs/>
          <w:sz w:val="20"/>
          <w:szCs w:val="20"/>
        </w:rPr>
      </w:pPr>
      <w:r>
        <w:rPr>
          <w:rFonts w:ascii="Times New Roman" w:hAnsi="Times New Roman" w:cs="Times New Roman"/>
          <w:b/>
          <w:bCs/>
          <w:sz w:val="20"/>
          <w:szCs w:val="20"/>
        </w:rPr>
        <w:t>Reference</w:t>
      </w:r>
    </w:p>
    <w:p>
      <w:pPr>
        <w:pStyle w:val="27"/>
        <w:framePr w:hSpace="0" w:wrap="auto" w:vAnchor="margin" w:hAnchor="text" w:xAlign="left" w:yAlign="inline"/>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t>1.</w:t>
      </w:r>
      <w:r>
        <w:tab/>
      </w:r>
      <w:r>
        <w:t>Edmunds WJ, Medley GF, Nokes DJ, Hall AJ, Whittle HC. The influence of age on the development of the hepatitis B carrier state. Proc Biol Sci. 1993;253(1337):197-201.</w:t>
      </w:r>
    </w:p>
    <w:p>
      <w:pPr>
        <w:pStyle w:val="27"/>
        <w:framePr w:hSpace="0" w:wrap="auto" w:vAnchor="margin" w:hAnchor="text" w:xAlign="left" w:yAlign="inline"/>
      </w:pPr>
      <w:r>
        <w:t>2.</w:t>
      </w:r>
      <w:r>
        <w:tab/>
      </w:r>
      <w:r>
        <w:t>Trepo C, Chan HLY, Lok A. Hepatitis B virus infection. Lancet (London, England). 2014;384(9959):2053-63.</w:t>
      </w:r>
    </w:p>
    <w:p>
      <w:pPr>
        <w:pStyle w:val="27"/>
        <w:framePr w:hSpace="0" w:wrap="auto" w:vAnchor="margin" w:hAnchor="text" w:xAlign="left" w:yAlign="inline"/>
      </w:pPr>
      <w:r>
        <w:t>3.</w:t>
      </w:r>
      <w:r>
        <w:tab/>
      </w:r>
      <w:r>
        <w:t>Diekmann O, Heesterbeek JA, Metz JA. On the definition and the computation of the basic reproduction ratio R0 in models for infectious diseases in heterogeneous populations. J Math Biol. 1990;28(4):365-82.</w:t>
      </w:r>
    </w:p>
    <w:p>
      <w:pPr>
        <w:pStyle w:val="27"/>
        <w:framePr w:hSpace="0" w:wrap="auto" w:vAnchor="margin" w:hAnchor="text" w:xAlign="left" w:yAlign="inline"/>
      </w:pPr>
      <w:r>
        <w:t>4.</w:t>
      </w:r>
      <w:r>
        <w:tab/>
      </w:r>
      <w:r>
        <w:t>van den Driessche P, Watmough J. Reproduction numbers and sub-threshold endemic equilibria for compartmental models of disease transmission. Math Biosci. 2002;180:29-48.</w:t>
      </w:r>
    </w:p>
    <w:p>
      <w:pPr>
        <w:pStyle w:val="27"/>
        <w:framePr w:hSpace="0" w:wrap="auto" w:vAnchor="margin" w:hAnchor="text" w:xAlign="left" w:yAlign="inline"/>
      </w:pPr>
      <w:r>
        <w:t>5.</w:t>
      </w:r>
      <w:r>
        <w:tab/>
      </w:r>
      <w:r>
        <w:t>WHO. Hepatitis B immunization coverage among 1-year-olds. World Health Organization. 2021.</w:t>
      </w:r>
    </w:p>
    <w:p>
      <w:pPr>
        <w:pStyle w:val="27"/>
        <w:framePr w:hSpace="0" w:wrap="auto" w:vAnchor="margin" w:hAnchor="text" w:xAlign="left" w:yAlign="inline"/>
      </w:pPr>
      <w:r>
        <w:t>6.</w:t>
      </w:r>
      <w:r>
        <w:tab/>
      </w:r>
      <w:r>
        <w:t>Liang X, Bi S, Yang W, Wang L, Cui G, Cui F, et al. Evaluation of the Impact of Hepatitis B Vaccination among Children Born during 1992–2005 in China. The Journal of Infectious Diseases. 2009;200(1):39-47.</w:t>
      </w:r>
    </w:p>
    <w:p>
      <w:pPr>
        <w:pStyle w:val="27"/>
        <w:framePr w:hSpace="0" w:wrap="auto" w:vAnchor="margin" w:hAnchor="text" w:xAlign="left" w:yAlign="inline"/>
      </w:pPr>
      <w:r>
        <w:t>7.</w:t>
      </w:r>
      <w:r>
        <w:tab/>
      </w:r>
      <w:r>
        <w:t>Xia G-L, Liu C-B, Cao H-L, Bi S-L, Zhan M-Y, Su C-A, et al. Prevalence of hepatitis B and C virus infections in the general Chinese population. Results from a nationwide cross-sectional seroepidemiologic study of hepatitis A, B, C, D, and E virus infections in China, 1992. International Hepatology Communications. 1996;5(1):62-73.</w:t>
      </w:r>
    </w:p>
    <w:p>
      <w:pPr>
        <w:pStyle w:val="27"/>
        <w:framePr w:hSpace="0" w:wrap="auto" w:vAnchor="margin" w:hAnchor="text" w:xAlign="left" w:yAlign="inline"/>
      </w:pPr>
      <w:r>
        <w:t>8.</w:t>
      </w:r>
      <w:r>
        <w:tab/>
      </w:r>
      <w:r>
        <w:t>Shepard CW, Simard EP, Finelli L, Fiore AE, Bell BP. Hepatitis B virus infection: epidemiology and vaccination. Epidemiol Rev. 2006;28:112-25.</w:t>
      </w:r>
    </w:p>
    <w:p>
      <w:pPr>
        <w:pStyle w:val="27"/>
        <w:framePr w:hSpace="0" w:wrap="auto" w:vAnchor="margin" w:hAnchor="text" w:xAlign="left" w:yAlign="inline"/>
      </w:pPr>
      <w:r>
        <w:t>9.</w:t>
      </w:r>
      <w:r>
        <w:tab/>
      </w:r>
      <w:r>
        <w:t>GBD. GBD Results Tool. Global Burden of Disease. 2021.</w:t>
      </w:r>
    </w:p>
    <w:p>
      <w:pPr>
        <w:pStyle w:val="27"/>
        <w:framePr w:hSpace="0" w:wrap="auto" w:vAnchor="margin" w:hAnchor="text" w:xAlign="left" w:yAlign="inline"/>
      </w:pPr>
      <w:r>
        <w:t>10.</w:t>
      </w:r>
      <w:r>
        <w:tab/>
      </w:r>
      <w:r>
        <w:t>Lai CL, Ratziu V, Yuen MF, Poynard T. Viral hepatitis B. Lancet (London, England). 2003;362(9401):2089-94.</w:t>
      </w:r>
    </w:p>
    <w:p>
      <w:pPr>
        <w:pStyle w:val="27"/>
        <w:framePr w:hSpace="0" w:wrap="auto" w:vAnchor="margin" w:hAnchor="text" w:xAlign="left" w:yAlign="inline"/>
      </w:pPr>
      <w:r>
        <w:t>11.</w:t>
      </w:r>
      <w:r>
        <w:tab/>
      </w:r>
      <w:r>
        <w:t>Yin J, Ji Z, Liang P, Wu Q, Cui F, Wang F, et al. The doses of 10 μg should replace the doses of 5 μg in newborn hepatitis B vaccination in China: A cost-effectiveness analysis. Vaccine. 2015;33(31):3731-8.</w:t>
      </w:r>
    </w:p>
    <w:p>
      <w:pPr>
        <w:pStyle w:val="27"/>
        <w:framePr w:hSpace="0" w:wrap="auto" w:vAnchor="margin" w:hAnchor="text" w:xAlign="left" w:yAlign="inline"/>
      </w:pPr>
      <w:r>
        <w:t>12.</w:t>
      </w:r>
      <w:r>
        <w:tab/>
      </w:r>
      <w:r>
        <w:t>Lin X, Robinson NJ, Thursz M, Rosenberg DM, Weild A, Pimenta JM, et al. Chronic hepatitis B virus infection in the Asia-Pacific region and Africa: review of disease progression. J Gastroenterol Hepatol. 2005;20(6):833-43.</w:t>
      </w:r>
    </w:p>
    <w:p>
      <w:pPr>
        <w:pStyle w:val="27"/>
        <w:framePr w:hSpace="0" w:wrap="auto" w:vAnchor="margin" w:hAnchor="text" w:xAlign="left" w:yAlign="inline"/>
      </w:pPr>
      <w:r>
        <w:t>13.</w:t>
      </w:r>
      <w:r>
        <w:tab/>
      </w:r>
      <w:r>
        <w:t>Xia GL GJ, Wang JJ, Meng ZD, Jia ZY, Cao HL, Liu CB. Efficacy of recombinant hepatitis B vaccine and low—dose hepatitis B immune globulin in preventing mother-infant transmission of hepatitis B virus infection. Chinese Journal of Epidemiology. 2003(05):32-5.</w:t>
      </w:r>
    </w:p>
    <w:p>
      <w:pPr>
        <w:pStyle w:val="27"/>
        <w:framePr w:hSpace="0" w:wrap="auto" w:vAnchor="margin" w:hAnchor="text" w:xAlign="left" w:yAlign="inline"/>
      </w:pPr>
      <w:r>
        <w:t>14.</w:t>
      </w:r>
      <w:r>
        <w:tab/>
      </w:r>
      <w:r>
        <w:t>Fabrizi F, Martin P. Hepatitis B virus infection in dialysis patients. American journal of nephrology. 2000;20(1):1-11.</w:t>
      </w:r>
    </w:p>
    <w:p>
      <w:pPr>
        <w:pStyle w:val="27"/>
        <w:framePr w:hSpace="0" w:wrap="auto" w:vAnchor="margin" w:hAnchor="text" w:xAlign="left" w:yAlign="inline"/>
      </w:pPr>
      <w:r>
        <w:t>15.</w:t>
      </w:r>
      <w:r>
        <w:tab/>
      </w:r>
      <w:r>
        <w:t>Trépo C, Chan HL, Lok A. Hepatitis B virus infection. (1474-547X (Electronic)).</w:t>
      </w:r>
    </w:p>
    <w:p>
      <w:pPr>
        <w:pStyle w:val="27"/>
        <w:framePr w:hSpace="0" w:wrap="auto" w:vAnchor="margin" w:hAnchor="text" w:xAlign="left" w:yAlign="inline"/>
      </w:pPr>
      <w:r>
        <w:t>16.</w:t>
      </w:r>
      <w:r>
        <w:tab/>
      </w:r>
      <w:r>
        <w:t>Gibson E, Begum N, Sigmundsson B, Sackeyfio A, Hackett J, Rajaram S. Economic evaluation of pediatric influenza immunization program compared with other pediatric immunization programs: A systematic review. Human vaccines &amp; immunotherapeutics. 2016;12(5):1202-16.</w:t>
      </w:r>
    </w:p>
    <w:p>
      <w:pPr>
        <w:pStyle w:val="27"/>
        <w:framePr w:hSpace="0" w:wrap="auto" w:vAnchor="margin" w:hAnchor="text" w:xAlign="left" w:yAlign="inline"/>
      </w:pPr>
      <w:r>
        <w:t>17.</w:t>
      </w:r>
      <w:r>
        <w:tab/>
      </w:r>
      <w:r>
        <w:t>Busch K, Thimme R. Natural history of chronic hepatitis B virus infection. (1432-1831 (Electronic)).</w:t>
      </w:r>
    </w:p>
    <w:p>
      <w:pPr>
        <w:pStyle w:val="27"/>
        <w:framePr w:hSpace="0" w:wrap="auto" w:vAnchor="margin" w:hAnchor="text" w:xAlign="left" w:yAlign="inline"/>
      </w:pPr>
      <w:r>
        <w:t>18.</w:t>
      </w:r>
      <w:r>
        <w:tab/>
      </w:r>
      <w:r>
        <w:t>Chu CM, Liaw YF. HBsAg seroclearance in asymptomatic carriers of high endemic areas: appreciably high rates during a long-term follow-up. (0270-9139 (Print)).</w:t>
      </w:r>
    </w:p>
    <w:p>
      <w:pPr>
        <w:pStyle w:val="27"/>
        <w:framePr w:hSpace="0" w:wrap="auto" w:vAnchor="margin" w:hAnchor="text" w:xAlign="left" w:yAlign="inline"/>
      </w:pPr>
      <w:r>
        <w:t>19.</w:t>
      </w:r>
      <w:r>
        <w:tab/>
      </w:r>
      <w:r>
        <w:t>Hung HF, Chen TH. Probabilistic cost-effectiveness analysis of the long-term effect of universal hepatitis B vaccination: an experience from Taiwan with high hepatitis B virus infection and Hepatitis B e Antigen positive prevalence. (1873-2518 (Electronic)).</w:t>
      </w:r>
    </w:p>
    <w:p>
      <w:pPr>
        <w:pStyle w:val="27"/>
        <w:framePr w:hSpace="0" w:wrap="auto" w:vAnchor="margin" w:hAnchor="text" w:xAlign="left" w:yAlign="inline"/>
      </w:pPr>
      <w:r>
        <w:t>20.</w:t>
      </w:r>
      <w:r>
        <w:tab/>
      </w:r>
      <w:r>
        <w:t>Zheng H, Wang FZ, Zhang GM, Cui FQ, Wu ZH, Miao N, et al. An economic analysis of adult hepatitis B vaccination in China. Vaccine. 2015;33(48):6831-9.</w:t>
      </w:r>
    </w:p>
    <w:p>
      <w:pPr>
        <w:pStyle w:val="27"/>
        <w:framePr w:hSpace="0" w:wrap="auto" w:vAnchor="margin" w:hAnchor="text" w:xAlign="left" w:yAlign="inline"/>
      </w:pPr>
      <w:r>
        <w:t>21.</w:t>
      </w:r>
      <w:r>
        <w:tab/>
      </w:r>
      <w:r>
        <w:t>Chen YS, Zheng H, Liu YM, Wang FZ, Wu ZH, Miao N, et al. Economic evaluation on infant hepatitis B vaccination combined with immunoglobulin in China, 2013. Human vaccines &amp; immunotherapeutics. 2016;12(7):1838-46.</w:t>
      </w:r>
    </w:p>
    <w:p>
      <w:pPr>
        <w:pStyle w:val="27"/>
        <w:framePr w:hSpace="0" w:wrap="auto" w:vAnchor="margin" w:hAnchor="text" w:xAlign="left" w:yAlign="inline"/>
      </w:pPr>
      <w:r>
        <w:t>22.</w:t>
      </w:r>
      <w:r>
        <w:tab/>
      </w:r>
      <w:r>
        <w:t>Jia Y, Li L, Cui F, Zhang D, Zhang G, Wang F, et al. Cost-effectiveness analysis of a hepatitis B vaccination catch-up program among children in Shandong Province, China. Human vaccines &amp; immunotherapeutics. 2014;10(10):2983-91.</w:t>
      </w:r>
    </w:p>
    <w:p>
      <w:pPr>
        <w:pStyle w:val="27"/>
        <w:framePr w:hSpace="0" w:wrap="auto" w:vAnchor="margin" w:hAnchor="text" w:xAlign="left" w:yAlign="inline"/>
      </w:pPr>
      <w:r>
        <w:t>23.</w:t>
      </w:r>
      <w:r>
        <w:tab/>
      </w:r>
      <w:r>
        <w:t>Zhang S, Ma Q, Liang S, Xiao H, Zhuang G, Zou Y, et al. Annual economic burden of hepatitis B virus-related diseases among hospitalized patients in twelve cities in China. (1365-2893 (Electronic)).</w:t>
      </w:r>
    </w:p>
    <w:p>
      <w:pPr>
        <w:pStyle w:val="27"/>
        <w:framePr w:hSpace="0" w:wrap="auto" w:vAnchor="margin" w:hAnchor="text" w:xAlign="left" w:yAlign="inline"/>
      </w:pPr>
      <w:r>
        <w:t>24.</w:t>
      </w:r>
      <w:r>
        <w:tab/>
      </w:r>
      <w:r>
        <w:t>La Torre G, Mannocci A, Saulle R, Colamesta V, Meggiolaro A, Mipatrini D, et al. Economic evaluation of HBV vaccination: A systematic review of recent publications (2000-2013). Human vaccines &amp; immunotherapeutics. 2016;12(9):2299-311.</w:t>
      </w:r>
    </w:p>
    <w:p>
      <w:pPr>
        <w:rPr>
          <w:rFonts w:ascii="Times New Roman" w:hAnsi="Times New Roman" w:cs="Times New Roman"/>
          <w:b/>
          <w:bCs/>
          <w:sz w:val="20"/>
          <w:szCs w:val="20"/>
        </w:rPr>
      </w:pPr>
      <w:r>
        <w:rPr>
          <w:rFonts w:ascii="Times New Roman" w:hAnsi="Times New Roman" w:cs="Times New Roman"/>
        </w:rPr>
        <w:fldChar w:fldCharType="end"/>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Segoe UI">
    <w:altName w:val="苹方-简"/>
    <w:panose1 w:val="020B0502040204020203"/>
    <w:charset w:val="00"/>
    <w:family w:val="swiss"/>
    <w:pitch w:val="default"/>
    <w:sig w:usb0="00000000" w:usb1="00000000" w:usb2="00000009" w:usb3="00000000" w:csb0="000001FF" w:csb1="00000000"/>
  </w:font>
  <w:font w:name="苹方-简">
    <w:panose1 w:val="020B0400000000000000"/>
    <w:charset w:val="86"/>
    <w:family w:val="auto"/>
    <w:pitch w:val="default"/>
    <w:sig w:usb0="00000000" w:usb1="00000000" w:usb2="00000000" w:usb3="00000000" w:csb0="00160000" w:csb1="00000000"/>
  </w:font>
  <w:font w:name="Times">
    <w:panose1 w:val="00000500000000020000"/>
    <w:charset w:val="00"/>
    <w:family w:val="roman"/>
    <w:pitch w:val="default"/>
    <w:sig w:usb0="00000000" w:usb1="00000000" w:usb2="00000000" w:usb3="00000000" w:csb0="00000000" w:csb1="00000000"/>
  </w:font>
  <w:font w:name="Helvetica">
    <w:panose1 w:val="00000000000000000000"/>
    <w:charset w:val="00"/>
    <w:family w:val="swiss"/>
    <w:pitch w:val="default"/>
    <w:sig w:usb0="00000000" w:usb1="00000000" w:usb2="00000000" w:usb3="00000000" w:csb0="00000000" w:csb1="00000000"/>
  </w:font>
  <w:font w:name="Microsoft YaHei UI">
    <w:altName w:val="苹方-简"/>
    <w:panose1 w:val="020B0503020204020204"/>
    <w:charset w:val="86"/>
    <w:family w:val="swiss"/>
    <w:pitch w:val="default"/>
    <w:sig w:usb0="00000000" w:usb1="00000000" w:usb2="00000016" w:usb3="00000000" w:csb0="0004001F" w:csb1="00000000"/>
  </w:font>
  <w:font w:name="Times New Roman Bold">
    <w:panose1 w:val="02020603050405020304"/>
    <w:charset w:val="00"/>
    <w:family w:val="auto"/>
    <w:pitch w:val="default"/>
    <w:sig w:usb0="00000000" w:usb1="00000000" w:usb2="00000000" w:usb3="00000000" w:csb0="00000000" w:csb1="00000000"/>
  </w:font>
  <w:font w:name="Times New Roman Italic">
    <w:panose1 w:val="02020603050405020304"/>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Cambria Math">
    <w:altName w:val="Kingsoft Math"/>
    <w:panose1 w:val="02040503050406030204"/>
    <w:charset w:val="00"/>
    <w:family w:val="roman"/>
    <w:pitch w:val="default"/>
    <w:sig w:usb0="00000000" w:usb1="00000000" w:usb2="02000000" w:usb3="00000000" w:csb0="0000019F" w:csb1="00000000"/>
  </w:font>
  <w:font w:name="Kingsoft Math">
    <w:panose1 w:val="0204050305040603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冬青黑体简体中文">
    <w:panose1 w:val="020B03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9146071"/>
    </w:sdtPr>
    <w:sdtContent>
      <w:p>
        <w:pPr>
          <w:pStyle w:val="5"/>
          <w:jc w:val="center"/>
        </w:pPr>
        <w:r>
          <w:fldChar w:fldCharType="begin"/>
        </w:r>
        <w:r>
          <w:instrText xml:space="preserve">PAGE   \* MERGEFORMAT</w:instrText>
        </w:r>
        <w:r>
          <w:fldChar w:fldCharType="separate"/>
        </w:r>
        <w:r>
          <w:rPr>
            <w:lang w:val="zh-CN"/>
          </w:rPr>
          <w:t>7</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C8C5A"/>
    <w:multiLevelType w:val="multilevel"/>
    <w:tmpl w:val="B5DC8C5A"/>
    <w:lvl w:ilvl="0" w:tentative="0">
      <w:start w:val="1"/>
      <w:numFmt w:val="decimal"/>
      <w:suff w:val="space"/>
      <w:lvlText w:val="%1."/>
      <w:lvlJc w:val="left"/>
    </w:lvl>
    <w:lvl w:ilvl="1" w:tentative="0">
      <w:start w:val="1"/>
      <w:numFmt w:val="decimal"/>
      <w:suff w:val="space"/>
      <w:lvlText w:val="%1.%2"/>
      <w:lvlJc w:val="left"/>
      <w:pPr>
        <w:ind w:left="0" w:firstLine="0"/>
      </w:pPr>
      <w:rPr>
        <w:rFonts w:hint="default"/>
        <w:b/>
        <w:bCs/>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5BE6858"/>
    <w:multiLevelType w:val="multilevel"/>
    <w:tmpl w:val="65BE6858"/>
    <w:lvl w:ilvl="0" w:tentative="0">
      <w:start w:val="1"/>
      <w:numFmt w:val="decimal"/>
      <w:lvlText w:val="%1."/>
      <w:lvlJc w:val="left"/>
      <w:pPr>
        <w:ind w:left="660" w:hanging="360"/>
      </w:pPr>
      <w:rPr>
        <w:rFonts w:hint="default"/>
      </w:rPr>
    </w:lvl>
    <w:lvl w:ilvl="1" w:tentative="0">
      <w:start w:val="1"/>
      <w:numFmt w:val="decimal"/>
      <w:isLgl/>
      <w:lvlText w:val="%1.%2"/>
      <w:lvlJc w:val="left"/>
      <w:pPr>
        <w:ind w:left="1020" w:hanging="360"/>
      </w:pPr>
      <w:rPr>
        <w:rFonts w:hint="default"/>
      </w:rPr>
    </w:lvl>
    <w:lvl w:ilvl="2" w:tentative="0">
      <w:start w:val="1"/>
      <w:numFmt w:val="decimal"/>
      <w:isLgl/>
      <w:lvlText w:val="%1.%2.%3"/>
      <w:lvlJc w:val="left"/>
      <w:pPr>
        <w:ind w:left="1713" w:hanging="720"/>
      </w:pPr>
      <w:rPr>
        <w:rFonts w:hint="default"/>
      </w:rPr>
    </w:lvl>
    <w:lvl w:ilvl="3" w:tentative="0">
      <w:start w:val="1"/>
      <w:numFmt w:val="decimal"/>
      <w:isLgl/>
      <w:lvlText w:val="%1.%2.%3.%4"/>
      <w:lvlJc w:val="left"/>
      <w:pPr>
        <w:ind w:left="2100" w:hanging="720"/>
      </w:pPr>
      <w:rPr>
        <w:rFonts w:hint="default"/>
      </w:rPr>
    </w:lvl>
    <w:lvl w:ilvl="4" w:tentative="0">
      <w:start w:val="1"/>
      <w:numFmt w:val="decimal"/>
      <w:isLgl/>
      <w:lvlText w:val="%1.%2.%3.%4.%5"/>
      <w:lvlJc w:val="left"/>
      <w:pPr>
        <w:ind w:left="2460" w:hanging="720"/>
      </w:pPr>
      <w:rPr>
        <w:rFonts w:hint="default"/>
      </w:rPr>
    </w:lvl>
    <w:lvl w:ilvl="5" w:tentative="0">
      <w:start w:val="1"/>
      <w:numFmt w:val="decimal"/>
      <w:isLgl/>
      <w:lvlText w:val="%1.%2.%3.%4.%5.%6"/>
      <w:lvlJc w:val="left"/>
      <w:pPr>
        <w:ind w:left="3180" w:hanging="1080"/>
      </w:pPr>
      <w:rPr>
        <w:rFonts w:hint="default"/>
      </w:rPr>
    </w:lvl>
    <w:lvl w:ilvl="6" w:tentative="0">
      <w:start w:val="1"/>
      <w:numFmt w:val="decimal"/>
      <w:isLgl/>
      <w:lvlText w:val="%1.%2.%3.%4.%5.%6.%7"/>
      <w:lvlJc w:val="left"/>
      <w:pPr>
        <w:ind w:left="3540" w:hanging="1080"/>
      </w:pPr>
      <w:rPr>
        <w:rFonts w:hint="default"/>
      </w:rPr>
    </w:lvl>
    <w:lvl w:ilvl="7" w:tentative="0">
      <w:start w:val="1"/>
      <w:numFmt w:val="decimal"/>
      <w:isLgl/>
      <w:lvlText w:val="%1.%2.%3.%4.%5.%6.%7.%8"/>
      <w:lvlJc w:val="left"/>
      <w:pPr>
        <w:ind w:left="4260" w:hanging="1440"/>
      </w:pPr>
      <w:rPr>
        <w:rFonts w:hint="default"/>
      </w:rPr>
    </w:lvl>
    <w:lvl w:ilvl="8" w:tentative="0">
      <w:start w:val="1"/>
      <w:numFmt w:val="decimal"/>
      <w:isLgl/>
      <w:lvlText w:val="%1.%2.%3.%4.%5.%6.%7.%8.%9"/>
      <w:lvlJc w:val="left"/>
      <w:pPr>
        <w:ind w:left="4620" w:hanging="1440"/>
      </w:pPr>
      <w:rPr>
        <w:rFonts w:hint="default"/>
      </w:rPr>
    </w:lvl>
  </w:abstractNum>
  <w:abstractNum w:abstractNumId="2">
    <w:nsid w:val="76167B25"/>
    <w:multiLevelType w:val="multilevel"/>
    <w:tmpl w:val="76167B2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0MTUyZDdlYjg5ZTljYjBiODRkY2Y5YWZjYWU5MGYifQ=="/>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5fzrea8ztpe7efseqp0xrp0avt5tazzeda&quot;&gt;乙肝经济学评价&lt;record-ids&gt;&lt;item&gt;138&lt;/item&gt;&lt;item&gt;152&lt;/item&gt;&lt;item&gt;165&lt;/item&gt;&lt;item&gt;196&lt;/item&gt;&lt;item&gt;211&lt;/item&gt;&lt;item&gt;259&lt;/item&gt;&lt;item&gt;380&lt;/item&gt;&lt;item&gt;381&lt;/item&gt;&lt;item&gt;383&lt;/item&gt;&lt;item&gt;384&lt;/item&gt;&lt;/record-ids&gt;&lt;/item&gt;&lt;/Libraries&gt;"/>
  </w:docVars>
  <w:rsids>
    <w:rsidRoot w:val="17BB65F6"/>
    <w:rsid w:val="0000076F"/>
    <w:rsid w:val="000026DC"/>
    <w:rsid w:val="00003C86"/>
    <w:rsid w:val="00012553"/>
    <w:rsid w:val="00012AAC"/>
    <w:rsid w:val="00014314"/>
    <w:rsid w:val="000147D2"/>
    <w:rsid w:val="00016407"/>
    <w:rsid w:val="00016ABB"/>
    <w:rsid w:val="0001749E"/>
    <w:rsid w:val="00017BE0"/>
    <w:rsid w:val="00030B69"/>
    <w:rsid w:val="00034697"/>
    <w:rsid w:val="000439F5"/>
    <w:rsid w:val="00056F8C"/>
    <w:rsid w:val="0006199D"/>
    <w:rsid w:val="00062313"/>
    <w:rsid w:val="00064897"/>
    <w:rsid w:val="000678F1"/>
    <w:rsid w:val="00070BDD"/>
    <w:rsid w:val="00071ED6"/>
    <w:rsid w:val="00071FB0"/>
    <w:rsid w:val="0007429E"/>
    <w:rsid w:val="00074800"/>
    <w:rsid w:val="00075E91"/>
    <w:rsid w:val="000806D8"/>
    <w:rsid w:val="000808F5"/>
    <w:rsid w:val="00083DFD"/>
    <w:rsid w:val="000858F3"/>
    <w:rsid w:val="00086B98"/>
    <w:rsid w:val="0009775C"/>
    <w:rsid w:val="000978C1"/>
    <w:rsid w:val="000A0F1D"/>
    <w:rsid w:val="000A6055"/>
    <w:rsid w:val="000A73D4"/>
    <w:rsid w:val="000A7AD7"/>
    <w:rsid w:val="000B0D15"/>
    <w:rsid w:val="000B4566"/>
    <w:rsid w:val="000B5874"/>
    <w:rsid w:val="000C0489"/>
    <w:rsid w:val="000C1584"/>
    <w:rsid w:val="000C1E1F"/>
    <w:rsid w:val="000D0633"/>
    <w:rsid w:val="000E1BB2"/>
    <w:rsid w:val="000E1DEC"/>
    <w:rsid w:val="000E22CA"/>
    <w:rsid w:val="000E3B52"/>
    <w:rsid w:val="000E3E1D"/>
    <w:rsid w:val="000E4CC5"/>
    <w:rsid w:val="000F3D31"/>
    <w:rsid w:val="000F5B76"/>
    <w:rsid w:val="001000F8"/>
    <w:rsid w:val="001014B1"/>
    <w:rsid w:val="00102F47"/>
    <w:rsid w:val="001044BD"/>
    <w:rsid w:val="00111A3A"/>
    <w:rsid w:val="00112A03"/>
    <w:rsid w:val="00113A16"/>
    <w:rsid w:val="00113E57"/>
    <w:rsid w:val="001141A1"/>
    <w:rsid w:val="00122B00"/>
    <w:rsid w:val="00125241"/>
    <w:rsid w:val="00126E6D"/>
    <w:rsid w:val="00130537"/>
    <w:rsid w:val="001321BF"/>
    <w:rsid w:val="00134C11"/>
    <w:rsid w:val="00136E7D"/>
    <w:rsid w:val="00143569"/>
    <w:rsid w:val="00143E71"/>
    <w:rsid w:val="00143EF8"/>
    <w:rsid w:val="00144098"/>
    <w:rsid w:val="00150870"/>
    <w:rsid w:val="001529BB"/>
    <w:rsid w:val="001530A3"/>
    <w:rsid w:val="00155D9A"/>
    <w:rsid w:val="00156778"/>
    <w:rsid w:val="00165FDB"/>
    <w:rsid w:val="0016637F"/>
    <w:rsid w:val="001748BC"/>
    <w:rsid w:val="00176540"/>
    <w:rsid w:val="00180A90"/>
    <w:rsid w:val="00180E16"/>
    <w:rsid w:val="00184B50"/>
    <w:rsid w:val="00185959"/>
    <w:rsid w:val="00186AA0"/>
    <w:rsid w:val="001906E8"/>
    <w:rsid w:val="00192130"/>
    <w:rsid w:val="00193E00"/>
    <w:rsid w:val="00196F0B"/>
    <w:rsid w:val="001A0DD6"/>
    <w:rsid w:val="001A38D6"/>
    <w:rsid w:val="001A46B8"/>
    <w:rsid w:val="001A4BDF"/>
    <w:rsid w:val="001A5FFB"/>
    <w:rsid w:val="001A7168"/>
    <w:rsid w:val="001B23E0"/>
    <w:rsid w:val="001B4EAD"/>
    <w:rsid w:val="001B6934"/>
    <w:rsid w:val="001C1843"/>
    <w:rsid w:val="001C27C7"/>
    <w:rsid w:val="001C36C5"/>
    <w:rsid w:val="001C4EAB"/>
    <w:rsid w:val="001D2272"/>
    <w:rsid w:val="001D4376"/>
    <w:rsid w:val="001D661D"/>
    <w:rsid w:val="001D75E3"/>
    <w:rsid w:val="001E575C"/>
    <w:rsid w:val="001F4009"/>
    <w:rsid w:val="001F4191"/>
    <w:rsid w:val="0020280E"/>
    <w:rsid w:val="00205D73"/>
    <w:rsid w:val="00207E98"/>
    <w:rsid w:val="002143F7"/>
    <w:rsid w:val="00217684"/>
    <w:rsid w:val="00220708"/>
    <w:rsid w:val="002212CF"/>
    <w:rsid w:val="002250DD"/>
    <w:rsid w:val="0023484F"/>
    <w:rsid w:val="002352CE"/>
    <w:rsid w:val="00243D26"/>
    <w:rsid w:val="002571E9"/>
    <w:rsid w:val="0026205D"/>
    <w:rsid w:val="002674A8"/>
    <w:rsid w:val="0027025C"/>
    <w:rsid w:val="00270F2C"/>
    <w:rsid w:val="00280DC8"/>
    <w:rsid w:val="0028513D"/>
    <w:rsid w:val="00285B51"/>
    <w:rsid w:val="00285B69"/>
    <w:rsid w:val="00286E29"/>
    <w:rsid w:val="00287491"/>
    <w:rsid w:val="00290485"/>
    <w:rsid w:val="002957A0"/>
    <w:rsid w:val="00296207"/>
    <w:rsid w:val="00296DD7"/>
    <w:rsid w:val="002A681F"/>
    <w:rsid w:val="002B0589"/>
    <w:rsid w:val="002B07AB"/>
    <w:rsid w:val="002B1C58"/>
    <w:rsid w:val="002B30EE"/>
    <w:rsid w:val="002B55D2"/>
    <w:rsid w:val="002B5DC1"/>
    <w:rsid w:val="002C03BA"/>
    <w:rsid w:val="002C0403"/>
    <w:rsid w:val="002C7B33"/>
    <w:rsid w:val="002D2387"/>
    <w:rsid w:val="002D2A86"/>
    <w:rsid w:val="002D356C"/>
    <w:rsid w:val="002D49BE"/>
    <w:rsid w:val="002D4B58"/>
    <w:rsid w:val="002E073D"/>
    <w:rsid w:val="002E5E91"/>
    <w:rsid w:val="003037CE"/>
    <w:rsid w:val="00306C68"/>
    <w:rsid w:val="003071C3"/>
    <w:rsid w:val="00307971"/>
    <w:rsid w:val="00311FFA"/>
    <w:rsid w:val="0031259F"/>
    <w:rsid w:val="0031400A"/>
    <w:rsid w:val="00315CAA"/>
    <w:rsid w:val="00316098"/>
    <w:rsid w:val="00324800"/>
    <w:rsid w:val="00325EB4"/>
    <w:rsid w:val="00340581"/>
    <w:rsid w:val="00342E2F"/>
    <w:rsid w:val="0034442F"/>
    <w:rsid w:val="003444E4"/>
    <w:rsid w:val="003459DC"/>
    <w:rsid w:val="00345BA6"/>
    <w:rsid w:val="003462BB"/>
    <w:rsid w:val="00354D6A"/>
    <w:rsid w:val="00355A77"/>
    <w:rsid w:val="003607D9"/>
    <w:rsid w:val="00361B1E"/>
    <w:rsid w:val="003647AE"/>
    <w:rsid w:val="00367622"/>
    <w:rsid w:val="00370A94"/>
    <w:rsid w:val="00376050"/>
    <w:rsid w:val="00386E05"/>
    <w:rsid w:val="003915A2"/>
    <w:rsid w:val="00396144"/>
    <w:rsid w:val="003B1F84"/>
    <w:rsid w:val="003B609E"/>
    <w:rsid w:val="003C6CB5"/>
    <w:rsid w:val="003D2625"/>
    <w:rsid w:val="003D349A"/>
    <w:rsid w:val="003D630A"/>
    <w:rsid w:val="003E1368"/>
    <w:rsid w:val="003E13AA"/>
    <w:rsid w:val="003E6513"/>
    <w:rsid w:val="003F19CA"/>
    <w:rsid w:val="003F20E6"/>
    <w:rsid w:val="003F404F"/>
    <w:rsid w:val="003F7E78"/>
    <w:rsid w:val="00400242"/>
    <w:rsid w:val="0040278C"/>
    <w:rsid w:val="004055FE"/>
    <w:rsid w:val="004064DB"/>
    <w:rsid w:val="004067BD"/>
    <w:rsid w:val="00407E9C"/>
    <w:rsid w:val="00414B5D"/>
    <w:rsid w:val="00414ED9"/>
    <w:rsid w:val="004219D0"/>
    <w:rsid w:val="00426CF5"/>
    <w:rsid w:val="00426DFF"/>
    <w:rsid w:val="00426EAA"/>
    <w:rsid w:val="004278E4"/>
    <w:rsid w:val="00430086"/>
    <w:rsid w:val="004345B3"/>
    <w:rsid w:val="00435A54"/>
    <w:rsid w:val="00435CC5"/>
    <w:rsid w:val="00440F3F"/>
    <w:rsid w:val="004412B4"/>
    <w:rsid w:val="00441D10"/>
    <w:rsid w:val="00442802"/>
    <w:rsid w:val="004468FF"/>
    <w:rsid w:val="00451206"/>
    <w:rsid w:val="00451DB9"/>
    <w:rsid w:val="00453EEF"/>
    <w:rsid w:val="00454348"/>
    <w:rsid w:val="004544B6"/>
    <w:rsid w:val="00460AD4"/>
    <w:rsid w:val="00460F74"/>
    <w:rsid w:val="004737B3"/>
    <w:rsid w:val="00481BCF"/>
    <w:rsid w:val="00484F49"/>
    <w:rsid w:val="00484F66"/>
    <w:rsid w:val="00484FF0"/>
    <w:rsid w:val="00486A96"/>
    <w:rsid w:val="00491CFE"/>
    <w:rsid w:val="00492386"/>
    <w:rsid w:val="00492FC6"/>
    <w:rsid w:val="00495ABC"/>
    <w:rsid w:val="004A31C8"/>
    <w:rsid w:val="004A424C"/>
    <w:rsid w:val="004A480D"/>
    <w:rsid w:val="004A59E1"/>
    <w:rsid w:val="004B2EEC"/>
    <w:rsid w:val="004B587C"/>
    <w:rsid w:val="004C32BE"/>
    <w:rsid w:val="004C3FAA"/>
    <w:rsid w:val="004C65D6"/>
    <w:rsid w:val="004C7E86"/>
    <w:rsid w:val="004D0B12"/>
    <w:rsid w:val="004D1ADB"/>
    <w:rsid w:val="004D251C"/>
    <w:rsid w:val="004D4D79"/>
    <w:rsid w:val="004D7CA3"/>
    <w:rsid w:val="004F15B4"/>
    <w:rsid w:val="004F3AB5"/>
    <w:rsid w:val="004F6906"/>
    <w:rsid w:val="004F7D33"/>
    <w:rsid w:val="004F7EC1"/>
    <w:rsid w:val="00501C12"/>
    <w:rsid w:val="00505D3D"/>
    <w:rsid w:val="00506BBA"/>
    <w:rsid w:val="00510F97"/>
    <w:rsid w:val="0051106E"/>
    <w:rsid w:val="00515502"/>
    <w:rsid w:val="00517D89"/>
    <w:rsid w:val="00521EEB"/>
    <w:rsid w:val="00532C9E"/>
    <w:rsid w:val="00540C9A"/>
    <w:rsid w:val="005413E3"/>
    <w:rsid w:val="005442AF"/>
    <w:rsid w:val="00546AB1"/>
    <w:rsid w:val="00546EBA"/>
    <w:rsid w:val="005557BE"/>
    <w:rsid w:val="00556001"/>
    <w:rsid w:val="00557355"/>
    <w:rsid w:val="005621EC"/>
    <w:rsid w:val="00564D99"/>
    <w:rsid w:val="00564F3B"/>
    <w:rsid w:val="0056576C"/>
    <w:rsid w:val="005657A6"/>
    <w:rsid w:val="00571E45"/>
    <w:rsid w:val="00574B75"/>
    <w:rsid w:val="00586652"/>
    <w:rsid w:val="0058691F"/>
    <w:rsid w:val="005922F0"/>
    <w:rsid w:val="00593148"/>
    <w:rsid w:val="0059336C"/>
    <w:rsid w:val="005A1834"/>
    <w:rsid w:val="005A3EB9"/>
    <w:rsid w:val="005B3704"/>
    <w:rsid w:val="005B3F63"/>
    <w:rsid w:val="005B4D3B"/>
    <w:rsid w:val="005B59C1"/>
    <w:rsid w:val="005B686A"/>
    <w:rsid w:val="005C014A"/>
    <w:rsid w:val="005C0768"/>
    <w:rsid w:val="005C11CB"/>
    <w:rsid w:val="005C3711"/>
    <w:rsid w:val="005C48C0"/>
    <w:rsid w:val="005D0809"/>
    <w:rsid w:val="005D3FCB"/>
    <w:rsid w:val="005E2ED4"/>
    <w:rsid w:val="005E3F54"/>
    <w:rsid w:val="005E73AF"/>
    <w:rsid w:val="005F04AF"/>
    <w:rsid w:val="005F0AB2"/>
    <w:rsid w:val="005F1222"/>
    <w:rsid w:val="005F769B"/>
    <w:rsid w:val="00604227"/>
    <w:rsid w:val="006048F1"/>
    <w:rsid w:val="00613843"/>
    <w:rsid w:val="006156BD"/>
    <w:rsid w:val="006165E9"/>
    <w:rsid w:val="00620BBE"/>
    <w:rsid w:val="0062124B"/>
    <w:rsid w:val="00621424"/>
    <w:rsid w:val="00622B69"/>
    <w:rsid w:val="0062655A"/>
    <w:rsid w:val="00630888"/>
    <w:rsid w:val="0063197E"/>
    <w:rsid w:val="006330D9"/>
    <w:rsid w:val="00637089"/>
    <w:rsid w:val="0065259C"/>
    <w:rsid w:val="00653017"/>
    <w:rsid w:val="00653FAA"/>
    <w:rsid w:val="006550C2"/>
    <w:rsid w:val="00660177"/>
    <w:rsid w:val="00660AF5"/>
    <w:rsid w:val="00660E2D"/>
    <w:rsid w:val="00661783"/>
    <w:rsid w:val="006635A4"/>
    <w:rsid w:val="00672B76"/>
    <w:rsid w:val="00672F8F"/>
    <w:rsid w:val="006732E7"/>
    <w:rsid w:val="0067385F"/>
    <w:rsid w:val="00674030"/>
    <w:rsid w:val="006760B6"/>
    <w:rsid w:val="00681D87"/>
    <w:rsid w:val="00682A36"/>
    <w:rsid w:val="00682ABA"/>
    <w:rsid w:val="00684DCF"/>
    <w:rsid w:val="00687105"/>
    <w:rsid w:val="00690EA5"/>
    <w:rsid w:val="006936A9"/>
    <w:rsid w:val="006946F2"/>
    <w:rsid w:val="006971CB"/>
    <w:rsid w:val="00697B7B"/>
    <w:rsid w:val="006A13C3"/>
    <w:rsid w:val="006A16C3"/>
    <w:rsid w:val="006A53B7"/>
    <w:rsid w:val="006A58EA"/>
    <w:rsid w:val="006B4372"/>
    <w:rsid w:val="006C267C"/>
    <w:rsid w:val="006C53BC"/>
    <w:rsid w:val="006C605D"/>
    <w:rsid w:val="006C64D2"/>
    <w:rsid w:val="006D1F47"/>
    <w:rsid w:val="006D6233"/>
    <w:rsid w:val="006E000F"/>
    <w:rsid w:val="006E4A15"/>
    <w:rsid w:val="006E529B"/>
    <w:rsid w:val="006E57FD"/>
    <w:rsid w:val="006E582F"/>
    <w:rsid w:val="006E6108"/>
    <w:rsid w:val="006F230A"/>
    <w:rsid w:val="00702178"/>
    <w:rsid w:val="00706901"/>
    <w:rsid w:val="00706C6E"/>
    <w:rsid w:val="00711D1F"/>
    <w:rsid w:val="00723A3B"/>
    <w:rsid w:val="00724359"/>
    <w:rsid w:val="00725D6C"/>
    <w:rsid w:val="00726CB4"/>
    <w:rsid w:val="0073224C"/>
    <w:rsid w:val="007373FF"/>
    <w:rsid w:val="00740907"/>
    <w:rsid w:val="00740EA3"/>
    <w:rsid w:val="007436BE"/>
    <w:rsid w:val="00744F92"/>
    <w:rsid w:val="007457B7"/>
    <w:rsid w:val="007465A1"/>
    <w:rsid w:val="00747411"/>
    <w:rsid w:val="007502E8"/>
    <w:rsid w:val="00750C34"/>
    <w:rsid w:val="00751688"/>
    <w:rsid w:val="007548DF"/>
    <w:rsid w:val="00754FB6"/>
    <w:rsid w:val="00760116"/>
    <w:rsid w:val="0076012E"/>
    <w:rsid w:val="00762D0E"/>
    <w:rsid w:val="00765BE5"/>
    <w:rsid w:val="0076631C"/>
    <w:rsid w:val="00770539"/>
    <w:rsid w:val="00773023"/>
    <w:rsid w:val="007763AA"/>
    <w:rsid w:val="00780547"/>
    <w:rsid w:val="007821E7"/>
    <w:rsid w:val="00784C63"/>
    <w:rsid w:val="0079131F"/>
    <w:rsid w:val="007942BA"/>
    <w:rsid w:val="007944C8"/>
    <w:rsid w:val="007A5143"/>
    <w:rsid w:val="007A6C06"/>
    <w:rsid w:val="007B6CDC"/>
    <w:rsid w:val="007B7F5A"/>
    <w:rsid w:val="007C2FA6"/>
    <w:rsid w:val="007C4806"/>
    <w:rsid w:val="007C77E8"/>
    <w:rsid w:val="007D3599"/>
    <w:rsid w:val="007E3FF7"/>
    <w:rsid w:val="007E4562"/>
    <w:rsid w:val="007E45C3"/>
    <w:rsid w:val="007E4C50"/>
    <w:rsid w:val="007E79CA"/>
    <w:rsid w:val="007E7A9C"/>
    <w:rsid w:val="007F642A"/>
    <w:rsid w:val="007F68A0"/>
    <w:rsid w:val="007F6B81"/>
    <w:rsid w:val="007F7FAD"/>
    <w:rsid w:val="00804C6D"/>
    <w:rsid w:val="00810CA3"/>
    <w:rsid w:val="008124F2"/>
    <w:rsid w:val="00817CAF"/>
    <w:rsid w:val="008256FC"/>
    <w:rsid w:val="00825F48"/>
    <w:rsid w:val="0083581C"/>
    <w:rsid w:val="00836414"/>
    <w:rsid w:val="00841591"/>
    <w:rsid w:val="00844774"/>
    <w:rsid w:val="00853831"/>
    <w:rsid w:val="00857012"/>
    <w:rsid w:val="008619BD"/>
    <w:rsid w:val="00866D3F"/>
    <w:rsid w:val="00871337"/>
    <w:rsid w:val="008714CB"/>
    <w:rsid w:val="0087233A"/>
    <w:rsid w:val="00872FD4"/>
    <w:rsid w:val="00873BDD"/>
    <w:rsid w:val="00874C4F"/>
    <w:rsid w:val="00880FD3"/>
    <w:rsid w:val="008819C0"/>
    <w:rsid w:val="008839F1"/>
    <w:rsid w:val="008924CC"/>
    <w:rsid w:val="00892B23"/>
    <w:rsid w:val="0089364C"/>
    <w:rsid w:val="008959B8"/>
    <w:rsid w:val="00896264"/>
    <w:rsid w:val="008A4F62"/>
    <w:rsid w:val="008A5835"/>
    <w:rsid w:val="008A5A52"/>
    <w:rsid w:val="008A5FFC"/>
    <w:rsid w:val="008B0D93"/>
    <w:rsid w:val="008B1FD1"/>
    <w:rsid w:val="008B28DF"/>
    <w:rsid w:val="008B371E"/>
    <w:rsid w:val="008B3EF7"/>
    <w:rsid w:val="008C5E93"/>
    <w:rsid w:val="008C5FE1"/>
    <w:rsid w:val="008C7B48"/>
    <w:rsid w:val="008D14B3"/>
    <w:rsid w:val="008D53E3"/>
    <w:rsid w:val="008D5A03"/>
    <w:rsid w:val="008D611C"/>
    <w:rsid w:val="008D670F"/>
    <w:rsid w:val="008E499E"/>
    <w:rsid w:val="008E6278"/>
    <w:rsid w:val="008E636C"/>
    <w:rsid w:val="008E78DD"/>
    <w:rsid w:val="008F0E40"/>
    <w:rsid w:val="008F2B34"/>
    <w:rsid w:val="008F39BE"/>
    <w:rsid w:val="00902CE8"/>
    <w:rsid w:val="00903F57"/>
    <w:rsid w:val="009122DC"/>
    <w:rsid w:val="00912B33"/>
    <w:rsid w:val="00916D15"/>
    <w:rsid w:val="0091777F"/>
    <w:rsid w:val="00926D18"/>
    <w:rsid w:val="00927338"/>
    <w:rsid w:val="00930AE9"/>
    <w:rsid w:val="00930B2F"/>
    <w:rsid w:val="00931814"/>
    <w:rsid w:val="00932B49"/>
    <w:rsid w:val="00934A57"/>
    <w:rsid w:val="00937E83"/>
    <w:rsid w:val="0094615A"/>
    <w:rsid w:val="009504A5"/>
    <w:rsid w:val="00954658"/>
    <w:rsid w:val="00962177"/>
    <w:rsid w:val="00962B27"/>
    <w:rsid w:val="00967AFD"/>
    <w:rsid w:val="00970CF3"/>
    <w:rsid w:val="00972EBE"/>
    <w:rsid w:val="00973637"/>
    <w:rsid w:val="0097636C"/>
    <w:rsid w:val="00980DAA"/>
    <w:rsid w:val="009820A9"/>
    <w:rsid w:val="00983104"/>
    <w:rsid w:val="009859AA"/>
    <w:rsid w:val="0099025B"/>
    <w:rsid w:val="009902B9"/>
    <w:rsid w:val="00990D7F"/>
    <w:rsid w:val="009915E3"/>
    <w:rsid w:val="00992D7F"/>
    <w:rsid w:val="00993A25"/>
    <w:rsid w:val="009A11C0"/>
    <w:rsid w:val="009A26B0"/>
    <w:rsid w:val="009A4DC3"/>
    <w:rsid w:val="009B43A6"/>
    <w:rsid w:val="009B4FF7"/>
    <w:rsid w:val="009B63B0"/>
    <w:rsid w:val="009B733D"/>
    <w:rsid w:val="009C2A46"/>
    <w:rsid w:val="009C4429"/>
    <w:rsid w:val="009C4A31"/>
    <w:rsid w:val="009D0466"/>
    <w:rsid w:val="009D1369"/>
    <w:rsid w:val="009D27BC"/>
    <w:rsid w:val="009D540B"/>
    <w:rsid w:val="009D6837"/>
    <w:rsid w:val="009D7B1F"/>
    <w:rsid w:val="009E569E"/>
    <w:rsid w:val="009F1968"/>
    <w:rsid w:val="009F2D70"/>
    <w:rsid w:val="009F5F18"/>
    <w:rsid w:val="00A00329"/>
    <w:rsid w:val="00A065B1"/>
    <w:rsid w:val="00A1488D"/>
    <w:rsid w:val="00A203AB"/>
    <w:rsid w:val="00A26CA0"/>
    <w:rsid w:val="00A26D2A"/>
    <w:rsid w:val="00A279BF"/>
    <w:rsid w:val="00A35399"/>
    <w:rsid w:val="00A35A4D"/>
    <w:rsid w:val="00A36C98"/>
    <w:rsid w:val="00A40388"/>
    <w:rsid w:val="00A476A7"/>
    <w:rsid w:val="00A47BBA"/>
    <w:rsid w:val="00A47C23"/>
    <w:rsid w:val="00A53031"/>
    <w:rsid w:val="00A57EBA"/>
    <w:rsid w:val="00A61F71"/>
    <w:rsid w:val="00A66354"/>
    <w:rsid w:val="00A73285"/>
    <w:rsid w:val="00A73558"/>
    <w:rsid w:val="00A74439"/>
    <w:rsid w:val="00A74B04"/>
    <w:rsid w:val="00A8336C"/>
    <w:rsid w:val="00A84095"/>
    <w:rsid w:val="00A9060D"/>
    <w:rsid w:val="00A92C0B"/>
    <w:rsid w:val="00A94A86"/>
    <w:rsid w:val="00A9740B"/>
    <w:rsid w:val="00AA357F"/>
    <w:rsid w:val="00AA3CF2"/>
    <w:rsid w:val="00AB040C"/>
    <w:rsid w:val="00AB0A1D"/>
    <w:rsid w:val="00AB0C3C"/>
    <w:rsid w:val="00AC369B"/>
    <w:rsid w:val="00AC4281"/>
    <w:rsid w:val="00AD0C83"/>
    <w:rsid w:val="00AD1F73"/>
    <w:rsid w:val="00AD6FB8"/>
    <w:rsid w:val="00AE009D"/>
    <w:rsid w:val="00AE2705"/>
    <w:rsid w:val="00AE28FC"/>
    <w:rsid w:val="00AE5B94"/>
    <w:rsid w:val="00AF233B"/>
    <w:rsid w:val="00AF2D49"/>
    <w:rsid w:val="00AF319E"/>
    <w:rsid w:val="00AF3A2D"/>
    <w:rsid w:val="00AF6A47"/>
    <w:rsid w:val="00B00D0F"/>
    <w:rsid w:val="00B042D5"/>
    <w:rsid w:val="00B07724"/>
    <w:rsid w:val="00B173EB"/>
    <w:rsid w:val="00B229F3"/>
    <w:rsid w:val="00B33003"/>
    <w:rsid w:val="00B33FBA"/>
    <w:rsid w:val="00B45F72"/>
    <w:rsid w:val="00B47C15"/>
    <w:rsid w:val="00B50759"/>
    <w:rsid w:val="00B52C45"/>
    <w:rsid w:val="00B54FF3"/>
    <w:rsid w:val="00B62DEC"/>
    <w:rsid w:val="00B63FBD"/>
    <w:rsid w:val="00B67BD1"/>
    <w:rsid w:val="00B7058C"/>
    <w:rsid w:val="00B765D0"/>
    <w:rsid w:val="00B76D24"/>
    <w:rsid w:val="00B818A2"/>
    <w:rsid w:val="00B81D34"/>
    <w:rsid w:val="00B82108"/>
    <w:rsid w:val="00B9023F"/>
    <w:rsid w:val="00B90D33"/>
    <w:rsid w:val="00B91EB1"/>
    <w:rsid w:val="00BA4B45"/>
    <w:rsid w:val="00BA5769"/>
    <w:rsid w:val="00BB199C"/>
    <w:rsid w:val="00BB2D39"/>
    <w:rsid w:val="00BB3A8F"/>
    <w:rsid w:val="00BB7F59"/>
    <w:rsid w:val="00BC076D"/>
    <w:rsid w:val="00BC444D"/>
    <w:rsid w:val="00BC644B"/>
    <w:rsid w:val="00BC72CF"/>
    <w:rsid w:val="00BD0EF8"/>
    <w:rsid w:val="00BD5530"/>
    <w:rsid w:val="00BD5BDD"/>
    <w:rsid w:val="00BE1B89"/>
    <w:rsid w:val="00BE2D73"/>
    <w:rsid w:val="00BE3333"/>
    <w:rsid w:val="00BF5CA0"/>
    <w:rsid w:val="00C00BBB"/>
    <w:rsid w:val="00C00D9D"/>
    <w:rsid w:val="00C039C2"/>
    <w:rsid w:val="00C073BC"/>
    <w:rsid w:val="00C12F1D"/>
    <w:rsid w:val="00C15EE3"/>
    <w:rsid w:val="00C17C89"/>
    <w:rsid w:val="00C32C44"/>
    <w:rsid w:val="00C353FF"/>
    <w:rsid w:val="00C3577A"/>
    <w:rsid w:val="00C36E5B"/>
    <w:rsid w:val="00C407E0"/>
    <w:rsid w:val="00C41037"/>
    <w:rsid w:val="00C41523"/>
    <w:rsid w:val="00C41D05"/>
    <w:rsid w:val="00C44560"/>
    <w:rsid w:val="00C47DBB"/>
    <w:rsid w:val="00C57BC7"/>
    <w:rsid w:val="00C62F74"/>
    <w:rsid w:val="00C643B1"/>
    <w:rsid w:val="00C64809"/>
    <w:rsid w:val="00C747B7"/>
    <w:rsid w:val="00C7784D"/>
    <w:rsid w:val="00C8051A"/>
    <w:rsid w:val="00C80DC7"/>
    <w:rsid w:val="00C81896"/>
    <w:rsid w:val="00C82B32"/>
    <w:rsid w:val="00C84AD5"/>
    <w:rsid w:val="00C850DA"/>
    <w:rsid w:val="00C85EB3"/>
    <w:rsid w:val="00C879BC"/>
    <w:rsid w:val="00C900D5"/>
    <w:rsid w:val="00C91841"/>
    <w:rsid w:val="00C93B66"/>
    <w:rsid w:val="00C94643"/>
    <w:rsid w:val="00C94EC0"/>
    <w:rsid w:val="00CA1D9E"/>
    <w:rsid w:val="00CA2B6B"/>
    <w:rsid w:val="00CA3EC5"/>
    <w:rsid w:val="00CA479D"/>
    <w:rsid w:val="00CA6317"/>
    <w:rsid w:val="00CA661B"/>
    <w:rsid w:val="00CB3DAB"/>
    <w:rsid w:val="00CB55DE"/>
    <w:rsid w:val="00CC1C63"/>
    <w:rsid w:val="00CC3C0C"/>
    <w:rsid w:val="00CC4A43"/>
    <w:rsid w:val="00CC7068"/>
    <w:rsid w:val="00CC7180"/>
    <w:rsid w:val="00CC7F95"/>
    <w:rsid w:val="00CD10D0"/>
    <w:rsid w:val="00CD11AB"/>
    <w:rsid w:val="00CD1226"/>
    <w:rsid w:val="00CD1881"/>
    <w:rsid w:val="00CD2BC4"/>
    <w:rsid w:val="00CD6FC1"/>
    <w:rsid w:val="00CE08C0"/>
    <w:rsid w:val="00CE0F49"/>
    <w:rsid w:val="00CE1EDC"/>
    <w:rsid w:val="00CE4AB5"/>
    <w:rsid w:val="00CF6651"/>
    <w:rsid w:val="00CF7433"/>
    <w:rsid w:val="00D00648"/>
    <w:rsid w:val="00D03C06"/>
    <w:rsid w:val="00D06341"/>
    <w:rsid w:val="00D073DE"/>
    <w:rsid w:val="00D07BC5"/>
    <w:rsid w:val="00D11309"/>
    <w:rsid w:val="00D12EDA"/>
    <w:rsid w:val="00D17C7C"/>
    <w:rsid w:val="00D24350"/>
    <w:rsid w:val="00D266D4"/>
    <w:rsid w:val="00D31D25"/>
    <w:rsid w:val="00D3419C"/>
    <w:rsid w:val="00D36EDA"/>
    <w:rsid w:val="00D41762"/>
    <w:rsid w:val="00D446EC"/>
    <w:rsid w:val="00D44DB7"/>
    <w:rsid w:val="00D47C7F"/>
    <w:rsid w:val="00D526F0"/>
    <w:rsid w:val="00D56037"/>
    <w:rsid w:val="00D576D0"/>
    <w:rsid w:val="00D62CA5"/>
    <w:rsid w:val="00D66254"/>
    <w:rsid w:val="00D7002F"/>
    <w:rsid w:val="00D774CE"/>
    <w:rsid w:val="00D776EC"/>
    <w:rsid w:val="00D81353"/>
    <w:rsid w:val="00D82A48"/>
    <w:rsid w:val="00D8390F"/>
    <w:rsid w:val="00D84918"/>
    <w:rsid w:val="00D84D3C"/>
    <w:rsid w:val="00D87AC2"/>
    <w:rsid w:val="00D91367"/>
    <w:rsid w:val="00D94480"/>
    <w:rsid w:val="00DA3B84"/>
    <w:rsid w:val="00DA5FE0"/>
    <w:rsid w:val="00DB196A"/>
    <w:rsid w:val="00DB4E8D"/>
    <w:rsid w:val="00DB51F2"/>
    <w:rsid w:val="00DC3716"/>
    <w:rsid w:val="00DC3BF3"/>
    <w:rsid w:val="00DC3F5D"/>
    <w:rsid w:val="00DC4410"/>
    <w:rsid w:val="00DC67D5"/>
    <w:rsid w:val="00DC6997"/>
    <w:rsid w:val="00DD50CD"/>
    <w:rsid w:val="00DE01B7"/>
    <w:rsid w:val="00DE3060"/>
    <w:rsid w:val="00DE618F"/>
    <w:rsid w:val="00DE78F7"/>
    <w:rsid w:val="00DE7E89"/>
    <w:rsid w:val="00DF0AC6"/>
    <w:rsid w:val="00DF0F26"/>
    <w:rsid w:val="00DF6DB7"/>
    <w:rsid w:val="00E03D65"/>
    <w:rsid w:val="00E03E15"/>
    <w:rsid w:val="00E056ED"/>
    <w:rsid w:val="00E07FAE"/>
    <w:rsid w:val="00E10037"/>
    <w:rsid w:val="00E1032D"/>
    <w:rsid w:val="00E113BE"/>
    <w:rsid w:val="00E12387"/>
    <w:rsid w:val="00E14DA3"/>
    <w:rsid w:val="00E15348"/>
    <w:rsid w:val="00E2383C"/>
    <w:rsid w:val="00E252D2"/>
    <w:rsid w:val="00E30641"/>
    <w:rsid w:val="00E33393"/>
    <w:rsid w:val="00E4007C"/>
    <w:rsid w:val="00E413C7"/>
    <w:rsid w:val="00E430FE"/>
    <w:rsid w:val="00E4475D"/>
    <w:rsid w:val="00E4540A"/>
    <w:rsid w:val="00E50D21"/>
    <w:rsid w:val="00E514F9"/>
    <w:rsid w:val="00E57247"/>
    <w:rsid w:val="00E60C2F"/>
    <w:rsid w:val="00E625BB"/>
    <w:rsid w:val="00E63C5F"/>
    <w:rsid w:val="00E65D75"/>
    <w:rsid w:val="00E74EC3"/>
    <w:rsid w:val="00E76E0C"/>
    <w:rsid w:val="00E8399B"/>
    <w:rsid w:val="00E870AF"/>
    <w:rsid w:val="00E91778"/>
    <w:rsid w:val="00E93399"/>
    <w:rsid w:val="00E935A9"/>
    <w:rsid w:val="00EA0EEF"/>
    <w:rsid w:val="00EA251F"/>
    <w:rsid w:val="00EA3ABF"/>
    <w:rsid w:val="00EB0746"/>
    <w:rsid w:val="00EB0E96"/>
    <w:rsid w:val="00EB5329"/>
    <w:rsid w:val="00EB556E"/>
    <w:rsid w:val="00EB7785"/>
    <w:rsid w:val="00EC2811"/>
    <w:rsid w:val="00ED0C1A"/>
    <w:rsid w:val="00ED339A"/>
    <w:rsid w:val="00ED34B7"/>
    <w:rsid w:val="00ED351D"/>
    <w:rsid w:val="00ED4C42"/>
    <w:rsid w:val="00ED52E9"/>
    <w:rsid w:val="00ED5FD5"/>
    <w:rsid w:val="00ED688E"/>
    <w:rsid w:val="00EE0FDD"/>
    <w:rsid w:val="00EE5D99"/>
    <w:rsid w:val="00EF014A"/>
    <w:rsid w:val="00EF2847"/>
    <w:rsid w:val="00EF3735"/>
    <w:rsid w:val="00EF5865"/>
    <w:rsid w:val="00EF59C9"/>
    <w:rsid w:val="00F05BAE"/>
    <w:rsid w:val="00F05F1C"/>
    <w:rsid w:val="00F06FF6"/>
    <w:rsid w:val="00F10888"/>
    <w:rsid w:val="00F1112E"/>
    <w:rsid w:val="00F11DE6"/>
    <w:rsid w:val="00F13341"/>
    <w:rsid w:val="00F1604B"/>
    <w:rsid w:val="00F21C7A"/>
    <w:rsid w:val="00F21FE4"/>
    <w:rsid w:val="00F23879"/>
    <w:rsid w:val="00F26861"/>
    <w:rsid w:val="00F26C29"/>
    <w:rsid w:val="00F27807"/>
    <w:rsid w:val="00F30112"/>
    <w:rsid w:val="00F33529"/>
    <w:rsid w:val="00F33DEA"/>
    <w:rsid w:val="00F3585E"/>
    <w:rsid w:val="00F36DA9"/>
    <w:rsid w:val="00F41C3C"/>
    <w:rsid w:val="00F41FC0"/>
    <w:rsid w:val="00F421F1"/>
    <w:rsid w:val="00F43680"/>
    <w:rsid w:val="00F46391"/>
    <w:rsid w:val="00F47115"/>
    <w:rsid w:val="00F522B2"/>
    <w:rsid w:val="00F52C2A"/>
    <w:rsid w:val="00F539CB"/>
    <w:rsid w:val="00F546FC"/>
    <w:rsid w:val="00F56BC2"/>
    <w:rsid w:val="00F60374"/>
    <w:rsid w:val="00F6304C"/>
    <w:rsid w:val="00F70072"/>
    <w:rsid w:val="00F70C4F"/>
    <w:rsid w:val="00F7640D"/>
    <w:rsid w:val="00F84410"/>
    <w:rsid w:val="00F8611B"/>
    <w:rsid w:val="00F87CC9"/>
    <w:rsid w:val="00F92024"/>
    <w:rsid w:val="00F92350"/>
    <w:rsid w:val="00F955A6"/>
    <w:rsid w:val="00F95AFC"/>
    <w:rsid w:val="00F97979"/>
    <w:rsid w:val="00FA119B"/>
    <w:rsid w:val="00FB1874"/>
    <w:rsid w:val="00FB5869"/>
    <w:rsid w:val="00FB7D3D"/>
    <w:rsid w:val="00FC03A7"/>
    <w:rsid w:val="00FC195F"/>
    <w:rsid w:val="00FC3883"/>
    <w:rsid w:val="00FC7629"/>
    <w:rsid w:val="00FD4A80"/>
    <w:rsid w:val="00FD5843"/>
    <w:rsid w:val="00FE4F7E"/>
    <w:rsid w:val="00FE519E"/>
    <w:rsid w:val="00FE7842"/>
    <w:rsid w:val="00FF1B07"/>
    <w:rsid w:val="00FF2BD4"/>
    <w:rsid w:val="00FF34C4"/>
    <w:rsid w:val="00FF4356"/>
    <w:rsid w:val="00FF6CEA"/>
    <w:rsid w:val="039BA38F"/>
    <w:rsid w:val="049D5554"/>
    <w:rsid w:val="04BBA234"/>
    <w:rsid w:val="070B70A3"/>
    <w:rsid w:val="0B772236"/>
    <w:rsid w:val="0BBA4FFF"/>
    <w:rsid w:val="0DBF6A3A"/>
    <w:rsid w:val="0F6FC806"/>
    <w:rsid w:val="0F7FBB52"/>
    <w:rsid w:val="113AC8E8"/>
    <w:rsid w:val="14DD2BF3"/>
    <w:rsid w:val="15639924"/>
    <w:rsid w:val="15DD5B22"/>
    <w:rsid w:val="16135A37"/>
    <w:rsid w:val="16775FC6"/>
    <w:rsid w:val="17BB65F6"/>
    <w:rsid w:val="17FBD22B"/>
    <w:rsid w:val="1A37A75A"/>
    <w:rsid w:val="1BD47A17"/>
    <w:rsid w:val="1C406E5A"/>
    <w:rsid w:val="1CF9E8B2"/>
    <w:rsid w:val="1DF8B2F5"/>
    <w:rsid w:val="1DFF284E"/>
    <w:rsid w:val="1E8FF096"/>
    <w:rsid w:val="1EB9175E"/>
    <w:rsid w:val="1FB95C75"/>
    <w:rsid w:val="1FBF936E"/>
    <w:rsid w:val="1FCF7B5D"/>
    <w:rsid w:val="1FDBB3A1"/>
    <w:rsid w:val="1FEFD422"/>
    <w:rsid w:val="1FF5AE2D"/>
    <w:rsid w:val="1FF77411"/>
    <w:rsid w:val="1FFBB84E"/>
    <w:rsid w:val="1FFDBD22"/>
    <w:rsid w:val="238B3B63"/>
    <w:rsid w:val="255D271E"/>
    <w:rsid w:val="27830F34"/>
    <w:rsid w:val="27CF4338"/>
    <w:rsid w:val="27EE00B2"/>
    <w:rsid w:val="27F53B21"/>
    <w:rsid w:val="27FE06EE"/>
    <w:rsid w:val="29FB5FFE"/>
    <w:rsid w:val="2A6E1037"/>
    <w:rsid w:val="2AEF4034"/>
    <w:rsid w:val="2B6D6C64"/>
    <w:rsid w:val="2B7B09C8"/>
    <w:rsid w:val="2BEB5F14"/>
    <w:rsid w:val="2CF3BF38"/>
    <w:rsid w:val="2E7BE52A"/>
    <w:rsid w:val="2EFFAB2D"/>
    <w:rsid w:val="2F7F8E5F"/>
    <w:rsid w:val="2FED7081"/>
    <w:rsid w:val="2FFF68A8"/>
    <w:rsid w:val="325E17F0"/>
    <w:rsid w:val="32F282EF"/>
    <w:rsid w:val="335EBF6B"/>
    <w:rsid w:val="33736F22"/>
    <w:rsid w:val="33E9DC8F"/>
    <w:rsid w:val="348E0C53"/>
    <w:rsid w:val="359F9BED"/>
    <w:rsid w:val="35BDD797"/>
    <w:rsid w:val="369EEAD8"/>
    <w:rsid w:val="36A56D4A"/>
    <w:rsid w:val="377DD067"/>
    <w:rsid w:val="378E82FA"/>
    <w:rsid w:val="37BF38A2"/>
    <w:rsid w:val="37BF744C"/>
    <w:rsid w:val="37DF81AF"/>
    <w:rsid w:val="37DFE8E1"/>
    <w:rsid w:val="37ED6E5F"/>
    <w:rsid w:val="37FF01D4"/>
    <w:rsid w:val="387FCBA6"/>
    <w:rsid w:val="38EBA43F"/>
    <w:rsid w:val="397B72F0"/>
    <w:rsid w:val="39AC219E"/>
    <w:rsid w:val="39BF85DF"/>
    <w:rsid w:val="39FE65CC"/>
    <w:rsid w:val="3AD776B8"/>
    <w:rsid w:val="3B6F22A0"/>
    <w:rsid w:val="3B7D7CCF"/>
    <w:rsid w:val="3BBDDACA"/>
    <w:rsid w:val="3BF5474D"/>
    <w:rsid w:val="3BF75E0B"/>
    <w:rsid w:val="3BFB47DA"/>
    <w:rsid w:val="3CDE80F8"/>
    <w:rsid w:val="3CDF36A3"/>
    <w:rsid w:val="3CFEAA4B"/>
    <w:rsid w:val="3D710352"/>
    <w:rsid w:val="3D9E3DC0"/>
    <w:rsid w:val="3DD68060"/>
    <w:rsid w:val="3DF25134"/>
    <w:rsid w:val="3DFBD05F"/>
    <w:rsid w:val="3E5E94E0"/>
    <w:rsid w:val="3E7E0066"/>
    <w:rsid w:val="3E7E760C"/>
    <w:rsid w:val="3EB3AD01"/>
    <w:rsid w:val="3EB7E9B8"/>
    <w:rsid w:val="3EEB3506"/>
    <w:rsid w:val="3EF5D98E"/>
    <w:rsid w:val="3EFDF78C"/>
    <w:rsid w:val="3EFF9735"/>
    <w:rsid w:val="3F5CA58E"/>
    <w:rsid w:val="3F616AAB"/>
    <w:rsid w:val="3F7D7C2F"/>
    <w:rsid w:val="3F7F4422"/>
    <w:rsid w:val="3F8213B4"/>
    <w:rsid w:val="3F878CD5"/>
    <w:rsid w:val="3F971FE6"/>
    <w:rsid w:val="3F9F886F"/>
    <w:rsid w:val="3FAD75E1"/>
    <w:rsid w:val="3FB09C62"/>
    <w:rsid w:val="3FB9A6DE"/>
    <w:rsid w:val="3FD1F30E"/>
    <w:rsid w:val="3FD92598"/>
    <w:rsid w:val="3FDBD36B"/>
    <w:rsid w:val="3FEF526C"/>
    <w:rsid w:val="3FFD52CD"/>
    <w:rsid w:val="3FFDF2AD"/>
    <w:rsid w:val="3FFF22F9"/>
    <w:rsid w:val="3FFF7B1B"/>
    <w:rsid w:val="3FFFF36B"/>
    <w:rsid w:val="421D1DFF"/>
    <w:rsid w:val="42E40FC9"/>
    <w:rsid w:val="45BF4AAB"/>
    <w:rsid w:val="466BADC8"/>
    <w:rsid w:val="477754BD"/>
    <w:rsid w:val="47D31C75"/>
    <w:rsid w:val="47D7300A"/>
    <w:rsid w:val="47F63811"/>
    <w:rsid w:val="498B29FA"/>
    <w:rsid w:val="49FB1E54"/>
    <w:rsid w:val="4A8F38AC"/>
    <w:rsid w:val="4ABCA502"/>
    <w:rsid w:val="4B172FAE"/>
    <w:rsid w:val="4B355DB1"/>
    <w:rsid w:val="4B4F8332"/>
    <w:rsid w:val="4B6B9B62"/>
    <w:rsid w:val="4BE99A44"/>
    <w:rsid w:val="4BEF97BE"/>
    <w:rsid w:val="4BFFBC87"/>
    <w:rsid w:val="4DFD3CBE"/>
    <w:rsid w:val="4E5D139E"/>
    <w:rsid w:val="4F3DCB88"/>
    <w:rsid w:val="4F6A157F"/>
    <w:rsid w:val="4F7B7ACD"/>
    <w:rsid w:val="4FD6B11E"/>
    <w:rsid w:val="4FDEEF63"/>
    <w:rsid w:val="4FFF28A3"/>
    <w:rsid w:val="507E34D2"/>
    <w:rsid w:val="519E0D96"/>
    <w:rsid w:val="53BEBD69"/>
    <w:rsid w:val="53FD45B3"/>
    <w:rsid w:val="548371C9"/>
    <w:rsid w:val="54F98286"/>
    <w:rsid w:val="553FBA39"/>
    <w:rsid w:val="55BF4289"/>
    <w:rsid w:val="55C4833D"/>
    <w:rsid w:val="55DE1317"/>
    <w:rsid w:val="56DEF970"/>
    <w:rsid w:val="570D735E"/>
    <w:rsid w:val="57A7D6F0"/>
    <w:rsid w:val="57BF0B4D"/>
    <w:rsid w:val="57DC005E"/>
    <w:rsid w:val="57DFEE3E"/>
    <w:rsid w:val="57F793F7"/>
    <w:rsid w:val="57F7F720"/>
    <w:rsid w:val="57FBF8B0"/>
    <w:rsid w:val="57FC8D28"/>
    <w:rsid w:val="57FFBE63"/>
    <w:rsid w:val="58D7DCAE"/>
    <w:rsid w:val="5976378E"/>
    <w:rsid w:val="5A73B9EC"/>
    <w:rsid w:val="5A8E0E55"/>
    <w:rsid w:val="5B7E5965"/>
    <w:rsid w:val="5BCB5379"/>
    <w:rsid w:val="5BDB7909"/>
    <w:rsid w:val="5BE994B2"/>
    <w:rsid w:val="5BEB6DC7"/>
    <w:rsid w:val="5BF20062"/>
    <w:rsid w:val="5BF3C7C8"/>
    <w:rsid w:val="5C395D1A"/>
    <w:rsid w:val="5C5F9D32"/>
    <w:rsid w:val="5CFE10F1"/>
    <w:rsid w:val="5D7BFF9E"/>
    <w:rsid w:val="5D7E5A28"/>
    <w:rsid w:val="5DB39605"/>
    <w:rsid w:val="5DBA7B13"/>
    <w:rsid w:val="5DF3A56C"/>
    <w:rsid w:val="5DF600B8"/>
    <w:rsid w:val="5DFA0923"/>
    <w:rsid w:val="5DFA0A40"/>
    <w:rsid w:val="5E3D27E9"/>
    <w:rsid w:val="5E492BD2"/>
    <w:rsid w:val="5E631F59"/>
    <w:rsid w:val="5E8FB991"/>
    <w:rsid w:val="5EB9BB10"/>
    <w:rsid w:val="5EC56B1D"/>
    <w:rsid w:val="5ECE38F3"/>
    <w:rsid w:val="5F1D5172"/>
    <w:rsid w:val="5F363C7C"/>
    <w:rsid w:val="5F391489"/>
    <w:rsid w:val="5F39F38E"/>
    <w:rsid w:val="5F5FEA60"/>
    <w:rsid w:val="5F892706"/>
    <w:rsid w:val="5F8B33B2"/>
    <w:rsid w:val="5FAEB449"/>
    <w:rsid w:val="5FB35A1C"/>
    <w:rsid w:val="5FB48D1C"/>
    <w:rsid w:val="5FB50A32"/>
    <w:rsid w:val="5FBE5521"/>
    <w:rsid w:val="5FBF16AB"/>
    <w:rsid w:val="5FCD141D"/>
    <w:rsid w:val="5FE71F08"/>
    <w:rsid w:val="5FE94DBB"/>
    <w:rsid w:val="5FE974E8"/>
    <w:rsid w:val="5FF7982F"/>
    <w:rsid w:val="5FF9A1DB"/>
    <w:rsid w:val="5FFBDCD2"/>
    <w:rsid w:val="5FFD68B9"/>
    <w:rsid w:val="5FFE0813"/>
    <w:rsid w:val="5FFE8531"/>
    <w:rsid w:val="5FFE8A1C"/>
    <w:rsid w:val="5FFEAFED"/>
    <w:rsid w:val="5FFF09D3"/>
    <w:rsid w:val="61223352"/>
    <w:rsid w:val="6175D24E"/>
    <w:rsid w:val="61EEFD6D"/>
    <w:rsid w:val="627D7A8D"/>
    <w:rsid w:val="62DA691E"/>
    <w:rsid w:val="6303172C"/>
    <w:rsid w:val="641E4385"/>
    <w:rsid w:val="6477BED2"/>
    <w:rsid w:val="65ADA1A3"/>
    <w:rsid w:val="66EB6169"/>
    <w:rsid w:val="671011AC"/>
    <w:rsid w:val="6767EF82"/>
    <w:rsid w:val="677AE397"/>
    <w:rsid w:val="67965D9D"/>
    <w:rsid w:val="67BB33F1"/>
    <w:rsid w:val="67BB4FF5"/>
    <w:rsid w:val="67FFEBB3"/>
    <w:rsid w:val="697BEA58"/>
    <w:rsid w:val="69BFF188"/>
    <w:rsid w:val="69FDBD1B"/>
    <w:rsid w:val="6B7EB95C"/>
    <w:rsid w:val="6BBBFAC3"/>
    <w:rsid w:val="6BF9BA94"/>
    <w:rsid w:val="6BFE776F"/>
    <w:rsid w:val="6BFFDD85"/>
    <w:rsid w:val="6BFFF5D0"/>
    <w:rsid w:val="6CEF1718"/>
    <w:rsid w:val="6D3F05AA"/>
    <w:rsid w:val="6D95FA53"/>
    <w:rsid w:val="6DB72FA2"/>
    <w:rsid w:val="6DDB3FA5"/>
    <w:rsid w:val="6DDBF9AB"/>
    <w:rsid w:val="6DDDCB8F"/>
    <w:rsid w:val="6DEE7300"/>
    <w:rsid w:val="6E672E0C"/>
    <w:rsid w:val="6E7B0754"/>
    <w:rsid w:val="6E90CBD5"/>
    <w:rsid w:val="6EDB3A96"/>
    <w:rsid w:val="6EE73675"/>
    <w:rsid w:val="6EFF10F1"/>
    <w:rsid w:val="6EFF39C7"/>
    <w:rsid w:val="6F343607"/>
    <w:rsid w:val="6F377E8B"/>
    <w:rsid w:val="6F3FDE19"/>
    <w:rsid w:val="6F4436E1"/>
    <w:rsid w:val="6F5A2CC1"/>
    <w:rsid w:val="6F6913CE"/>
    <w:rsid w:val="6F775FC0"/>
    <w:rsid w:val="6F7A0AA6"/>
    <w:rsid w:val="6FAE9952"/>
    <w:rsid w:val="6FBFF84F"/>
    <w:rsid w:val="6FDE2D23"/>
    <w:rsid w:val="6FDEDCAF"/>
    <w:rsid w:val="6FDF1E6C"/>
    <w:rsid w:val="6FDFB695"/>
    <w:rsid w:val="6FE23F23"/>
    <w:rsid w:val="6FF12814"/>
    <w:rsid w:val="6FF1D50D"/>
    <w:rsid w:val="6FF84BF7"/>
    <w:rsid w:val="6FFFD47D"/>
    <w:rsid w:val="706DF100"/>
    <w:rsid w:val="70E5BCA6"/>
    <w:rsid w:val="71AAF72A"/>
    <w:rsid w:val="73571C35"/>
    <w:rsid w:val="738B8F14"/>
    <w:rsid w:val="739C3D23"/>
    <w:rsid w:val="73BB0F31"/>
    <w:rsid w:val="73DF6344"/>
    <w:rsid w:val="73DF7E42"/>
    <w:rsid w:val="73FFCEF5"/>
    <w:rsid w:val="74E72D9B"/>
    <w:rsid w:val="756E11DB"/>
    <w:rsid w:val="757F9631"/>
    <w:rsid w:val="75BA9C15"/>
    <w:rsid w:val="75D56505"/>
    <w:rsid w:val="75EB3272"/>
    <w:rsid w:val="75EFCA50"/>
    <w:rsid w:val="75FD6AA4"/>
    <w:rsid w:val="75FEB57C"/>
    <w:rsid w:val="75FF9A63"/>
    <w:rsid w:val="769E8316"/>
    <w:rsid w:val="76C07AF1"/>
    <w:rsid w:val="76F76373"/>
    <w:rsid w:val="76FBA234"/>
    <w:rsid w:val="76FDB50B"/>
    <w:rsid w:val="77377C8E"/>
    <w:rsid w:val="773F053A"/>
    <w:rsid w:val="77490CCC"/>
    <w:rsid w:val="774C8FA6"/>
    <w:rsid w:val="776E653C"/>
    <w:rsid w:val="776F5A64"/>
    <w:rsid w:val="77750CE7"/>
    <w:rsid w:val="77793133"/>
    <w:rsid w:val="777F9DF4"/>
    <w:rsid w:val="77BF2BA3"/>
    <w:rsid w:val="77BF5936"/>
    <w:rsid w:val="77C718F4"/>
    <w:rsid w:val="77CE7470"/>
    <w:rsid w:val="77CEAD38"/>
    <w:rsid w:val="77CF476D"/>
    <w:rsid w:val="77DE7A01"/>
    <w:rsid w:val="77DF6518"/>
    <w:rsid w:val="77EAEC05"/>
    <w:rsid w:val="77F4F2DE"/>
    <w:rsid w:val="77F72D4E"/>
    <w:rsid w:val="77F75898"/>
    <w:rsid w:val="77FC0192"/>
    <w:rsid w:val="77FEC5DA"/>
    <w:rsid w:val="77FFB21C"/>
    <w:rsid w:val="77FFE97D"/>
    <w:rsid w:val="7877452E"/>
    <w:rsid w:val="78BB9348"/>
    <w:rsid w:val="78DF80BA"/>
    <w:rsid w:val="78EFDC1A"/>
    <w:rsid w:val="793BFF6C"/>
    <w:rsid w:val="794FAFA8"/>
    <w:rsid w:val="7974C522"/>
    <w:rsid w:val="797F6312"/>
    <w:rsid w:val="799BEF53"/>
    <w:rsid w:val="79A9901D"/>
    <w:rsid w:val="79B77011"/>
    <w:rsid w:val="79BDEA8B"/>
    <w:rsid w:val="79F14E01"/>
    <w:rsid w:val="79F66B37"/>
    <w:rsid w:val="79FE1BD4"/>
    <w:rsid w:val="79FF714B"/>
    <w:rsid w:val="79FF8DDA"/>
    <w:rsid w:val="7A370F50"/>
    <w:rsid w:val="7ABF1539"/>
    <w:rsid w:val="7AD35AFE"/>
    <w:rsid w:val="7AF63C14"/>
    <w:rsid w:val="7AFF0DBE"/>
    <w:rsid w:val="7AFF8FBA"/>
    <w:rsid w:val="7B3F5148"/>
    <w:rsid w:val="7B57D097"/>
    <w:rsid w:val="7B5D4D10"/>
    <w:rsid w:val="7B5DF57F"/>
    <w:rsid w:val="7B7F0957"/>
    <w:rsid w:val="7B7F857A"/>
    <w:rsid w:val="7BBF41A0"/>
    <w:rsid w:val="7BCF12F7"/>
    <w:rsid w:val="7BD288C9"/>
    <w:rsid w:val="7BD39F77"/>
    <w:rsid w:val="7BDAE989"/>
    <w:rsid w:val="7BDB6ADE"/>
    <w:rsid w:val="7BEA48D6"/>
    <w:rsid w:val="7BEEAFE6"/>
    <w:rsid w:val="7BF9189A"/>
    <w:rsid w:val="7BFB2D45"/>
    <w:rsid w:val="7BFD66D8"/>
    <w:rsid w:val="7BFF30B6"/>
    <w:rsid w:val="7BFF442B"/>
    <w:rsid w:val="7BFFDCBE"/>
    <w:rsid w:val="7C771F56"/>
    <w:rsid w:val="7C7794BA"/>
    <w:rsid w:val="7C7FD76A"/>
    <w:rsid w:val="7CC49DB5"/>
    <w:rsid w:val="7CDBA08C"/>
    <w:rsid w:val="7CE33D4A"/>
    <w:rsid w:val="7CE76465"/>
    <w:rsid w:val="7CEEF596"/>
    <w:rsid w:val="7CFF4BA5"/>
    <w:rsid w:val="7D1B523A"/>
    <w:rsid w:val="7D3B8DC3"/>
    <w:rsid w:val="7D5F1E0F"/>
    <w:rsid w:val="7D632695"/>
    <w:rsid w:val="7D636C4D"/>
    <w:rsid w:val="7D6F492D"/>
    <w:rsid w:val="7D7D206A"/>
    <w:rsid w:val="7D7DD5A9"/>
    <w:rsid w:val="7D7E3F5B"/>
    <w:rsid w:val="7DA30E9C"/>
    <w:rsid w:val="7DA5E75C"/>
    <w:rsid w:val="7DDB809A"/>
    <w:rsid w:val="7DDF7269"/>
    <w:rsid w:val="7DE72053"/>
    <w:rsid w:val="7DEB4FCE"/>
    <w:rsid w:val="7DF14DE6"/>
    <w:rsid w:val="7DF98346"/>
    <w:rsid w:val="7DFB6BB2"/>
    <w:rsid w:val="7DFD3965"/>
    <w:rsid w:val="7DFEB7EA"/>
    <w:rsid w:val="7DFF3AC8"/>
    <w:rsid w:val="7DFF532B"/>
    <w:rsid w:val="7DFF63F0"/>
    <w:rsid w:val="7DFFAB0A"/>
    <w:rsid w:val="7E2D37B1"/>
    <w:rsid w:val="7E36CF94"/>
    <w:rsid w:val="7E4761E5"/>
    <w:rsid w:val="7E55C1C5"/>
    <w:rsid w:val="7E612A94"/>
    <w:rsid w:val="7E6356FD"/>
    <w:rsid w:val="7E67AAB0"/>
    <w:rsid w:val="7E776F55"/>
    <w:rsid w:val="7E7BE02A"/>
    <w:rsid w:val="7E7F1B51"/>
    <w:rsid w:val="7E8FFC36"/>
    <w:rsid w:val="7EAE5FA8"/>
    <w:rsid w:val="7EB6A00B"/>
    <w:rsid w:val="7EBB92F9"/>
    <w:rsid w:val="7EBD09C1"/>
    <w:rsid w:val="7EBFE074"/>
    <w:rsid w:val="7ED788C2"/>
    <w:rsid w:val="7EDD2B03"/>
    <w:rsid w:val="7EE72D6F"/>
    <w:rsid w:val="7EECAD6D"/>
    <w:rsid w:val="7EEEDB2B"/>
    <w:rsid w:val="7EF7FA66"/>
    <w:rsid w:val="7EFB50C3"/>
    <w:rsid w:val="7EFD69CA"/>
    <w:rsid w:val="7EFEB288"/>
    <w:rsid w:val="7EFF3D02"/>
    <w:rsid w:val="7EFFA2CC"/>
    <w:rsid w:val="7F06744B"/>
    <w:rsid w:val="7F07043D"/>
    <w:rsid w:val="7F2DCBE9"/>
    <w:rsid w:val="7F3B1AFD"/>
    <w:rsid w:val="7F3D4E33"/>
    <w:rsid w:val="7F588ADC"/>
    <w:rsid w:val="7F5F40C8"/>
    <w:rsid w:val="7F5F78CA"/>
    <w:rsid w:val="7F5F93DC"/>
    <w:rsid w:val="7F6E5F36"/>
    <w:rsid w:val="7F6EC9A0"/>
    <w:rsid w:val="7F6F11A1"/>
    <w:rsid w:val="7F6F792F"/>
    <w:rsid w:val="7F767239"/>
    <w:rsid w:val="7F77579A"/>
    <w:rsid w:val="7F7AFBC5"/>
    <w:rsid w:val="7F7C4517"/>
    <w:rsid w:val="7F7DC4EC"/>
    <w:rsid w:val="7F7FA9FA"/>
    <w:rsid w:val="7F7FE7A6"/>
    <w:rsid w:val="7F8DC450"/>
    <w:rsid w:val="7F9F5570"/>
    <w:rsid w:val="7FAB0D90"/>
    <w:rsid w:val="7FADA9BF"/>
    <w:rsid w:val="7FAF1CF1"/>
    <w:rsid w:val="7FB3F96C"/>
    <w:rsid w:val="7FB76B39"/>
    <w:rsid w:val="7FBB83EC"/>
    <w:rsid w:val="7FBCAD11"/>
    <w:rsid w:val="7FBDA927"/>
    <w:rsid w:val="7FBE483E"/>
    <w:rsid w:val="7FBF2FFF"/>
    <w:rsid w:val="7FCD7491"/>
    <w:rsid w:val="7FDBBF13"/>
    <w:rsid w:val="7FDCAEC6"/>
    <w:rsid w:val="7FDF2B30"/>
    <w:rsid w:val="7FDF383C"/>
    <w:rsid w:val="7FDF8937"/>
    <w:rsid w:val="7FDFAC2F"/>
    <w:rsid w:val="7FDFEEB4"/>
    <w:rsid w:val="7FE37CBD"/>
    <w:rsid w:val="7FE3E75F"/>
    <w:rsid w:val="7FE77782"/>
    <w:rsid w:val="7FE965CD"/>
    <w:rsid w:val="7FEBB37F"/>
    <w:rsid w:val="7FEDBCE4"/>
    <w:rsid w:val="7FEDEAF0"/>
    <w:rsid w:val="7FEE97C4"/>
    <w:rsid w:val="7FEF0D55"/>
    <w:rsid w:val="7FEF31A1"/>
    <w:rsid w:val="7FEF37B3"/>
    <w:rsid w:val="7FEF6044"/>
    <w:rsid w:val="7FF2D73F"/>
    <w:rsid w:val="7FF3AB51"/>
    <w:rsid w:val="7FF3C7D1"/>
    <w:rsid w:val="7FF6EF27"/>
    <w:rsid w:val="7FF735CD"/>
    <w:rsid w:val="7FF769CD"/>
    <w:rsid w:val="7FF87D49"/>
    <w:rsid w:val="7FFC1DE8"/>
    <w:rsid w:val="7FFDDA41"/>
    <w:rsid w:val="7FFDF47A"/>
    <w:rsid w:val="7FFE4C2E"/>
    <w:rsid w:val="7FFEDCD6"/>
    <w:rsid w:val="7FFEF22D"/>
    <w:rsid w:val="7FFF1176"/>
    <w:rsid w:val="7FFF14A8"/>
    <w:rsid w:val="7FFF39E2"/>
    <w:rsid w:val="7FFF4809"/>
    <w:rsid w:val="7FFF5923"/>
    <w:rsid w:val="7FFF7105"/>
    <w:rsid w:val="7FFF7D61"/>
    <w:rsid w:val="7FFF9FD5"/>
    <w:rsid w:val="7FFFA1A0"/>
    <w:rsid w:val="7FFFD70B"/>
    <w:rsid w:val="81EAC915"/>
    <w:rsid w:val="86FCA19A"/>
    <w:rsid w:val="86FF76A2"/>
    <w:rsid w:val="8A6E8A02"/>
    <w:rsid w:val="8D7D05E7"/>
    <w:rsid w:val="8F5AD50E"/>
    <w:rsid w:val="8F9F8B80"/>
    <w:rsid w:val="8FC2B848"/>
    <w:rsid w:val="8FFD692F"/>
    <w:rsid w:val="97EEE14D"/>
    <w:rsid w:val="97F38D9A"/>
    <w:rsid w:val="97F7D231"/>
    <w:rsid w:val="98DEA86D"/>
    <w:rsid w:val="997FAA60"/>
    <w:rsid w:val="9AFD98D8"/>
    <w:rsid w:val="9BF7522F"/>
    <w:rsid w:val="9BFE7B05"/>
    <w:rsid w:val="9D9D5067"/>
    <w:rsid w:val="9DA78A02"/>
    <w:rsid w:val="9DFB262A"/>
    <w:rsid w:val="9DFEC594"/>
    <w:rsid w:val="9DFF194B"/>
    <w:rsid w:val="9DFF519B"/>
    <w:rsid w:val="9EDAEBEB"/>
    <w:rsid w:val="9EDD10CB"/>
    <w:rsid w:val="9F7FF9F6"/>
    <w:rsid w:val="9F955A2A"/>
    <w:rsid w:val="9FAFB21D"/>
    <w:rsid w:val="9FB571C2"/>
    <w:rsid w:val="9FEF7B0D"/>
    <w:rsid w:val="9FFB3699"/>
    <w:rsid w:val="9FFF3217"/>
    <w:rsid w:val="9FFF5D80"/>
    <w:rsid w:val="A18760DE"/>
    <w:rsid w:val="A1F96CD3"/>
    <w:rsid w:val="A6375804"/>
    <w:rsid w:val="A75AC95B"/>
    <w:rsid w:val="A76E8B46"/>
    <w:rsid w:val="A914F6B4"/>
    <w:rsid w:val="AB7D87F0"/>
    <w:rsid w:val="ACACE52C"/>
    <w:rsid w:val="AE5D12A3"/>
    <w:rsid w:val="AE9E01E2"/>
    <w:rsid w:val="AEBDE85E"/>
    <w:rsid w:val="AEBF3B00"/>
    <w:rsid w:val="AF364A3C"/>
    <w:rsid w:val="AF3F8AB5"/>
    <w:rsid w:val="AF57532C"/>
    <w:rsid w:val="AF7A892F"/>
    <w:rsid w:val="AF7E93BE"/>
    <w:rsid w:val="AFEA800C"/>
    <w:rsid w:val="AFEED8D9"/>
    <w:rsid w:val="AFEFABC3"/>
    <w:rsid w:val="AFF24B60"/>
    <w:rsid w:val="AFFF444B"/>
    <w:rsid w:val="B6FDFC2C"/>
    <w:rsid w:val="B71915E1"/>
    <w:rsid w:val="B73EAA5C"/>
    <w:rsid w:val="B7D7CF02"/>
    <w:rsid w:val="B7D9479D"/>
    <w:rsid w:val="B7DB8594"/>
    <w:rsid w:val="B7DF4365"/>
    <w:rsid w:val="B7DFCFD4"/>
    <w:rsid w:val="B7F96381"/>
    <w:rsid w:val="B7FF0461"/>
    <w:rsid w:val="B8C9CF21"/>
    <w:rsid w:val="B9E7F849"/>
    <w:rsid w:val="B9FAAE10"/>
    <w:rsid w:val="B9FFC436"/>
    <w:rsid w:val="BAB61FBD"/>
    <w:rsid w:val="BAEF524B"/>
    <w:rsid w:val="BB5DA862"/>
    <w:rsid w:val="BB5F69DF"/>
    <w:rsid w:val="BB7D265D"/>
    <w:rsid w:val="BB9F8D4D"/>
    <w:rsid w:val="BBA3DE68"/>
    <w:rsid w:val="BBB7179A"/>
    <w:rsid w:val="BBFF1062"/>
    <w:rsid w:val="BC776D8E"/>
    <w:rsid w:val="BD6F5598"/>
    <w:rsid w:val="BDE58865"/>
    <w:rsid w:val="BDF5B33A"/>
    <w:rsid w:val="BDFBFB07"/>
    <w:rsid w:val="BDFFB02A"/>
    <w:rsid w:val="BDFFC053"/>
    <w:rsid w:val="BE5F29ED"/>
    <w:rsid w:val="BE7F28F7"/>
    <w:rsid w:val="BE7F814C"/>
    <w:rsid w:val="BE7FC64C"/>
    <w:rsid w:val="BEBFDD29"/>
    <w:rsid w:val="BF5E9B06"/>
    <w:rsid w:val="BF6EBB7F"/>
    <w:rsid w:val="BF75EBB8"/>
    <w:rsid w:val="BF768CFA"/>
    <w:rsid w:val="BF7F2DC4"/>
    <w:rsid w:val="BF7F3EEE"/>
    <w:rsid w:val="BF9FA773"/>
    <w:rsid w:val="BFDBEB62"/>
    <w:rsid w:val="BFE30083"/>
    <w:rsid w:val="BFE68AD9"/>
    <w:rsid w:val="BFEB5CFC"/>
    <w:rsid w:val="BFEDA6D0"/>
    <w:rsid w:val="BFEF41D3"/>
    <w:rsid w:val="BFEF5DCE"/>
    <w:rsid w:val="BFF6A52F"/>
    <w:rsid w:val="BFFB775E"/>
    <w:rsid w:val="BFFBF2A7"/>
    <w:rsid w:val="BFFF0022"/>
    <w:rsid w:val="BFFF2060"/>
    <w:rsid w:val="BFFFA63C"/>
    <w:rsid w:val="C29F5BB1"/>
    <w:rsid w:val="C3DD3311"/>
    <w:rsid w:val="C3FB5957"/>
    <w:rsid w:val="C5FFF9B7"/>
    <w:rsid w:val="C75F3168"/>
    <w:rsid w:val="C767C572"/>
    <w:rsid w:val="C7FDA1D4"/>
    <w:rsid w:val="CA4B46E6"/>
    <w:rsid w:val="CAD7D24D"/>
    <w:rsid w:val="CBFEEDC3"/>
    <w:rsid w:val="CDED6414"/>
    <w:rsid w:val="CE683503"/>
    <w:rsid w:val="CEFEBB1D"/>
    <w:rsid w:val="CF6EB8FB"/>
    <w:rsid w:val="CF7B7267"/>
    <w:rsid w:val="CF7FEF49"/>
    <w:rsid w:val="CFEDE5C0"/>
    <w:rsid w:val="CFF169B7"/>
    <w:rsid w:val="CFF1BBD4"/>
    <w:rsid w:val="CFFD1BCB"/>
    <w:rsid w:val="D1FA6AE0"/>
    <w:rsid w:val="D3DEC993"/>
    <w:rsid w:val="D3F779D2"/>
    <w:rsid w:val="D3FFEB11"/>
    <w:rsid w:val="D43F931D"/>
    <w:rsid w:val="D4D95F8F"/>
    <w:rsid w:val="D57DD5D9"/>
    <w:rsid w:val="D5EEFF27"/>
    <w:rsid w:val="D5FF9642"/>
    <w:rsid w:val="D6775DF2"/>
    <w:rsid w:val="D67E0374"/>
    <w:rsid w:val="D71B44A9"/>
    <w:rsid w:val="D77687FB"/>
    <w:rsid w:val="D77A3889"/>
    <w:rsid w:val="D77E407D"/>
    <w:rsid w:val="D7E9A7D2"/>
    <w:rsid w:val="D7FF0DBC"/>
    <w:rsid w:val="D7FF8EF1"/>
    <w:rsid w:val="D87D31BD"/>
    <w:rsid w:val="D934A95F"/>
    <w:rsid w:val="D9FE1E62"/>
    <w:rsid w:val="DA7EC1AB"/>
    <w:rsid w:val="DA967770"/>
    <w:rsid w:val="DAFD0650"/>
    <w:rsid w:val="DB3B64A6"/>
    <w:rsid w:val="DBF73164"/>
    <w:rsid w:val="DBFD506E"/>
    <w:rsid w:val="DBFF2BA6"/>
    <w:rsid w:val="DBFF782D"/>
    <w:rsid w:val="DCDEE12B"/>
    <w:rsid w:val="DCEEDB2D"/>
    <w:rsid w:val="DCEFAE05"/>
    <w:rsid w:val="DCF92BF0"/>
    <w:rsid w:val="DCFEE687"/>
    <w:rsid w:val="DDBFA919"/>
    <w:rsid w:val="DDDEB03D"/>
    <w:rsid w:val="DDDF8E3F"/>
    <w:rsid w:val="DDEFECCA"/>
    <w:rsid w:val="DDFDEAB8"/>
    <w:rsid w:val="DDFEC96F"/>
    <w:rsid w:val="DDFFB8B2"/>
    <w:rsid w:val="DE3FBC0B"/>
    <w:rsid w:val="DE7FD433"/>
    <w:rsid w:val="DEB3BBD6"/>
    <w:rsid w:val="DEBDFFEA"/>
    <w:rsid w:val="DEBE9478"/>
    <w:rsid w:val="DEDE6744"/>
    <w:rsid w:val="DEEED87F"/>
    <w:rsid w:val="DEF52D4C"/>
    <w:rsid w:val="DEF76812"/>
    <w:rsid w:val="DEFF95AA"/>
    <w:rsid w:val="DF277585"/>
    <w:rsid w:val="DF2F1537"/>
    <w:rsid w:val="DF3F1630"/>
    <w:rsid w:val="DF4B17B1"/>
    <w:rsid w:val="DF6FCC63"/>
    <w:rsid w:val="DF797FAA"/>
    <w:rsid w:val="DF798379"/>
    <w:rsid w:val="DF7F7552"/>
    <w:rsid w:val="DF9C28C4"/>
    <w:rsid w:val="DF9F9853"/>
    <w:rsid w:val="DFABF7C5"/>
    <w:rsid w:val="DFD744EF"/>
    <w:rsid w:val="DFD79EBA"/>
    <w:rsid w:val="DFDB4B21"/>
    <w:rsid w:val="DFED552B"/>
    <w:rsid w:val="DFEFB14E"/>
    <w:rsid w:val="DFEFFBF5"/>
    <w:rsid w:val="DFFBFAD8"/>
    <w:rsid w:val="DFFD42DD"/>
    <w:rsid w:val="DFFF5A81"/>
    <w:rsid w:val="DFFFBE92"/>
    <w:rsid w:val="DFFFE9B6"/>
    <w:rsid w:val="E2E3FA70"/>
    <w:rsid w:val="E3555B63"/>
    <w:rsid w:val="E4F7FD36"/>
    <w:rsid w:val="E5B5047A"/>
    <w:rsid w:val="E5EBBB48"/>
    <w:rsid w:val="E5FEC775"/>
    <w:rsid w:val="E679D245"/>
    <w:rsid w:val="E69FF014"/>
    <w:rsid w:val="E7AF386E"/>
    <w:rsid w:val="E7BF4248"/>
    <w:rsid w:val="E7BF8B18"/>
    <w:rsid w:val="E7DFD94E"/>
    <w:rsid w:val="E7EFFC69"/>
    <w:rsid w:val="E7FD2F5E"/>
    <w:rsid w:val="E7FE8D06"/>
    <w:rsid w:val="E7FF34CD"/>
    <w:rsid w:val="E7FF3F4C"/>
    <w:rsid w:val="E9EFF636"/>
    <w:rsid w:val="EA6DA435"/>
    <w:rsid w:val="EA7C719C"/>
    <w:rsid w:val="EAD792BD"/>
    <w:rsid w:val="EAD7DD5F"/>
    <w:rsid w:val="EAEFBF74"/>
    <w:rsid w:val="EAFF050D"/>
    <w:rsid w:val="EB3F227B"/>
    <w:rsid w:val="EB6FE94D"/>
    <w:rsid w:val="EB7B56A3"/>
    <w:rsid w:val="EB9FC6C8"/>
    <w:rsid w:val="EBAFDBDE"/>
    <w:rsid w:val="EBBD3A04"/>
    <w:rsid w:val="EBF93E21"/>
    <w:rsid w:val="EBFEC95B"/>
    <w:rsid w:val="EBFF154A"/>
    <w:rsid w:val="EBFF9A0D"/>
    <w:rsid w:val="EC96D18A"/>
    <w:rsid w:val="EDB7306E"/>
    <w:rsid w:val="EDF3CF57"/>
    <w:rsid w:val="EDF60E86"/>
    <w:rsid w:val="EDFEA37B"/>
    <w:rsid w:val="EE37D5D6"/>
    <w:rsid w:val="EE716324"/>
    <w:rsid w:val="EEF968C5"/>
    <w:rsid w:val="EF3F1790"/>
    <w:rsid w:val="EF3F21A1"/>
    <w:rsid w:val="EF3FEEAE"/>
    <w:rsid w:val="EF5D8871"/>
    <w:rsid w:val="EF73C7B7"/>
    <w:rsid w:val="EF7AB5D8"/>
    <w:rsid w:val="EF7D3843"/>
    <w:rsid w:val="EF7FF7C6"/>
    <w:rsid w:val="EF8FDDE9"/>
    <w:rsid w:val="EF9D2C0C"/>
    <w:rsid w:val="EF9D94B8"/>
    <w:rsid w:val="EFB7043F"/>
    <w:rsid w:val="EFBE57E2"/>
    <w:rsid w:val="EFD78786"/>
    <w:rsid w:val="EFDBFD25"/>
    <w:rsid w:val="EFDFE2B7"/>
    <w:rsid w:val="EFEE1702"/>
    <w:rsid w:val="EFFA6C11"/>
    <w:rsid w:val="EFFE1CD0"/>
    <w:rsid w:val="EFFE5335"/>
    <w:rsid w:val="EFFEAE0D"/>
    <w:rsid w:val="EFFF1A0B"/>
    <w:rsid w:val="EFFFCC0E"/>
    <w:rsid w:val="F19EB6CF"/>
    <w:rsid w:val="F28D9C81"/>
    <w:rsid w:val="F2EF0F61"/>
    <w:rsid w:val="F377A520"/>
    <w:rsid w:val="F39D5DA3"/>
    <w:rsid w:val="F3DB23B9"/>
    <w:rsid w:val="F3EFBC71"/>
    <w:rsid w:val="F3EFDDDC"/>
    <w:rsid w:val="F3EFE922"/>
    <w:rsid w:val="F3FD0A76"/>
    <w:rsid w:val="F3FE3B99"/>
    <w:rsid w:val="F4F73246"/>
    <w:rsid w:val="F5195F61"/>
    <w:rsid w:val="F5572666"/>
    <w:rsid w:val="F57F5C9B"/>
    <w:rsid w:val="F5EDD83C"/>
    <w:rsid w:val="F5EFFA13"/>
    <w:rsid w:val="F5F29720"/>
    <w:rsid w:val="F5F72ED2"/>
    <w:rsid w:val="F5FD7954"/>
    <w:rsid w:val="F6B6C631"/>
    <w:rsid w:val="F6B786CF"/>
    <w:rsid w:val="F6BADFFB"/>
    <w:rsid w:val="F6BFC8A7"/>
    <w:rsid w:val="F6CF1890"/>
    <w:rsid w:val="F6DE0B7B"/>
    <w:rsid w:val="F6EA4FC0"/>
    <w:rsid w:val="F6FF9B60"/>
    <w:rsid w:val="F73A8089"/>
    <w:rsid w:val="F76C8E5A"/>
    <w:rsid w:val="F77D27A8"/>
    <w:rsid w:val="F77E6636"/>
    <w:rsid w:val="F77F83A9"/>
    <w:rsid w:val="F79620F4"/>
    <w:rsid w:val="F7BBB069"/>
    <w:rsid w:val="F7D8B7EC"/>
    <w:rsid w:val="F7DDFAD8"/>
    <w:rsid w:val="F7F3D77B"/>
    <w:rsid w:val="F7FA4743"/>
    <w:rsid w:val="F7FDEC1E"/>
    <w:rsid w:val="F7FE4A5C"/>
    <w:rsid w:val="F7FF1252"/>
    <w:rsid w:val="F7FF6283"/>
    <w:rsid w:val="F8E5FB84"/>
    <w:rsid w:val="F93DD111"/>
    <w:rsid w:val="F96BD51E"/>
    <w:rsid w:val="F98DA780"/>
    <w:rsid w:val="F9BDB16A"/>
    <w:rsid w:val="F9C5991A"/>
    <w:rsid w:val="F9CD5B5C"/>
    <w:rsid w:val="F9D74F37"/>
    <w:rsid w:val="F9DB62FD"/>
    <w:rsid w:val="F9DF98AE"/>
    <w:rsid w:val="F9E5AE72"/>
    <w:rsid w:val="F9EFD549"/>
    <w:rsid w:val="F9F6561A"/>
    <w:rsid w:val="F9FBBF85"/>
    <w:rsid w:val="F9FBC84F"/>
    <w:rsid w:val="F9FF73F9"/>
    <w:rsid w:val="F9FFE83C"/>
    <w:rsid w:val="FA5D61AD"/>
    <w:rsid w:val="FA6DD539"/>
    <w:rsid w:val="FA779276"/>
    <w:rsid w:val="FAD7931A"/>
    <w:rsid w:val="FAE7D12D"/>
    <w:rsid w:val="FAE80640"/>
    <w:rsid w:val="FAF6E08B"/>
    <w:rsid w:val="FAF92A43"/>
    <w:rsid w:val="FAFBF3CC"/>
    <w:rsid w:val="FB5F12FA"/>
    <w:rsid w:val="FB77A04E"/>
    <w:rsid w:val="FB9F2440"/>
    <w:rsid w:val="FBAF933A"/>
    <w:rsid w:val="FBBEDA1C"/>
    <w:rsid w:val="FBBF83EC"/>
    <w:rsid w:val="FBCFBA91"/>
    <w:rsid w:val="FBDDFDF5"/>
    <w:rsid w:val="FBF4845F"/>
    <w:rsid w:val="FBFC69FB"/>
    <w:rsid w:val="FBFCA41A"/>
    <w:rsid w:val="FBFFC615"/>
    <w:rsid w:val="FBFFFA70"/>
    <w:rsid w:val="FC3C2C8C"/>
    <w:rsid w:val="FC7EDE69"/>
    <w:rsid w:val="FCDF9C3E"/>
    <w:rsid w:val="FCF7C30A"/>
    <w:rsid w:val="FCFB3D97"/>
    <w:rsid w:val="FCFF145D"/>
    <w:rsid w:val="FCFF7AC8"/>
    <w:rsid w:val="FD4B57D5"/>
    <w:rsid w:val="FD5EF30B"/>
    <w:rsid w:val="FD5FEFC2"/>
    <w:rsid w:val="FD6779FD"/>
    <w:rsid w:val="FD687D3F"/>
    <w:rsid w:val="FD7FB45B"/>
    <w:rsid w:val="FD8DD127"/>
    <w:rsid w:val="FD97F3C0"/>
    <w:rsid w:val="FDBE5146"/>
    <w:rsid w:val="FDBFC14C"/>
    <w:rsid w:val="FDDAC5B4"/>
    <w:rsid w:val="FDDB1FA2"/>
    <w:rsid w:val="FDDB2B11"/>
    <w:rsid w:val="FDDD55D2"/>
    <w:rsid w:val="FDDF8FAD"/>
    <w:rsid w:val="FDDF9F5A"/>
    <w:rsid w:val="FDE812F4"/>
    <w:rsid w:val="FDEF0CF2"/>
    <w:rsid w:val="FDF78C86"/>
    <w:rsid w:val="FDF9F009"/>
    <w:rsid w:val="FDFB69C4"/>
    <w:rsid w:val="FDFDAF1E"/>
    <w:rsid w:val="FDFF2191"/>
    <w:rsid w:val="FE4F5018"/>
    <w:rsid w:val="FE5BA136"/>
    <w:rsid w:val="FE5FD7C5"/>
    <w:rsid w:val="FEA9B55F"/>
    <w:rsid w:val="FEB5D00B"/>
    <w:rsid w:val="FEB6710C"/>
    <w:rsid w:val="FEBBD20B"/>
    <w:rsid w:val="FEBF24E2"/>
    <w:rsid w:val="FED58FA2"/>
    <w:rsid w:val="FEDBFCCD"/>
    <w:rsid w:val="FEDCF2A0"/>
    <w:rsid w:val="FEDD10A9"/>
    <w:rsid w:val="FEDEF268"/>
    <w:rsid w:val="FEDF46E9"/>
    <w:rsid w:val="FEDF53EF"/>
    <w:rsid w:val="FEE7ECDC"/>
    <w:rsid w:val="FEEF3F43"/>
    <w:rsid w:val="FEF76F8E"/>
    <w:rsid w:val="FEF7AD64"/>
    <w:rsid w:val="FEF9AA41"/>
    <w:rsid w:val="FEFB7433"/>
    <w:rsid w:val="FEFBF187"/>
    <w:rsid w:val="FEFEAF92"/>
    <w:rsid w:val="FEFF95CC"/>
    <w:rsid w:val="FF1FB1FA"/>
    <w:rsid w:val="FF1FE772"/>
    <w:rsid w:val="FF2351A8"/>
    <w:rsid w:val="FF3C1F91"/>
    <w:rsid w:val="FF3D269C"/>
    <w:rsid w:val="FF3F6B4A"/>
    <w:rsid w:val="FF3FF3B0"/>
    <w:rsid w:val="FF5D3011"/>
    <w:rsid w:val="FF5DCFB9"/>
    <w:rsid w:val="FF6DD144"/>
    <w:rsid w:val="FF6F599E"/>
    <w:rsid w:val="FF6F716A"/>
    <w:rsid w:val="FF7B65DE"/>
    <w:rsid w:val="FF7C454D"/>
    <w:rsid w:val="FF7F7B3F"/>
    <w:rsid w:val="FF7F7F9C"/>
    <w:rsid w:val="FF8EBB53"/>
    <w:rsid w:val="FF907B01"/>
    <w:rsid w:val="FF9B4991"/>
    <w:rsid w:val="FF9E2A19"/>
    <w:rsid w:val="FFACAA6B"/>
    <w:rsid w:val="FFB9EAC2"/>
    <w:rsid w:val="FFBB792D"/>
    <w:rsid w:val="FFBBEB9E"/>
    <w:rsid w:val="FFBD2DD0"/>
    <w:rsid w:val="FFBD3262"/>
    <w:rsid w:val="FFBD374A"/>
    <w:rsid w:val="FFBE0084"/>
    <w:rsid w:val="FFBE91B7"/>
    <w:rsid w:val="FFBF7344"/>
    <w:rsid w:val="FFCD1B0C"/>
    <w:rsid w:val="FFCF5002"/>
    <w:rsid w:val="FFD59B16"/>
    <w:rsid w:val="FFD5C3A6"/>
    <w:rsid w:val="FFD6AF5E"/>
    <w:rsid w:val="FFD6BF6A"/>
    <w:rsid w:val="FFD7A160"/>
    <w:rsid w:val="FFDF217E"/>
    <w:rsid w:val="FFDFABD7"/>
    <w:rsid w:val="FFE1EE6C"/>
    <w:rsid w:val="FFE4F091"/>
    <w:rsid w:val="FFE73EA9"/>
    <w:rsid w:val="FFE7C417"/>
    <w:rsid w:val="FFEDB945"/>
    <w:rsid w:val="FFEFAFDD"/>
    <w:rsid w:val="FFF7AB27"/>
    <w:rsid w:val="FFF9F646"/>
    <w:rsid w:val="FFFAE97B"/>
    <w:rsid w:val="FFFB1C15"/>
    <w:rsid w:val="FFFB314E"/>
    <w:rsid w:val="FFFB6B27"/>
    <w:rsid w:val="FFFBAF6B"/>
    <w:rsid w:val="FFFBFC7E"/>
    <w:rsid w:val="FFFE1DF1"/>
    <w:rsid w:val="FFFE5311"/>
    <w:rsid w:val="FFFF03D1"/>
    <w:rsid w:val="FFFF056E"/>
    <w:rsid w:val="FFFF0FBB"/>
    <w:rsid w:val="FFFF1CD1"/>
    <w:rsid w:val="FFFF368E"/>
    <w:rsid w:val="FFFF435C"/>
    <w:rsid w:val="FFFFBCE9"/>
    <w:rsid w:val="FFFFEBE8"/>
    <w:rsid w:val="FFFFF6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qFormat/>
    <w:uiPriority w:val="99"/>
    <w:pPr>
      <w:jc w:val="left"/>
    </w:pPr>
  </w:style>
  <w:style w:type="paragraph" w:styleId="3">
    <w:name w:val="Date"/>
    <w:basedOn w:val="1"/>
    <w:next w:val="1"/>
    <w:link w:val="36"/>
    <w:qFormat/>
    <w:uiPriority w:val="0"/>
    <w:pPr>
      <w:ind w:left="100" w:leftChars="2500"/>
    </w:pPr>
  </w:style>
  <w:style w:type="paragraph" w:styleId="4">
    <w:name w:val="Balloon Text"/>
    <w:basedOn w:val="1"/>
    <w:link w:val="31"/>
    <w:qFormat/>
    <w:uiPriority w:val="0"/>
    <w:rPr>
      <w:rFonts w:ascii="Segoe UI" w:hAnsi="Segoe UI" w:cs="Segoe UI"/>
      <w:sz w:val="18"/>
      <w:szCs w:val="18"/>
    </w:rPr>
  </w:style>
  <w:style w:type="paragraph" w:styleId="5">
    <w:name w:val="footer"/>
    <w:basedOn w:val="1"/>
    <w:link w:val="23"/>
    <w:qFormat/>
    <w:uiPriority w:val="99"/>
    <w:pPr>
      <w:tabs>
        <w:tab w:val="center" w:pos="4153"/>
        <w:tab w:val="right" w:pos="8306"/>
      </w:tabs>
      <w:snapToGrid w:val="0"/>
      <w:jc w:val="left"/>
    </w:pPr>
    <w:rPr>
      <w:sz w:val="18"/>
      <w:szCs w:val="18"/>
    </w:rPr>
  </w:style>
  <w:style w:type="paragraph" w:styleId="6">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rFonts w:ascii="Calibri" w:hAnsi="Calibri" w:eastAsia="宋体" w:cs="Times New Roman"/>
      <w:sz w:val="24"/>
    </w:rPr>
  </w:style>
  <w:style w:type="paragraph" w:styleId="8">
    <w:name w:val="annotation subject"/>
    <w:basedOn w:val="2"/>
    <w:next w:val="2"/>
    <w:link w:val="30"/>
    <w:qFormat/>
    <w:uiPriority w:val="0"/>
    <w:pPr>
      <w:jc w:val="both"/>
    </w:pPr>
    <w:rPr>
      <w:b/>
      <w:bCs/>
      <w:sz w:val="20"/>
      <w:szCs w:val="20"/>
    </w:rPr>
  </w:style>
  <w:style w:type="character" w:styleId="11">
    <w:name w:val="line number"/>
    <w:basedOn w:val="10"/>
    <w:qFormat/>
    <w:uiPriority w:val="0"/>
  </w:style>
  <w:style w:type="character" w:styleId="12">
    <w:name w:val="Hyperlink"/>
    <w:basedOn w:val="10"/>
    <w:qFormat/>
    <w:uiPriority w:val="0"/>
    <w:rPr>
      <w:color w:val="0563C1" w:themeColor="hyperlink"/>
      <w:u w:val="single"/>
      <w14:textFill>
        <w14:solidFill>
          <w14:schemeClr w14:val="hlink"/>
        </w14:solidFill>
      </w14:textFill>
    </w:rPr>
  </w:style>
  <w:style w:type="character" w:styleId="13">
    <w:name w:val="annotation reference"/>
    <w:basedOn w:val="10"/>
    <w:qFormat/>
    <w:uiPriority w:val="99"/>
    <w:rPr>
      <w:sz w:val="21"/>
      <w:szCs w:val="21"/>
    </w:rPr>
  </w:style>
  <w:style w:type="paragraph" w:customStyle="1" w:styleId="14">
    <w:name w:val="p1"/>
    <w:basedOn w:val="1"/>
    <w:qFormat/>
    <w:uiPriority w:val="0"/>
    <w:pPr>
      <w:jc w:val="left"/>
    </w:pPr>
    <w:rPr>
      <w:rFonts w:ascii="Times" w:hAnsi="Times" w:eastAsia="Times" w:cs="Times New Roman"/>
      <w:kern w:val="0"/>
      <w:sz w:val="24"/>
    </w:rPr>
  </w:style>
  <w:style w:type="paragraph" w:customStyle="1" w:styleId="15">
    <w:name w:val="p2"/>
    <w:basedOn w:val="1"/>
    <w:qFormat/>
    <w:uiPriority w:val="0"/>
    <w:pPr>
      <w:spacing w:line="180" w:lineRule="atLeast"/>
    </w:pPr>
    <w:rPr>
      <w:rFonts w:ascii="Times" w:hAnsi="Times" w:eastAsia="Times" w:cs="Times New Roman"/>
      <w:kern w:val="0"/>
      <w:sz w:val="18"/>
      <w:szCs w:val="18"/>
    </w:rPr>
  </w:style>
  <w:style w:type="paragraph" w:customStyle="1" w:styleId="16">
    <w:name w:val="p3"/>
    <w:basedOn w:val="1"/>
    <w:qFormat/>
    <w:uiPriority w:val="0"/>
    <w:pPr>
      <w:spacing w:line="180" w:lineRule="atLeast"/>
      <w:ind w:firstLine="140"/>
    </w:pPr>
    <w:rPr>
      <w:rFonts w:ascii="Times" w:hAnsi="Times" w:eastAsia="Times" w:cs="Times New Roman"/>
      <w:kern w:val="0"/>
      <w:sz w:val="18"/>
      <w:szCs w:val="18"/>
    </w:rPr>
  </w:style>
  <w:style w:type="character" w:customStyle="1" w:styleId="17">
    <w:name w:val="s1"/>
    <w:basedOn w:val="10"/>
    <w:qFormat/>
    <w:uiPriority w:val="0"/>
    <w:rPr>
      <w:rFonts w:hint="default" w:ascii="Times" w:hAnsi="Times" w:eastAsia="Times" w:cs="Times"/>
      <w:sz w:val="24"/>
      <w:szCs w:val="24"/>
    </w:rPr>
  </w:style>
  <w:style w:type="character" w:customStyle="1" w:styleId="18">
    <w:name w:val="s2"/>
    <w:basedOn w:val="10"/>
    <w:qFormat/>
    <w:uiPriority w:val="0"/>
    <w:rPr>
      <w:rFonts w:hint="default" w:ascii="Times" w:hAnsi="Times" w:eastAsia="Times" w:cs="Times"/>
      <w:sz w:val="9"/>
      <w:szCs w:val="9"/>
    </w:rPr>
  </w:style>
  <w:style w:type="character" w:customStyle="1" w:styleId="19">
    <w:name w:val="s3"/>
    <w:basedOn w:val="10"/>
    <w:qFormat/>
    <w:uiPriority w:val="0"/>
    <w:rPr>
      <w:rFonts w:hint="default" w:ascii="Helvetica" w:hAnsi="Helvetica" w:eastAsia="Helvetica" w:cs="Helvetica"/>
      <w:sz w:val="8"/>
      <w:szCs w:val="8"/>
    </w:rPr>
  </w:style>
  <w:style w:type="character" w:customStyle="1" w:styleId="20">
    <w:name w:val="15"/>
    <w:basedOn w:val="10"/>
    <w:qFormat/>
    <w:uiPriority w:val="0"/>
    <w:rPr>
      <w:rFonts w:hint="default" w:ascii="Helvetica" w:hAnsi="Helvetica" w:eastAsia="Helvetica" w:cs="Helvetica"/>
      <w:sz w:val="8"/>
      <w:szCs w:val="8"/>
    </w:rPr>
  </w:style>
  <w:style w:type="character" w:customStyle="1" w:styleId="21">
    <w:name w:val="10"/>
    <w:basedOn w:val="10"/>
    <w:qFormat/>
    <w:uiPriority w:val="0"/>
    <w:rPr>
      <w:rFonts w:hint="default" w:ascii="Times New Roman" w:hAnsi="Times New Roman" w:cs="Times New Roman"/>
    </w:rPr>
  </w:style>
  <w:style w:type="character" w:customStyle="1" w:styleId="22">
    <w:name w:val="页眉 字符"/>
    <w:basedOn w:val="10"/>
    <w:link w:val="6"/>
    <w:qFormat/>
    <w:uiPriority w:val="0"/>
    <w:rPr>
      <w:rFonts w:asciiTheme="minorHAnsi" w:hAnsiTheme="minorHAnsi" w:eastAsiaTheme="minorEastAsia" w:cstheme="minorBidi"/>
      <w:kern w:val="2"/>
      <w:sz w:val="18"/>
      <w:szCs w:val="18"/>
    </w:rPr>
  </w:style>
  <w:style w:type="character" w:customStyle="1" w:styleId="23">
    <w:name w:val="页脚 字符"/>
    <w:basedOn w:val="10"/>
    <w:link w:val="5"/>
    <w:qFormat/>
    <w:uiPriority w:val="99"/>
    <w:rPr>
      <w:rFonts w:asciiTheme="minorHAnsi" w:hAnsiTheme="minorHAnsi" w:eastAsiaTheme="minorEastAsia" w:cstheme="minorBidi"/>
      <w:kern w:val="2"/>
      <w:sz w:val="18"/>
      <w:szCs w:val="18"/>
    </w:rPr>
  </w:style>
  <w:style w:type="character" w:customStyle="1" w:styleId="24">
    <w:name w:val="批注文字 字符"/>
    <w:basedOn w:val="10"/>
    <w:link w:val="2"/>
    <w:qFormat/>
    <w:uiPriority w:val="99"/>
    <w:rPr>
      <w:rFonts w:asciiTheme="minorHAnsi" w:hAnsiTheme="minorHAnsi" w:eastAsiaTheme="minorEastAsia" w:cstheme="minorBidi"/>
      <w:kern w:val="2"/>
      <w:sz w:val="21"/>
      <w:szCs w:val="24"/>
    </w:rPr>
  </w:style>
  <w:style w:type="paragraph" w:customStyle="1" w:styleId="25">
    <w:name w:val="EndNote Bibliography Title"/>
    <w:basedOn w:val="1"/>
    <w:link w:val="26"/>
    <w:qFormat/>
    <w:uiPriority w:val="0"/>
    <w:pPr>
      <w:framePr w:hSpace="180" w:wrap="around" w:vAnchor="text" w:hAnchor="page" w:x="1131" w:y="175"/>
      <w:jc w:val="center"/>
    </w:pPr>
    <w:rPr>
      <w:rFonts w:ascii="Calibri" w:hAnsi="Calibri" w:cs="Calibri"/>
      <w:sz w:val="20"/>
    </w:rPr>
  </w:style>
  <w:style w:type="character" w:customStyle="1" w:styleId="26">
    <w:name w:val="EndNote Bibliography Title 字符"/>
    <w:basedOn w:val="10"/>
    <w:link w:val="25"/>
    <w:qFormat/>
    <w:uiPriority w:val="0"/>
    <w:rPr>
      <w:rFonts w:ascii="Calibri" w:hAnsi="Calibri" w:cs="Calibri" w:eastAsiaTheme="minorEastAsia"/>
      <w:kern w:val="2"/>
      <w:szCs w:val="24"/>
    </w:rPr>
  </w:style>
  <w:style w:type="paragraph" w:customStyle="1" w:styleId="27">
    <w:name w:val="EndNote Bibliography"/>
    <w:basedOn w:val="1"/>
    <w:link w:val="28"/>
    <w:qFormat/>
    <w:uiPriority w:val="0"/>
    <w:pPr>
      <w:framePr w:hSpace="180" w:wrap="around" w:vAnchor="text" w:hAnchor="page" w:x="1131" w:y="175"/>
      <w:jc w:val="left"/>
    </w:pPr>
    <w:rPr>
      <w:rFonts w:ascii="Calibri" w:hAnsi="Calibri" w:cs="Calibri"/>
      <w:sz w:val="20"/>
    </w:rPr>
  </w:style>
  <w:style w:type="character" w:customStyle="1" w:styleId="28">
    <w:name w:val="EndNote Bibliography 字符"/>
    <w:basedOn w:val="10"/>
    <w:link w:val="27"/>
    <w:qFormat/>
    <w:uiPriority w:val="0"/>
    <w:rPr>
      <w:rFonts w:ascii="Calibri" w:hAnsi="Calibri" w:cs="Calibri" w:eastAsiaTheme="minorEastAsia"/>
      <w:kern w:val="2"/>
      <w:szCs w:val="24"/>
    </w:rPr>
  </w:style>
  <w:style w:type="paragraph" w:customStyle="1" w:styleId="29">
    <w:name w:val="列表段落1"/>
    <w:basedOn w:val="1"/>
    <w:qFormat/>
    <w:uiPriority w:val="99"/>
    <w:pPr>
      <w:ind w:firstLine="420" w:firstLineChars="200"/>
    </w:pPr>
  </w:style>
  <w:style w:type="character" w:customStyle="1" w:styleId="30">
    <w:name w:val="批注主题 字符"/>
    <w:basedOn w:val="24"/>
    <w:link w:val="8"/>
    <w:qFormat/>
    <w:uiPriority w:val="0"/>
    <w:rPr>
      <w:rFonts w:asciiTheme="minorHAnsi" w:hAnsiTheme="minorHAnsi" w:eastAsiaTheme="minorEastAsia" w:cstheme="minorBidi"/>
      <w:b/>
      <w:bCs/>
      <w:kern w:val="2"/>
      <w:sz w:val="21"/>
      <w:szCs w:val="24"/>
    </w:rPr>
  </w:style>
  <w:style w:type="character" w:customStyle="1" w:styleId="31">
    <w:name w:val="批注框文本 字符"/>
    <w:basedOn w:val="10"/>
    <w:link w:val="4"/>
    <w:qFormat/>
    <w:uiPriority w:val="0"/>
    <w:rPr>
      <w:rFonts w:ascii="Segoe UI" w:hAnsi="Segoe UI" w:cs="Segoe UI" w:eastAsiaTheme="minorEastAsia"/>
      <w:kern w:val="2"/>
      <w:sz w:val="18"/>
      <w:szCs w:val="18"/>
    </w:rPr>
  </w:style>
  <w:style w:type="paragraph" w:customStyle="1" w:styleId="32">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3">
    <w:name w:val="列表段落2"/>
    <w:basedOn w:val="1"/>
    <w:qFormat/>
    <w:uiPriority w:val="99"/>
    <w:pPr>
      <w:ind w:firstLine="420" w:firstLineChars="200"/>
    </w:pPr>
  </w:style>
  <w:style w:type="character" w:customStyle="1" w:styleId="34">
    <w:name w:val="占位符文本1"/>
    <w:basedOn w:val="10"/>
    <w:semiHidden/>
    <w:qFormat/>
    <w:uiPriority w:val="99"/>
    <w:rPr>
      <w:color w:val="808080"/>
    </w:rPr>
  </w:style>
  <w:style w:type="paragraph" w:customStyle="1" w:styleId="35">
    <w:name w:val="列表段落3"/>
    <w:basedOn w:val="1"/>
    <w:qFormat/>
    <w:uiPriority w:val="99"/>
    <w:pPr>
      <w:ind w:firstLine="420" w:firstLineChars="200"/>
    </w:pPr>
  </w:style>
  <w:style w:type="character" w:customStyle="1" w:styleId="36">
    <w:name w:val="日期 字符"/>
    <w:basedOn w:val="10"/>
    <w:link w:val="3"/>
    <w:qFormat/>
    <w:uiPriority w:val="0"/>
    <w:rPr>
      <w:rFonts w:asciiTheme="minorHAnsi" w:hAnsiTheme="minorHAnsi" w:eastAsiaTheme="minorEastAsia" w:cstheme="minorBidi"/>
      <w:kern w:val="2"/>
      <w:sz w:val="21"/>
      <w:szCs w:val="24"/>
    </w:rPr>
  </w:style>
  <w:style w:type="character" w:customStyle="1" w:styleId="37">
    <w:name w:val="未处理的提及1"/>
    <w:basedOn w:val="10"/>
    <w:unhideWhenUsed/>
    <w:qFormat/>
    <w:uiPriority w:val="99"/>
    <w:rPr>
      <w:color w:val="605E5C"/>
      <w:shd w:val="clear" w:color="auto" w:fill="E1DFDD"/>
    </w:rPr>
  </w:style>
  <w:style w:type="character" w:customStyle="1" w:styleId="38">
    <w:name w:val="未处理的提及2"/>
    <w:basedOn w:val="10"/>
    <w:unhideWhenUsed/>
    <w:qFormat/>
    <w:uiPriority w:val="99"/>
    <w:rPr>
      <w:color w:val="605E5C"/>
      <w:shd w:val="clear" w:color="auto" w:fill="E1DFDD"/>
    </w:rPr>
  </w:style>
  <w:style w:type="paragraph" w:customStyle="1" w:styleId="39">
    <w:name w:val="列出段落1"/>
    <w:basedOn w:val="1"/>
    <w:qFormat/>
    <w:uiPriority w:val="99"/>
    <w:pPr>
      <w:ind w:firstLine="420" w:firstLineChars="200"/>
    </w:pPr>
  </w:style>
  <w:style w:type="character" w:customStyle="1" w:styleId="40">
    <w:name w:val="未处理的提及3"/>
    <w:basedOn w:val="10"/>
    <w:unhideWhenUsed/>
    <w:qFormat/>
    <w:uiPriority w:val="99"/>
    <w:rPr>
      <w:color w:val="605E5C"/>
      <w:shd w:val="clear" w:color="auto" w:fill="E1DFDD"/>
    </w:rPr>
  </w:style>
  <w:style w:type="paragraph" w:styleId="41">
    <w:name w:val="List Paragraph"/>
    <w:basedOn w:val="1"/>
    <w:qFormat/>
    <w:uiPriority w:val="99"/>
    <w:pPr>
      <w:ind w:firstLine="420" w:firstLineChars="200"/>
    </w:pPr>
  </w:style>
  <w:style w:type="paragraph" w:customStyle="1" w:styleId="42">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43">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tiff"/><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9319</Words>
  <Characters>53119</Characters>
  <Lines>442</Lines>
  <Paragraphs>124</Paragraphs>
  <TotalTime>0</TotalTime>
  <ScaleCrop>false</ScaleCrop>
  <LinksUpToDate>false</LinksUpToDate>
  <CharactersWithSpaces>62314</CharactersWithSpaces>
  <Application>WPS Office_4.2.0.6720_F1E327BC-269C-435d-A152-05C5408002CA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2021-09-14T07:04:00Z</dcterms:created>
  <dc:creator>apple</dc:creator>
  <cp:lastModifiedBy>Liu Zhixi</cp:lastModifiedBy>
  <dcterms:modified xsi:type="dcterms:W3CDTF">2022-10-02T20:44:40Z</dcterms:modified>
  <cp:revision>370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2052-4.2.0.6720</vt:lpwstr>
  </property>
  <property fmtid="{D5CDD505-2E9C-101B-9397-08002B2CF9AE}" pid="3" name="ICV">
    <vt:lpwstr>523CD2506157263E5D813963D296913F</vt:lpwstr>
  </property>
</Properties>
</file>