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6945" w14:textId="41FC7F59" w:rsidR="008328B4" w:rsidRPr="00D34620" w:rsidRDefault="005F725B" w:rsidP="00D34620">
      <w:pPr>
        <w:spacing w:afterLines="50" w:after="156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Additional file 2</w:t>
      </w:r>
    </w:p>
    <w:p w14:paraId="7C13F374" w14:textId="1AC37F16" w:rsidR="00AC26E3" w:rsidRPr="00D34620" w:rsidRDefault="00A1374C" w:rsidP="00D34620">
      <w:pPr>
        <w:spacing w:afterLines="100" w:after="312" w:line="360" w:lineRule="auto"/>
        <w:rPr>
          <w:rFonts w:ascii="Times New Roman" w:eastAsia="Microsoft YaHei" w:hAnsi="Times New Roman" w:cs="Times New Roman"/>
          <w:b/>
          <w:bCs/>
          <w:color w:val="2A2B2E"/>
          <w:sz w:val="30"/>
          <w:szCs w:val="30"/>
          <w:shd w:val="clear" w:color="auto" w:fill="FFFFFF"/>
        </w:rPr>
      </w:pPr>
      <w:r w:rsidRPr="00D34620">
        <w:rPr>
          <w:rFonts w:ascii="Times New Roman" w:eastAsia="Microsoft YaHei" w:hAnsi="Times New Roman" w:cs="Times New Roman"/>
          <w:b/>
          <w:bCs/>
          <w:color w:val="2A2B2E"/>
          <w:sz w:val="30"/>
          <w:szCs w:val="30"/>
          <w:shd w:val="clear" w:color="auto" w:fill="FFFFFF"/>
        </w:rPr>
        <w:t xml:space="preserve">Selected </w:t>
      </w:r>
      <w:r w:rsidR="004B7631" w:rsidRPr="00D34620">
        <w:rPr>
          <w:rFonts w:ascii="Times New Roman" w:eastAsia="Microsoft YaHei" w:hAnsi="Times New Roman" w:cs="Times New Roman"/>
          <w:b/>
          <w:bCs/>
          <w:color w:val="2A2B2E"/>
          <w:sz w:val="30"/>
          <w:szCs w:val="30"/>
          <w:shd w:val="clear" w:color="auto" w:fill="FFFFFF"/>
        </w:rPr>
        <w:t>quotations and corresponding modifications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379B1" w:rsidRPr="00D34620" w14:paraId="1E681C13" w14:textId="77777777" w:rsidTr="00D379B1">
        <w:tc>
          <w:tcPr>
            <w:tcW w:w="4148" w:type="dxa"/>
          </w:tcPr>
          <w:p w14:paraId="6EDA072E" w14:textId="6912C6E0" w:rsidR="00D379B1" w:rsidRPr="003006A1" w:rsidRDefault="000C17DE" w:rsidP="00DE3316">
            <w:pPr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color w:val="2A2B2E"/>
                <w:sz w:val="28"/>
                <w:szCs w:val="28"/>
                <w:shd w:val="clear" w:color="auto" w:fill="FFFFFF"/>
              </w:rPr>
            </w:pPr>
            <w:r w:rsidRPr="003006A1">
              <w:rPr>
                <w:rFonts w:ascii="Times New Roman" w:eastAsia="Microsoft YaHei" w:hAnsi="Times New Roman" w:cs="Times New Roman"/>
                <w:b/>
                <w:bCs/>
                <w:color w:val="2A2B2E"/>
                <w:sz w:val="28"/>
                <w:szCs w:val="28"/>
                <w:shd w:val="clear" w:color="auto" w:fill="FFFFFF"/>
              </w:rPr>
              <w:t>Selected</w:t>
            </w:r>
            <w:r w:rsidR="004B7631" w:rsidRPr="003006A1">
              <w:rPr>
                <w:rFonts w:ascii="Times New Roman" w:eastAsia="Microsoft YaHei" w:hAnsi="Times New Roman" w:cs="Times New Roman"/>
                <w:b/>
                <w:bCs/>
                <w:color w:val="2A2B2E"/>
                <w:sz w:val="28"/>
                <w:szCs w:val="28"/>
                <w:shd w:val="clear" w:color="auto" w:fill="FFFFFF"/>
              </w:rPr>
              <w:t xml:space="preserve"> quotations</w:t>
            </w:r>
          </w:p>
        </w:tc>
        <w:tc>
          <w:tcPr>
            <w:tcW w:w="4148" w:type="dxa"/>
          </w:tcPr>
          <w:p w14:paraId="3D526E8E" w14:textId="7893988D" w:rsidR="00D379B1" w:rsidRPr="003006A1" w:rsidRDefault="000C17DE" w:rsidP="00DE3316">
            <w:pPr>
              <w:spacing w:line="360" w:lineRule="auto"/>
              <w:rPr>
                <w:rFonts w:ascii="Times New Roman" w:eastAsia="Microsoft YaHei" w:hAnsi="Times New Roman" w:cs="Times New Roman"/>
                <w:b/>
                <w:bCs/>
                <w:color w:val="2A2B2E"/>
                <w:sz w:val="28"/>
                <w:szCs w:val="28"/>
                <w:shd w:val="clear" w:color="auto" w:fill="FFFFFF"/>
              </w:rPr>
            </w:pPr>
            <w:r w:rsidRPr="003006A1">
              <w:rPr>
                <w:rFonts w:ascii="Times New Roman" w:eastAsia="Microsoft YaHei" w:hAnsi="Times New Roman" w:cs="Times New Roman"/>
                <w:b/>
                <w:bCs/>
                <w:color w:val="2A2B2E"/>
                <w:sz w:val="28"/>
                <w:szCs w:val="28"/>
                <w:shd w:val="clear" w:color="auto" w:fill="FFFFFF"/>
              </w:rPr>
              <w:t xml:space="preserve">Corresponding </w:t>
            </w:r>
            <w:r w:rsidR="004B7631" w:rsidRPr="003006A1">
              <w:rPr>
                <w:rFonts w:ascii="Times New Roman" w:eastAsia="Microsoft YaHei" w:hAnsi="Times New Roman" w:cs="Times New Roman"/>
                <w:b/>
                <w:bCs/>
                <w:color w:val="2A2B2E"/>
                <w:sz w:val="28"/>
                <w:szCs w:val="28"/>
                <w:shd w:val="clear" w:color="auto" w:fill="FFFFFF"/>
              </w:rPr>
              <w:t>modifications</w:t>
            </w:r>
          </w:p>
        </w:tc>
      </w:tr>
      <w:tr w:rsidR="00D379B1" w:rsidRPr="00D34620" w14:paraId="77D5454C" w14:textId="77777777" w:rsidTr="00D379B1">
        <w:tc>
          <w:tcPr>
            <w:tcW w:w="4148" w:type="dxa"/>
          </w:tcPr>
          <w:p w14:paraId="1B09BA41" w14:textId="580C77A2" w:rsidR="00D379B1" w:rsidRPr="00D34620" w:rsidRDefault="00E330F8" w:rsidP="00DE3316">
            <w:pPr>
              <w:pStyle w:val="tgt"/>
              <w:shd w:val="clear" w:color="auto" w:fill="FCFDFE"/>
              <w:spacing w:before="0" w:beforeAutospacing="0" w:after="0" w:afterAutospacing="0" w:line="360" w:lineRule="auto"/>
              <w:rPr>
                <w:rFonts w:ascii="Times New Roman" w:eastAsia="Microsoft YaHei" w:hAnsi="Times New Roman" w:cs="Times New Roman"/>
                <w:color w:val="2A2B2E"/>
                <w:kern w:val="2"/>
                <w:shd w:val="clear" w:color="auto" w:fill="FFFFFF"/>
              </w:rPr>
            </w:pPr>
            <w:r w:rsidRPr="00D34620">
              <w:rPr>
                <w:rFonts w:ascii="Times New Roman" w:hAnsi="Times New Roman" w:cs="Times New Roman"/>
                <w:kern w:val="2"/>
                <w:shd w:val="clear" w:color="auto" w:fill="FFFFFF"/>
              </w:rPr>
              <w:t>One</w:t>
            </w:r>
            <w:r w:rsidRPr="00D34620">
              <w:rPr>
                <w:rFonts w:ascii="Times New Roman" w:hAnsi="Times New Roman" w:cs="Times New Roman" w:hint="eastAsia"/>
                <w:kern w:val="2"/>
                <w:shd w:val="clear" w:color="auto" w:fill="FFFFFF"/>
              </w:rPr>
              <w:t xml:space="preserve"> </w:t>
            </w:r>
            <w:r w:rsidRPr="00D34620">
              <w:rPr>
                <w:rFonts w:ascii="Times New Roman" w:hAnsi="Times New Roman" w:cs="Times New Roman"/>
                <w:kern w:val="2"/>
                <w:shd w:val="clear" w:color="auto" w:fill="FFFFFF"/>
              </w:rPr>
              <w:t>H</w:t>
            </w:r>
            <w:r w:rsidRPr="00D34620">
              <w:rPr>
                <w:rFonts w:ascii="Times New Roman" w:hAnsi="Times New Roman" w:cs="Times New Roman" w:hint="eastAsia"/>
                <w:kern w:val="2"/>
                <w:shd w:val="clear" w:color="auto" w:fill="FFFFFF"/>
              </w:rPr>
              <w:t>ealth should pay more attention to results-oriented indicators</w:t>
            </w:r>
            <w:r w:rsidRPr="00D34620">
              <w:rPr>
                <w:rFonts w:ascii="Times New Roman" w:hAnsi="Times New Roman" w:cs="Times New Roman"/>
                <w:kern w:val="2"/>
                <w:shd w:val="clear" w:color="auto" w:fill="FFFFFF"/>
              </w:rPr>
              <w:t>.</w:t>
            </w:r>
          </w:p>
        </w:tc>
        <w:tc>
          <w:tcPr>
            <w:tcW w:w="4148" w:type="dxa"/>
          </w:tcPr>
          <w:p w14:paraId="5F3B0FAD" w14:textId="538B4764" w:rsidR="00D379B1" w:rsidRPr="00D34620" w:rsidRDefault="006A01D1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C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hange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“Animal feeding” to “Animal Nutritional Status”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0DB04B57" w14:textId="77777777" w:rsidTr="00D379B1">
        <w:tc>
          <w:tcPr>
            <w:tcW w:w="4148" w:type="dxa"/>
          </w:tcPr>
          <w:p w14:paraId="4BD07290" w14:textId="6A8B0E6F" w:rsidR="00D379B1" w:rsidRPr="00D34620" w:rsidRDefault="00CF181A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T</w:t>
            </w:r>
            <w:r w:rsidR="00604740"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here are a lot of indicators, the weight is difficult to set, can be streamlined according to the indicator inclusion criteria.</w:t>
            </w:r>
          </w:p>
        </w:tc>
        <w:tc>
          <w:tcPr>
            <w:tcW w:w="4148" w:type="dxa"/>
          </w:tcPr>
          <w:p w14:paraId="16C7E531" w14:textId="7467F768" w:rsidR="00D379B1" w:rsidRPr="00D34620" w:rsidRDefault="006D52F6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“Marine life”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6325D9BE" w14:textId="77777777" w:rsidTr="00D379B1">
        <w:tc>
          <w:tcPr>
            <w:tcW w:w="4148" w:type="dxa"/>
          </w:tcPr>
          <w:p w14:paraId="3F470778" w14:textId="145C7814" w:rsidR="00D379B1" w:rsidRPr="00D34620" w:rsidRDefault="003D4D64" w:rsidP="00DE3316">
            <w:pPr>
              <w:pStyle w:val="tgt"/>
              <w:shd w:val="clear" w:color="auto" w:fill="FCFDFE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"/>
                <w:shd w:val="clear" w:color="auto" w:fill="FFFFFF"/>
              </w:rPr>
            </w:pPr>
            <w:r w:rsidRPr="00D34620">
              <w:rPr>
                <w:rFonts w:ascii="Times New Roman" w:hAnsi="Times New Roman" w:cs="Times New Roman" w:hint="eastAsia"/>
                <w:kern w:val="2"/>
                <w:shd w:val="clear" w:color="auto" w:fill="FFFFFF"/>
              </w:rPr>
              <w:t>COVID-19 can also be used to evaluate total health, and most countries have collated data on COVID-19, which can be considered as an indicator to be included in the index system. This indicator is very representative.</w:t>
            </w:r>
          </w:p>
        </w:tc>
        <w:tc>
          <w:tcPr>
            <w:tcW w:w="4148" w:type="dxa"/>
          </w:tcPr>
          <w:p w14:paraId="22F66FA5" w14:textId="63EF74FD" w:rsidR="00D379B1" w:rsidRPr="00D34620" w:rsidRDefault="003D4D64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A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dd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“COVID-19”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3B307A3A" w14:textId="77777777" w:rsidTr="00D379B1">
        <w:tc>
          <w:tcPr>
            <w:tcW w:w="4148" w:type="dxa"/>
          </w:tcPr>
          <w:p w14:paraId="3E1F2ED5" w14:textId="1FBB077D" w:rsidR="00D379B1" w:rsidRPr="00D34620" w:rsidRDefault="00BE63A9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It is recommended to check the completeness of the indicator data.</w:t>
            </w:r>
          </w:p>
        </w:tc>
        <w:tc>
          <w:tcPr>
            <w:tcW w:w="4148" w:type="dxa"/>
          </w:tcPr>
          <w:p w14:paraId="4D546EEE" w14:textId="3D4D9239" w:rsidR="00D379B1" w:rsidRPr="00D34620" w:rsidRDefault="00BE63A9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“Hepatitis B virus” and “Physical sexual or physiological violence”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43D676E7" w14:textId="77777777" w:rsidTr="00D379B1">
        <w:tc>
          <w:tcPr>
            <w:tcW w:w="4148" w:type="dxa"/>
          </w:tcPr>
          <w:p w14:paraId="4DCDCDC6" w14:textId="685DCD63" w:rsidR="00D379B1" w:rsidRPr="00D34620" w:rsidRDefault="00CF181A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There are many independent elements in the index system, so we should pay attention to the connection and logic between the indicators.</w:t>
            </w:r>
          </w:p>
        </w:tc>
        <w:tc>
          <w:tcPr>
            <w:tcW w:w="4148" w:type="dxa"/>
          </w:tcPr>
          <w:p w14:paraId="6B5C0270" w14:textId="443195D3" w:rsidR="00D379B1" w:rsidRPr="00D34620" w:rsidRDefault="00C60C3A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I</w:t>
            </w: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ntegra</w:t>
            </w:r>
            <w:r w:rsidRPr="00D34620">
              <w:rPr>
                <w:rFonts w:ascii="Times New Roman" w:hAnsi="Times New Roman" w:cs="Times New Roman" w:hint="eastAsia"/>
                <w:sz w:val="24"/>
                <w:szCs w:val="24"/>
              </w:rPr>
              <w:t>te</w:t>
            </w:r>
            <w:r w:rsidRPr="00D3462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D3462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D3462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D3462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Air </w:t>
            </w:r>
            <w:r w:rsidRPr="00D34620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D34620">
              <w:rPr>
                <w:rFonts w:ascii="Times New Roman" w:hAnsi="Times New Roman" w:cs="Times New Roman" w:hint="eastAsia"/>
                <w:sz w:val="24"/>
                <w:szCs w:val="24"/>
              </w:rPr>
              <w:t>uality</w:t>
            </w:r>
            <w:r w:rsidRPr="00D3462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D3462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and </w:t>
            </w:r>
            <w:r w:rsidRPr="00D3462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D3462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Climate </w:t>
            </w:r>
            <w:r w:rsidRPr="00D3462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D34620">
              <w:rPr>
                <w:rFonts w:ascii="Times New Roman" w:hAnsi="Times New Roman" w:cs="Times New Roman" w:hint="eastAsia"/>
                <w:sz w:val="24"/>
                <w:szCs w:val="24"/>
              </w:rPr>
              <w:t>hange</w:t>
            </w:r>
            <w:r w:rsidRPr="00D3462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D3462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into </w:t>
            </w:r>
            <w:r w:rsidRPr="00D34620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D34620">
              <w:rPr>
                <w:rFonts w:ascii="Times New Roman" w:hAnsi="Times New Roman" w:cs="Times New Roman" w:hint="eastAsia"/>
                <w:sz w:val="24"/>
                <w:szCs w:val="24"/>
              </w:rPr>
              <w:t>Air Quality and Climate Change</w:t>
            </w:r>
            <w:r w:rsidRPr="00D34620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7904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30203381" w14:textId="77777777" w:rsidTr="00D379B1">
        <w:tc>
          <w:tcPr>
            <w:tcW w:w="4148" w:type="dxa"/>
          </w:tcPr>
          <w:p w14:paraId="159C4B45" w14:textId="22C11FA2" w:rsidR="00D379B1" w:rsidRPr="00D34620" w:rsidRDefault="007B2AF0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There are many indicators of meaning repetition. It is suggested that the indicators of meaning repetition be merged or deleted.</w:t>
            </w:r>
          </w:p>
        </w:tc>
        <w:tc>
          <w:tcPr>
            <w:tcW w:w="4148" w:type="dxa"/>
          </w:tcPr>
          <w:p w14:paraId="28005741" w14:textId="28E3BF60" w:rsidR="00D379B1" w:rsidRPr="00D34620" w:rsidRDefault="008B1F34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“Public Health Emergency of International: emerging infectious disease”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22013AB5" w14:textId="77777777" w:rsidTr="00D379B1">
        <w:tc>
          <w:tcPr>
            <w:tcW w:w="4148" w:type="dxa"/>
          </w:tcPr>
          <w:p w14:paraId="5E649C00" w14:textId="3E67CA2E" w:rsidR="00D379B1" w:rsidRPr="00D34620" w:rsidRDefault="00B4149F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 xml:space="preserve">If COVID-19 is included, </w:t>
            </w:r>
            <w:bookmarkStart w:id="0" w:name="OLE_LINK1"/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"Public Health Emergency of International Concern: Emerging infectious diseases"</w:t>
            </w:r>
            <w:bookmarkEnd w:id="0"/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 xml:space="preserve"> can be deleted to streamline the indicators.</w:t>
            </w:r>
          </w:p>
        </w:tc>
        <w:tc>
          <w:tcPr>
            <w:tcW w:w="4148" w:type="dxa"/>
          </w:tcPr>
          <w:p w14:paraId="54C1986C" w14:textId="7C2169C6" w:rsidR="00D379B1" w:rsidRPr="00D34620" w:rsidRDefault="00B4149F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“Prevalence of emerging infectious disease”, “Severity of emerging infectious disease” and “Emergency response capacity”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695CB7BC" w14:textId="77777777" w:rsidTr="00D379B1">
        <w:tc>
          <w:tcPr>
            <w:tcW w:w="4148" w:type="dxa"/>
          </w:tcPr>
          <w:p w14:paraId="2435F292" w14:textId="02BB07CA" w:rsidR="00D379B1" w:rsidRPr="00D34620" w:rsidRDefault="00371D7D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Index selection is relatively scattered, lack of comprehensive, it is suggested to make the index more concentrated.</w:t>
            </w:r>
            <w:r w:rsidR="00AC7180" w:rsidRPr="00D34620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 xml:space="preserve"> “Fisheries”</w:t>
            </w:r>
            <w:r w:rsidR="00AC7180"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 xml:space="preserve"> can be replaced by animal welfare.</w:t>
            </w:r>
          </w:p>
        </w:tc>
        <w:tc>
          <w:tcPr>
            <w:tcW w:w="4148" w:type="dxa"/>
          </w:tcPr>
          <w:p w14:paraId="44A78316" w14:textId="65E77932" w:rsidR="00D379B1" w:rsidRPr="00D34620" w:rsidRDefault="00AC7180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“Fisheries”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D379B1" w:rsidRPr="00D34620" w14:paraId="17CD05FA" w14:textId="77777777" w:rsidTr="00D379B1">
        <w:tc>
          <w:tcPr>
            <w:tcW w:w="4148" w:type="dxa"/>
          </w:tcPr>
          <w:p w14:paraId="250191D9" w14:textId="134BFB82" w:rsidR="00D379B1" w:rsidRPr="00D34620" w:rsidRDefault="00967A43" w:rsidP="00DE3316">
            <w:pPr>
              <w:pStyle w:val="tgt"/>
              <w:shd w:val="clear" w:color="auto" w:fill="FCFDFE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"/>
                <w:shd w:val="clear" w:color="auto" w:fill="FFFFFF"/>
              </w:rPr>
            </w:pPr>
            <w:r w:rsidRPr="00D34620">
              <w:rPr>
                <w:rFonts w:ascii="Times New Roman" w:hAnsi="Times New Roman" w:cs="Times New Roman" w:hint="eastAsia"/>
                <w:kern w:val="2"/>
                <w:shd w:val="clear" w:color="auto" w:fill="FFFFFF"/>
              </w:rPr>
              <w:t xml:space="preserve">The discharge of </w:t>
            </w:r>
            <w:r w:rsidR="002215AC" w:rsidRPr="00D34620">
              <w:rPr>
                <w:rFonts w:ascii="Times New Roman" w:hAnsi="Times New Roman" w:cs="Times New Roman"/>
                <w:shd w:val="clear" w:color="auto" w:fill="FFFFFF"/>
              </w:rPr>
              <w:t>h</w:t>
            </w:r>
            <w:r w:rsidR="002215AC" w:rsidRPr="00D34620">
              <w:rPr>
                <w:rFonts w:ascii="Times New Roman" w:hAnsi="Times New Roman" w:cs="Times New Roman"/>
              </w:rPr>
              <w:t>azardous</w:t>
            </w:r>
            <w:r w:rsidRPr="00D34620">
              <w:rPr>
                <w:rFonts w:ascii="Times New Roman" w:hAnsi="Times New Roman" w:cs="Times New Roman" w:hint="eastAsia"/>
                <w:kern w:val="2"/>
                <w:shd w:val="clear" w:color="auto" w:fill="FFFFFF"/>
              </w:rPr>
              <w:t xml:space="preserve"> chemicals will affect many aspects of environmental health and should be paid more attention to.</w:t>
            </w:r>
          </w:p>
        </w:tc>
        <w:tc>
          <w:tcPr>
            <w:tcW w:w="4148" w:type="dxa"/>
          </w:tcPr>
          <w:p w14:paraId="4844F08C" w14:textId="268C0D50" w:rsidR="00D379B1" w:rsidRPr="00D34620" w:rsidRDefault="00AC6967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C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hange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“Waste management” to “Hazardous Chemicals”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74747E8A" w14:textId="77777777" w:rsidTr="00D379B1">
        <w:tc>
          <w:tcPr>
            <w:tcW w:w="4148" w:type="dxa"/>
          </w:tcPr>
          <w:p w14:paraId="2F6AF681" w14:textId="44C946A4" w:rsidR="00D379B1" w:rsidRPr="00D34620" w:rsidRDefault="00882A02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 xml:space="preserve">In environmental health, it is suggested to add some indicators related to sustainable development of land resources, such as </w:t>
            </w:r>
            <w:r w:rsidR="009679CD" w:rsidRPr="00D34620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tree</w:t>
            </w: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 xml:space="preserve"> cover loss, grassland loss and wetland loss, etc., which can be summarized into the category of land resources.</w:t>
            </w:r>
          </w:p>
        </w:tc>
        <w:tc>
          <w:tcPr>
            <w:tcW w:w="4148" w:type="dxa"/>
          </w:tcPr>
          <w:p w14:paraId="357F6C8F" w14:textId="22BC22B4" w:rsidR="00D379B1" w:rsidRPr="00D34620" w:rsidRDefault="00303D0D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C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hange </w:t>
            </w:r>
            <w:r w:rsidR="009679CD"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</w:t>
            </w:r>
            <w:r w:rsidR="009679CD" w:rsidRPr="00D34620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Ecosystem Services</w:t>
            </w:r>
            <w:r w:rsidR="009679CD"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” to “</w:t>
            </w:r>
            <w:r w:rsidR="009679CD" w:rsidRPr="00D34620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Land Resources</w:t>
            </w:r>
            <w:r w:rsidR="009679CD"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5409B05A" w14:textId="77777777" w:rsidTr="00D379B1">
        <w:tc>
          <w:tcPr>
            <w:tcW w:w="4148" w:type="dxa"/>
          </w:tcPr>
          <w:p w14:paraId="3427771C" w14:textId="515040C6" w:rsidR="00D379B1" w:rsidRPr="00D34620" w:rsidRDefault="002E39C1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 xml:space="preserve">Indicators such as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the Percentage of fish caught from overexploited or collapsed stocks</w:t>
            </w: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 xml:space="preserve"> are recommended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A351A5" w:rsidRPr="00D34620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E25EE"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There are many indicators related to animal welfare. It is suggested to simplify the indicators evaluating similar areas.</w:t>
            </w:r>
          </w:p>
        </w:tc>
        <w:tc>
          <w:tcPr>
            <w:tcW w:w="4148" w:type="dxa"/>
          </w:tcPr>
          <w:p w14:paraId="69113420" w14:textId="52F52C95" w:rsidR="00D379B1" w:rsidRPr="00D34620" w:rsidRDefault="008B596B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“Animal sentience”, “Animal protection laws”, “Laws apply to animals in captivity”, “Laws apply to animals used in scientific research”, “Laws that apply to wild animals”, and “Discarded Fish”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7E8D7C28" w14:textId="77777777" w:rsidTr="00D379B1">
        <w:tc>
          <w:tcPr>
            <w:tcW w:w="4148" w:type="dxa"/>
          </w:tcPr>
          <w:p w14:paraId="12BF48C9" w14:textId="4A47A19F" w:rsidR="00075251" w:rsidRPr="00D34620" w:rsidRDefault="00F222EA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Animal health is more concerned with whether indicators have underlying data.</w:t>
            </w:r>
          </w:p>
        </w:tc>
        <w:tc>
          <w:tcPr>
            <w:tcW w:w="4148" w:type="dxa"/>
          </w:tcPr>
          <w:p w14:paraId="4F580390" w14:textId="09BA810B" w:rsidR="00D379B1" w:rsidRPr="00D34620" w:rsidRDefault="00F222EA" w:rsidP="00DE3316">
            <w:pPr>
              <w:spacing w:line="360" w:lineRule="auto"/>
              <w:rPr>
                <w:rFonts w:ascii="Times New Roman" w:eastAsia="SimSun" w:hAnsi="Times New Roman" w:cs="Times New Roman"/>
                <w:color w:val="808080" w:themeColor="background1" w:themeShade="80"/>
                <w:sz w:val="24"/>
                <w:szCs w:val="24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“Companion animals”, </w:t>
            </w:r>
            <w:r w:rsidR="00075251"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“Animals used for draught and recreation”, and “Laws apply to animals used in farming”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665C74C5" w14:textId="77777777" w:rsidTr="00D379B1">
        <w:tc>
          <w:tcPr>
            <w:tcW w:w="4148" w:type="dxa"/>
          </w:tcPr>
          <w:p w14:paraId="14E10A5D" w14:textId="530736EE" w:rsidR="00D379B1" w:rsidRPr="00D34620" w:rsidRDefault="00197FA4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There are a lot of repetitive meaning indicators in animal biodiversity. For example, a representative indicator can be used to describe the threat of mammals.</w:t>
            </w:r>
          </w:p>
        </w:tc>
        <w:tc>
          <w:tcPr>
            <w:tcW w:w="4148" w:type="dxa"/>
          </w:tcPr>
          <w:p w14:paraId="7736E67A" w14:textId="29966557" w:rsidR="00197FA4" w:rsidRPr="00D34620" w:rsidRDefault="00197FA4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“Threatened Bird Species”, “Threatened Mammal Species”, and “Threatened Fish Species”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14:paraId="6E659314" w14:textId="1034CBBC" w:rsidR="00197FA4" w:rsidRPr="00D34620" w:rsidRDefault="00197FA4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49344A49" w14:textId="49C84D71" w:rsidR="00197FA4" w:rsidRPr="00D34620" w:rsidRDefault="00197FA4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185740C5" w14:textId="7612ABAE" w:rsidR="00D379B1" w:rsidRPr="00D34620" w:rsidRDefault="00D379B1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</w:p>
        </w:tc>
      </w:tr>
      <w:tr w:rsidR="00D379B1" w:rsidRPr="00D34620" w14:paraId="209F5542" w14:textId="77777777" w:rsidTr="00D379B1">
        <w:tc>
          <w:tcPr>
            <w:tcW w:w="4148" w:type="dxa"/>
          </w:tcPr>
          <w:p w14:paraId="03F8940B" w14:textId="39AE6BE8" w:rsidR="00D379B1" w:rsidRPr="00D34620" w:rsidRDefault="00700E2A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It is suggested to delete some indicators of environmental health and consider the part of biodiversity.</w:t>
            </w:r>
          </w:p>
        </w:tc>
        <w:tc>
          <w:tcPr>
            <w:tcW w:w="4148" w:type="dxa"/>
          </w:tcPr>
          <w:p w14:paraId="50B2E95C" w14:textId="27FCD57A" w:rsidR="00700E2A" w:rsidRPr="00D34620" w:rsidRDefault="00700E2A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“Threatened Plant Species”, and “Marine Protected Areas”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  <w:p w14:paraId="4F338BAE" w14:textId="7AAF5A64" w:rsidR="00700E2A" w:rsidRPr="00D34620" w:rsidRDefault="00700E2A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14:paraId="725421BD" w14:textId="07828455" w:rsidR="00D379B1" w:rsidRPr="00D34620" w:rsidRDefault="00D379B1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</w:p>
        </w:tc>
      </w:tr>
      <w:tr w:rsidR="00D379B1" w:rsidRPr="00D34620" w14:paraId="7A926B67" w14:textId="77777777" w:rsidTr="00D379B1">
        <w:tc>
          <w:tcPr>
            <w:tcW w:w="4148" w:type="dxa"/>
          </w:tcPr>
          <w:p w14:paraId="7085CE4E" w14:textId="77777777" w:rsidR="00F801D6" w:rsidRPr="00F801D6" w:rsidRDefault="00F801D6" w:rsidP="00DE3316">
            <w:pPr>
              <w:pStyle w:val="tgt"/>
              <w:shd w:val="clear" w:color="auto" w:fill="FCFDFE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"/>
                <w:shd w:val="clear" w:color="auto" w:fill="FFFFFF"/>
              </w:rPr>
            </w:pPr>
            <w:r w:rsidRPr="00F801D6">
              <w:rPr>
                <w:rFonts w:ascii="Times New Roman" w:hAnsi="Times New Roman" w:cs="Times New Roman" w:hint="eastAsia"/>
                <w:kern w:val="2"/>
                <w:shd w:val="clear" w:color="auto" w:fill="FFFFFF"/>
              </w:rPr>
              <w:t>Some indicators are not elements, but the relationship between two indicators, which needs to be noted.</w:t>
            </w:r>
          </w:p>
          <w:p w14:paraId="1B9699B9" w14:textId="77777777" w:rsidR="00D379B1" w:rsidRPr="00F801D6" w:rsidRDefault="00D379B1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48" w:type="dxa"/>
          </w:tcPr>
          <w:p w14:paraId="7B941263" w14:textId="5ED18C36" w:rsidR="00D379B1" w:rsidRPr="00D34620" w:rsidRDefault="00F801D6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“Animal feeding”</w:t>
            </w:r>
            <w:r w:rsid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3A9BFC9E" w14:textId="77777777" w:rsidTr="00D379B1">
        <w:tc>
          <w:tcPr>
            <w:tcW w:w="4148" w:type="dxa"/>
          </w:tcPr>
          <w:p w14:paraId="5E2F4FF8" w14:textId="28B767D5" w:rsidR="00D379B1" w:rsidRPr="00D34620" w:rsidRDefault="00790448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790448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There are too many th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ird</w:t>
            </w:r>
            <w:r w:rsidRPr="00790448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-level indicators. It is recommended to delete the th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ird</w:t>
            </w:r>
            <w:r w:rsidRPr="00790448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-level indicators.</w:t>
            </w:r>
          </w:p>
        </w:tc>
        <w:tc>
          <w:tcPr>
            <w:tcW w:w="4148" w:type="dxa"/>
          </w:tcPr>
          <w:p w14:paraId="581BB92E" w14:textId="671D018E" w:rsidR="00D379B1" w:rsidRPr="00790448" w:rsidRDefault="00790448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79044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Make the t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hird-level </w:t>
            </w:r>
            <w:r w:rsidRPr="00790448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indicators more representative</w:t>
            </w:r>
            <w:r w:rsidRPr="00790448"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  <w:tr w:rsidR="00D379B1" w:rsidRPr="00D34620" w14:paraId="39C80DE4" w14:textId="77777777" w:rsidTr="00D379B1">
        <w:tc>
          <w:tcPr>
            <w:tcW w:w="4148" w:type="dxa"/>
          </w:tcPr>
          <w:p w14:paraId="0D370A40" w14:textId="01FEB42B" w:rsidR="00D379B1" w:rsidRPr="00115580" w:rsidRDefault="00913E1B" w:rsidP="00DE3316">
            <w:pPr>
              <w:spacing w:line="360" w:lineRule="auto"/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"Public Health Emergency of International Concern: Emerging infectious diseases"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13E1B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can be incorporated into other se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cond-level</w:t>
            </w:r>
            <w:r w:rsidRPr="00913E1B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 xml:space="preserve"> indicators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148" w:type="dxa"/>
          </w:tcPr>
          <w:p w14:paraId="1390EC5B" w14:textId="0FBC03CC" w:rsidR="00D379B1" w:rsidRPr="00913E1B" w:rsidRDefault="00913E1B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 xml:space="preserve">Delete </w:t>
            </w:r>
            <w:r w:rsidRPr="00D34620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"Public Health Emergency of International Concern: Emerging infectious diseases"</w:t>
            </w:r>
            <w:r w:rsidR="00005F91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D379B1" w:rsidRPr="00D34620" w14:paraId="2C0033B5" w14:textId="77777777" w:rsidTr="00D379B1">
        <w:tc>
          <w:tcPr>
            <w:tcW w:w="4148" w:type="dxa"/>
          </w:tcPr>
          <w:p w14:paraId="4AC9AB76" w14:textId="27F150C4" w:rsidR="00D379B1" w:rsidRPr="00D34620" w:rsidRDefault="001E3DB3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1E3DB3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“Prevalence of emerging infectious disease”, “Severity of emerging infectious disease”, and “Emergency response capacity”</w:t>
            </w:r>
            <w:r w:rsidR="0060534A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0534A" w:rsidRPr="0060534A">
              <w:rPr>
                <w:rFonts w:ascii="Times New Roman" w:eastAsia="SimSun" w:hAnsi="Times New Roman" w:cs="Times New Roman" w:hint="eastAsia"/>
                <w:sz w:val="24"/>
                <w:szCs w:val="24"/>
                <w:shd w:val="clear" w:color="auto" w:fill="FFFFFF"/>
              </w:rPr>
              <w:t>can be represented by a comprehensive ind</w:t>
            </w:r>
            <w:r w:rsidR="0060534A" w:rsidRPr="0060534A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</w:rPr>
              <w:t>icator.</w:t>
            </w:r>
          </w:p>
        </w:tc>
        <w:tc>
          <w:tcPr>
            <w:tcW w:w="4148" w:type="dxa"/>
          </w:tcPr>
          <w:p w14:paraId="35C39A38" w14:textId="7EAAA025" w:rsidR="00D379B1" w:rsidRPr="00D34620" w:rsidRDefault="001055EC" w:rsidP="00DE3316">
            <w:pPr>
              <w:spacing w:line="360" w:lineRule="auto"/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</w:pPr>
            <w:r w:rsidRPr="00D34620">
              <w:rPr>
                <w:rFonts w:ascii="Times New Roman" w:eastAsia="Microsoft YaHei" w:hAnsi="Times New Roman" w:cs="Times New Roman" w:hint="eastAsia"/>
                <w:color w:val="2A2B2E"/>
                <w:sz w:val="24"/>
                <w:szCs w:val="24"/>
                <w:shd w:val="clear" w:color="auto" w:fill="FFFFFF"/>
              </w:rPr>
              <w:t>D</w:t>
            </w:r>
            <w:r w:rsidRPr="00D34620">
              <w:rPr>
                <w:rFonts w:ascii="Times New Roman" w:eastAsia="Microsoft YaHei" w:hAnsi="Times New Roman" w:cs="Times New Roman"/>
                <w:color w:val="2A2B2E"/>
                <w:sz w:val="24"/>
                <w:szCs w:val="24"/>
                <w:shd w:val="clear" w:color="auto" w:fill="FFFFFF"/>
              </w:rPr>
              <w:t xml:space="preserve">elete </w:t>
            </w:r>
            <w:r w:rsidRPr="00D34620">
              <w:rPr>
                <w:rFonts w:ascii="Times New Roman" w:eastAsia="SimSun" w:hAnsi="Times New Roman" w:cs="Times New Roman"/>
                <w:sz w:val="24"/>
                <w:szCs w:val="24"/>
              </w:rPr>
              <w:t>“Prevalence of emerging infectious disease”, “Severity of emerging infectious disease” and “Emergency response capacity”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.</w:t>
            </w:r>
          </w:p>
        </w:tc>
      </w:tr>
    </w:tbl>
    <w:p w14:paraId="3C780641" w14:textId="062D2B2C" w:rsidR="00BA4899" w:rsidRPr="00D34620" w:rsidRDefault="00BA4899" w:rsidP="00D346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A4899" w:rsidRPr="00D34620" w:rsidSect="005F7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E377C" w14:textId="77777777" w:rsidR="006C4725" w:rsidRDefault="006C4725" w:rsidP="000C17DE">
      <w:r>
        <w:separator/>
      </w:r>
    </w:p>
  </w:endnote>
  <w:endnote w:type="continuationSeparator" w:id="0">
    <w:p w14:paraId="1A657EA6" w14:textId="77777777" w:rsidR="006C4725" w:rsidRDefault="006C4725" w:rsidP="000C1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D7889" w14:textId="77777777" w:rsidR="006C4725" w:rsidRDefault="006C4725" w:rsidP="000C17DE">
      <w:r>
        <w:separator/>
      </w:r>
    </w:p>
  </w:footnote>
  <w:footnote w:type="continuationSeparator" w:id="0">
    <w:p w14:paraId="4839A73B" w14:textId="77777777" w:rsidR="006C4725" w:rsidRDefault="006C4725" w:rsidP="000C1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8B4"/>
    <w:rsid w:val="00005F91"/>
    <w:rsid w:val="00075251"/>
    <w:rsid w:val="00075BD0"/>
    <w:rsid w:val="00082725"/>
    <w:rsid w:val="000C17DE"/>
    <w:rsid w:val="001055EC"/>
    <w:rsid w:val="00115580"/>
    <w:rsid w:val="00132A75"/>
    <w:rsid w:val="00143C29"/>
    <w:rsid w:val="0018678F"/>
    <w:rsid w:val="00197FA4"/>
    <w:rsid w:val="001E3DB3"/>
    <w:rsid w:val="001F2733"/>
    <w:rsid w:val="002215AC"/>
    <w:rsid w:val="002B110A"/>
    <w:rsid w:val="002E39C1"/>
    <w:rsid w:val="003006A1"/>
    <w:rsid w:val="00303D0D"/>
    <w:rsid w:val="00371D7D"/>
    <w:rsid w:val="003D4D64"/>
    <w:rsid w:val="00412771"/>
    <w:rsid w:val="004B7631"/>
    <w:rsid w:val="00505827"/>
    <w:rsid w:val="005102BA"/>
    <w:rsid w:val="00561A16"/>
    <w:rsid w:val="0057416E"/>
    <w:rsid w:val="005F725B"/>
    <w:rsid w:val="00604740"/>
    <w:rsid w:val="0060534A"/>
    <w:rsid w:val="006A01D1"/>
    <w:rsid w:val="006C4725"/>
    <w:rsid w:val="006D52F6"/>
    <w:rsid w:val="00700E2A"/>
    <w:rsid w:val="0076633E"/>
    <w:rsid w:val="00790448"/>
    <w:rsid w:val="007B2AF0"/>
    <w:rsid w:val="008328B4"/>
    <w:rsid w:val="00882A02"/>
    <w:rsid w:val="008B1F34"/>
    <w:rsid w:val="008B596B"/>
    <w:rsid w:val="00913E1B"/>
    <w:rsid w:val="00937CE9"/>
    <w:rsid w:val="009679CD"/>
    <w:rsid w:val="00967A43"/>
    <w:rsid w:val="009E25EE"/>
    <w:rsid w:val="009F589F"/>
    <w:rsid w:val="00A1374C"/>
    <w:rsid w:val="00A351A5"/>
    <w:rsid w:val="00AC26E3"/>
    <w:rsid w:val="00AC6967"/>
    <w:rsid w:val="00AC7180"/>
    <w:rsid w:val="00B4149F"/>
    <w:rsid w:val="00BA4899"/>
    <w:rsid w:val="00BE63A9"/>
    <w:rsid w:val="00C34D2C"/>
    <w:rsid w:val="00C60C3A"/>
    <w:rsid w:val="00CF181A"/>
    <w:rsid w:val="00D1228A"/>
    <w:rsid w:val="00D34620"/>
    <w:rsid w:val="00D379B1"/>
    <w:rsid w:val="00D50B49"/>
    <w:rsid w:val="00DE3316"/>
    <w:rsid w:val="00E330F8"/>
    <w:rsid w:val="00E37A5C"/>
    <w:rsid w:val="00F222EA"/>
    <w:rsid w:val="00F801D6"/>
    <w:rsid w:val="00FB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FA89BA"/>
  <w15:chartTrackingRefBased/>
  <w15:docId w15:val="{2A19E409-26B6-42FF-AAA7-9A146A6B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7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17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C17D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C17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C17DE"/>
    <w:rPr>
      <w:sz w:val="18"/>
      <w:szCs w:val="18"/>
    </w:rPr>
  </w:style>
  <w:style w:type="paragraph" w:customStyle="1" w:styleId="tgt">
    <w:name w:val="tgt"/>
    <w:basedOn w:val="Normal"/>
    <w:rsid w:val="00E330F8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tgt1">
    <w:name w:val="tgt1"/>
    <w:basedOn w:val="DefaultParagraphFont"/>
    <w:rsid w:val="00E33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9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598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 家鑫</dc:creator>
  <cp:keywords/>
  <dc:description/>
  <cp:lastModifiedBy>Indhumathi S Sukumar K</cp:lastModifiedBy>
  <cp:revision>13</cp:revision>
  <dcterms:created xsi:type="dcterms:W3CDTF">2022-09-29T02:50:00Z</dcterms:created>
  <dcterms:modified xsi:type="dcterms:W3CDTF">2022-11-05T15:43:00Z</dcterms:modified>
</cp:coreProperties>
</file>