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b/>
          <w:bCs/>
          <w:position w:val="20"/>
          <w:sz w:val="20"/>
          <w:szCs w:val="20"/>
        </w:rPr>
      </w:pPr>
      <w:r w:rsidRPr="00F65DFC">
        <w:rPr>
          <w:rFonts w:ascii="Times New Roman" w:eastAsia="等线" w:hAnsi="Times New Roman" w:cs="Times New Roman"/>
          <w:position w:val="20"/>
          <w:sz w:val="20"/>
          <w:szCs w:val="20"/>
        </w:rPr>
        <w:t>Supplemental Table 1</w:t>
      </w:r>
      <w:r w:rsidRPr="00F65DFC">
        <w:rPr>
          <w:rFonts w:ascii="Times New Roman" w:eastAsia="等线" w:hAnsi="Times New Roman" w:cs="Times New Roman"/>
          <w:b/>
          <w:bCs/>
          <w:position w:val="20"/>
          <w:sz w:val="20"/>
          <w:szCs w:val="20"/>
        </w:rPr>
        <w:t xml:space="preserve"> The geographical distribution of each subtype in diverse provinces/municipalities.</w:t>
      </w:r>
    </w:p>
    <w:tbl>
      <w:tblPr>
        <w:tblW w:w="8788" w:type="dxa"/>
        <w:tblInd w:w="108" w:type="dxa"/>
        <w:tblLook w:val="04A0" w:firstRow="1" w:lastRow="0" w:firstColumn="1" w:lastColumn="0" w:noHBand="0" w:noVBand="1"/>
      </w:tblPr>
      <w:tblGrid>
        <w:gridCol w:w="1701"/>
        <w:gridCol w:w="1012"/>
        <w:gridCol w:w="1012"/>
        <w:gridCol w:w="1013"/>
        <w:gridCol w:w="1012"/>
        <w:gridCol w:w="1013"/>
        <w:gridCol w:w="1012"/>
        <w:gridCol w:w="1013"/>
      </w:tblGrid>
      <w:tr w:rsidR="00F65DFC" w:rsidRPr="00F65DFC" w:rsidTr="002A528A">
        <w:trPr>
          <w:trHeight w:val="373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Province/</w:t>
            </w:r>
          </w:p>
        </w:tc>
        <w:tc>
          <w:tcPr>
            <w:tcW w:w="708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HCV subtype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municipality, %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1a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1b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2a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3a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3b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6a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others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Hebei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2E4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10.8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BD7D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15.0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Shanxi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4F7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3.4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Tianjin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Inner Mongolia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Beijing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Xinjiang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FF2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1F4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4.6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5E8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9.5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Gansu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5F8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7.1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2.1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Shaaxi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1.7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3.9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4F7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Ningxia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Liaoning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6.9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DDE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12.8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1F4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2E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10.6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4F7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2.6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Heilongjiang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4E7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9.9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Jilin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Jiangsu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DF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6.1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5F8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2.8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5F8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DF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6.2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FF2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1F3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4.8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Zhejiang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FF2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Anhui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4F7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3E5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3.8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3.8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Fujian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A9597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15.2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1.7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1.6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Jiangxi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Henan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D9D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14.2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BD7D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15.1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Hunan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Hubei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1.6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Chongqing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BC0C2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8.9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2F4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DDE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12.7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DAD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14.0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DAD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13.7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1F4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4.7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Yunnan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BC9CB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7.6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2.1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BC9C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20.5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BB8B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27.6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5F7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8696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59.1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Sichuan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FF2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3.7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9E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7.8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Guizhou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C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7F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2.3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8696B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21.5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E8E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8.2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BD4D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16.5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3E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10.3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A939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42.4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2.6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Hainan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A9597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15.2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CDDE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12.6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CEEF1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5.7 </w:t>
            </w:r>
          </w:p>
        </w:tc>
      </w:tr>
      <w:tr w:rsidR="00F65DFC" w:rsidRPr="00F65DFC" w:rsidTr="002A528A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Guangxi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AA6A8"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12.7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BF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2.4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0F3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1.6 </w:t>
            </w:r>
          </w:p>
        </w:tc>
      </w:tr>
    </w:tbl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position w:val="20"/>
          <w:sz w:val="20"/>
          <w:szCs w:val="20"/>
        </w:rPr>
      </w:pPr>
    </w:p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position w:val="20"/>
          <w:sz w:val="20"/>
          <w:szCs w:val="20"/>
        </w:rPr>
      </w:pPr>
      <w:r w:rsidRPr="00F65DFC">
        <w:rPr>
          <w:rFonts w:ascii="Times New Roman" w:eastAsia="等线" w:hAnsi="Times New Roman" w:cs="Times New Roman" w:hint="eastAsia"/>
          <w:position w:val="20"/>
          <w:sz w:val="20"/>
          <w:szCs w:val="20"/>
        </w:rPr>
        <w:t>Note</w:t>
      </w:r>
      <w:r w:rsidRPr="00F65DFC">
        <w:rPr>
          <w:rFonts w:ascii="Times New Roman" w:eastAsia="等线" w:hAnsi="Times New Roman" w:cs="Times New Roman"/>
          <w:position w:val="20"/>
          <w:sz w:val="20"/>
          <w:szCs w:val="20"/>
        </w:rPr>
        <w:t>: The darker the red color, the higher the proportion of the province/municipality.</w:t>
      </w:r>
    </w:p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position w:val="20"/>
          <w:sz w:val="20"/>
          <w:szCs w:val="20"/>
        </w:rPr>
      </w:pPr>
    </w:p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position w:val="20"/>
          <w:sz w:val="20"/>
          <w:szCs w:val="20"/>
        </w:rPr>
      </w:pPr>
      <w:r w:rsidRPr="00F65DFC">
        <w:rPr>
          <w:rFonts w:ascii="Times New Roman" w:eastAsia="等线" w:hAnsi="Times New Roman" w:cs="Times New Roman"/>
          <w:position w:val="20"/>
          <w:sz w:val="20"/>
          <w:szCs w:val="20"/>
        </w:rPr>
        <w:lastRenderedPageBreak/>
        <w:t>Supplemental Table 2</w:t>
      </w:r>
      <w:r w:rsidRPr="00F65DFC">
        <w:rPr>
          <w:rFonts w:ascii="Times New Roman" w:eastAsia="等线" w:hAnsi="Times New Roman" w:cs="Times New Roman"/>
          <w:b/>
          <w:bCs/>
          <w:position w:val="20"/>
          <w:sz w:val="20"/>
          <w:szCs w:val="20"/>
        </w:rPr>
        <w:t xml:space="preserve"> The geographical distribution of subtypes used for phylogenic analysis. </w:t>
      </w:r>
    </w:p>
    <w:tbl>
      <w:tblPr>
        <w:tblW w:w="9090" w:type="dxa"/>
        <w:tblInd w:w="108" w:type="dxa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</w:tblGrid>
      <w:tr w:rsidR="00F65DFC" w:rsidRPr="00F65DFC" w:rsidTr="002A528A">
        <w:trPr>
          <w:trHeight w:val="285"/>
        </w:trPr>
        <w:tc>
          <w:tcPr>
            <w:tcW w:w="151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Region, %</w:t>
            </w:r>
          </w:p>
        </w:tc>
        <w:tc>
          <w:tcPr>
            <w:tcW w:w="757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Subtype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1b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3b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6a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North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D7DA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15.4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CFD1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18.7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8F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2.2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5F8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3.5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 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Northwest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BD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13.8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C9C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20.8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AD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14.0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EDF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6.6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1.6 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Northeast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9D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14.7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B8B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27.6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2.9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AD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14.1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2.9 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C9CC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20.8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CED1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18.9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2.9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6F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2.9 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East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DE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12.8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EE1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12.5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DFE2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12.1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EBEE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7.3 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Southwest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E5E8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9.9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CF2F5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4.7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AA7A9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34.6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A9294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42.9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BBCBF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26.0 </w:t>
            </w:r>
          </w:p>
        </w:tc>
      </w:tr>
      <w:tr w:rsidR="00F65DFC" w:rsidRPr="00F65DFC" w:rsidTr="002A528A"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South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DEE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12.7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CF0F3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AB0B2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30.9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BCDD0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19.2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8696B"/>
            <w:noWrap/>
            <w:vAlign w:val="center"/>
            <w:hideMark/>
          </w:tcPr>
          <w:p w:rsidR="00F65DFC" w:rsidRPr="00F65DFC" w:rsidRDefault="00F65DFC" w:rsidP="00F65D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D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58.9 </w:t>
            </w:r>
          </w:p>
        </w:tc>
      </w:tr>
    </w:tbl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position w:val="20"/>
          <w:sz w:val="20"/>
          <w:szCs w:val="20"/>
        </w:rPr>
      </w:pPr>
    </w:p>
    <w:p w:rsidR="00F65DFC" w:rsidRPr="00F65DFC" w:rsidRDefault="00F65DFC" w:rsidP="00F65DFC">
      <w:pPr>
        <w:spacing w:line="480" w:lineRule="auto"/>
        <w:jc w:val="left"/>
        <w:rPr>
          <w:rFonts w:ascii="Times New Roman" w:eastAsia="等线" w:hAnsi="Times New Roman" w:cs="Times New Roman"/>
          <w:position w:val="20"/>
          <w:sz w:val="20"/>
          <w:szCs w:val="20"/>
        </w:rPr>
      </w:pPr>
      <w:r w:rsidRPr="00F65DFC">
        <w:rPr>
          <w:rFonts w:ascii="Times New Roman" w:eastAsia="等线" w:hAnsi="Times New Roman" w:cs="Times New Roman" w:hint="eastAsia"/>
          <w:position w:val="20"/>
          <w:sz w:val="20"/>
          <w:szCs w:val="20"/>
        </w:rPr>
        <w:t>N</w:t>
      </w:r>
      <w:r w:rsidRPr="00F65DFC">
        <w:rPr>
          <w:rFonts w:ascii="Times New Roman" w:eastAsia="等线" w:hAnsi="Times New Roman" w:cs="Times New Roman"/>
          <w:position w:val="20"/>
          <w:sz w:val="20"/>
          <w:szCs w:val="20"/>
        </w:rPr>
        <w:t>ote: The darker the red color, the higher the proportion of the region.</w:t>
      </w:r>
    </w:p>
    <w:p w:rsidR="0071264F" w:rsidRPr="00F65DFC" w:rsidRDefault="00000000"/>
    <w:sectPr w:rsidR="0071264F" w:rsidRPr="00F65D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FC"/>
    <w:rsid w:val="00004774"/>
    <w:rsid w:val="002E38BB"/>
    <w:rsid w:val="00F6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A155A-6278-4518-9A2C-2CAE3D96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巧</dc:creator>
  <cp:keywords/>
  <dc:description/>
  <cp:lastModifiedBy>唐 巧</cp:lastModifiedBy>
  <cp:revision>1</cp:revision>
  <dcterms:created xsi:type="dcterms:W3CDTF">2023-05-11T09:46:00Z</dcterms:created>
  <dcterms:modified xsi:type="dcterms:W3CDTF">2023-05-11T09:48:00Z</dcterms:modified>
</cp:coreProperties>
</file>