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6733A" w14:textId="77777777" w:rsidR="002A5EA9" w:rsidRDefault="00C279F6">
      <w:pP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Additional file 2: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Quality assessment of included literature</w:t>
      </w:r>
    </w:p>
    <w:p w14:paraId="081F4CD1" w14:textId="77777777" w:rsidR="002A5EA9" w:rsidRDefault="00C279F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quality of the included articles was assessed using the Joanna Briggs Institute (JBI) Prevalence Critical Appraisal Tool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&lt;EndNote&gt;&lt;Cite&gt;&lt;Author&gt;Munn&lt;/Author&gt;&lt;Year&gt;2014&lt;/Year&gt;&lt;RecNum&gt;19&lt;/RecNum&gt;&lt;DisplayText&gt;(1)&lt;/DisplayText&gt;&lt;record&gt;&lt;rec-n</w:instrText>
      </w:r>
      <w:r>
        <w:rPr>
          <w:rFonts w:ascii="Times New Roman" w:hAnsi="Times New Roman" w:cs="Times New Roman"/>
          <w:sz w:val="24"/>
          <w:szCs w:val="24"/>
        </w:rPr>
        <w:instrText>umber&gt;19&lt;/rec-number&gt;&lt;foreign-keys&gt;&lt;key app="EN" db-id="e299wr22otdtpnesdesxzdekxx2r55tx5xd2" timestamp="1671039741"&gt;19&lt;/key&gt;&lt;/foreign-keys&gt;&lt;ref-type name="Journal Article"&gt;17&lt;/ref-type&gt;&lt;contributors&gt;&lt;authors&gt;&lt;author&gt;Munn, Z.&lt;/author&gt;&lt;author&gt;Moola, S.&lt;/aut</w:instrText>
      </w:r>
      <w:r>
        <w:rPr>
          <w:rFonts w:ascii="Times New Roman" w:hAnsi="Times New Roman" w:cs="Times New Roman"/>
          <w:sz w:val="24"/>
          <w:szCs w:val="24"/>
        </w:rPr>
        <w:instrText>hor&gt;&lt;author&gt;Riitano, D.&lt;/author&gt;&lt;author&gt;Lisy, K.&lt;/author&gt;&lt;/authors&gt;&lt;/contributors&gt;&lt;auth-address&gt;The Joanna Briggs Institute, Faculty of Health Sciences, University of Adelaide, Adelaide, Australia.&lt;/auth-address&gt;&lt;titles&gt;&lt;title&gt;The development of a critical</w:instrText>
      </w:r>
      <w:r>
        <w:rPr>
          <w:rFonts w:ascii="Times New Roman" w:hAnsi="Times New Roman" w:cs="Times New Roman"/>
          <w:sz w:val="24"/>
          <w:szCs w:val="24"/>
        </w:rPr>
        <w:instrText xml:space="preserve"> appraisal tool for use in systematic reviews addressing questions of prevalence&lt;/title&gt;&lt;secondary-title&gt;Int J Health Policy Manag&lt;/secondary-title&gt;&lt;/titles&gt;&lt;periodical&gt;&lt;full-title&gt;Int J Health Policy Manag&lt;/full-title&gt;&lt;/periodical&gt;&lt;pages&gt;123-8&lt;/pages&gt;&lt;vol</w:instrText>
      </w:r>
      <w:r>
        <w:rPr>
          <w:rFonts w:ascii="Times New Roman" w:hAnsi="Times New Roman" w:cs="Times New Roman"/>
          <w:sz w:val="24"/>
          <w:szCs w:val="24"/>
        </w:rPr>
        <w:instrText>ume&gt;3&lt;/volume&gt;&lt;number&gt;3&lt;/number&gt;&lt;edition&gt;2014/09/10&lt;/edition&gt;&lt;keywords&gt;&lt;keyword&gt;Critical Appraisal&lt;/keyword&gt;&lt;keyword&gt;Prevalence&lt;/keyword&gt;&lt;keyword&gt;Survey&lt;/keyword&gt;&lt;keyword&gt;Systematic Review&lt;/keyword&gt;&lt;/keywords&gt;&lt;dates&gt;&lt;year&gt;2014&lt;/year&gt;&lt;pub-dates&gt;&lt;date&gt;Aug&lt;/d</w:instrText>
      </w:r>
      <w:r>
        <w:rPr>
          <w:rFonts w:ascii="Times New Roman" w:hAnsi="Times New Roman" w:cs="Times New Roman"/>
          <w:sz w:val="24"/>
          <w:szCs w:val="24"/>
        </w:rPr>
        <w:instrText>ate&gt;&lt;/pub-dates&gt;&lt;/dates&gt;&lt;isbn&gt;2322-5939 (Print)&amp;#xD;2322-5939&lt;/isbn&gt;&lt;accession-num&gt;25197676&lt;/accession-num&gt;&lt;urls&gt;&lt;/urls&gt;&lt;custom2&gt;PMC4154549&lt;/custom2&gt;&lt;electronic-resource-num&gt;10.15171/ijhpm.2014.71&lt;/electronic-resource-num&gt;&lt;remote-database-provider&gt;NLM&lt;/rem</w:instrText>
      </w:r>
      <w:r>
        <w:rPr>
          <w:rFonts w:ascii="Times New Roman" w:hAnsi="Times New Roman" w:cs="Times New Roman"/>
          <w:sz w:val="24"/>
          <w:szCs w:val="24"/>
        </w:rPr>
        <w:instrText>ote-database-provider&gt;&lt;language&gt;eng&lt;/language&gt;&lt;/record&gt;&lt;/Cite&gt;&lt;/EndNote&gt;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eastAsia="SimSun" w:hAnsi="Times New Roman" w:cs="Times New Roman" w:hint="eastAsia"/>
          <w:sz w:val="24"/>
          <w:szCs w:val="24"/>
          <w:lang w:val="en-US" w:eastAsia="zh-CN"/>
        </w:rPr>
        <w:t>[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eastAsia="SimSun" w:hAnsi="Times New Roman" w:cs="Times New Roman" w:hint="eastAsia"/>
          <w:sz w:val="24"/>
          <w:szCs w:val="24"/>
          <w:lang w:val="en-US" w:eastAsia="zh-CN"/>
        </w:rPr>
        <w:t>]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. The tool assessed each article on the following: </w:t>
      </w:r>
    </w:p>
    <w:p w14:paraId="33D2B21D" w14:textId="77777777" w:rsidR="002A5EA9" w:rsidRDefault="00C279F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 representative of the target population</w:t>
      </w:r>
    </w:p>
    <w:p w14:paraId="3507C140" w14:textId="77777777" w:rsidR="002A5EA9" w:rsidRDefault="00C279F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Study participants recruited in an appropriate way</w:t>
      </w:r>
    </w:p>
    <w:p w14:paraId="058D8F5E" w14:textId="77777777" w:rsidR="002A5EA9" w:rsidRDefault="00C279F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 size adequate</w:t>
      </w:r>
    </w:p>
    <w:p w14:paraId="22C1B7D5" w14:textId="77777777" w:rsidR="002A5EA9" w:rsidRDefault="00C279F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Study s</w:t>
      </w:r>
      <w:r>
        <w:rPr>
          <w:rFonts w:ascii="Times New Roman" w:hAnsi="Times New Roman" w:cs="Times New Roman"/>
          <w:sz w:val="24"/>
          <w:szCs w:val="24"/>
        </w:rPr>
        <w:t>ubjects and setting described in detail</w:t>
      </w:r>
    </w:p>
    <w:p w14:paraId="7CB62012" w14:textId="77777777" w:rsidR="002A5EA9" w:rsidRDefault="00C279F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analysis was conducted with enough coverage of the identified sample</w:t>
      </w:r>
    </w:p>
    <w:p w14:paraId="71F94D7E" w14:textId="77777777" w:rsidR="002A5EA9" w:rsidRDefault="00C279F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Validity of methods used to identify the condition of interest</w:t>
      </w:r>
    </w:p>
    <w:p w14:paraId="041EDDD4" w14:textId="77777777" w:rsidR="002A5EA9" w:rsidRDefault="00C279F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Condition measured in a standard, reliable way for all participants</w:t>
      </w:r>
    </w:p>
    <w:p w14:paraId="2F30B5A7" w14:textId="77777777" w:rsidR="002A5EA9" w:rsidRDefault="00C279F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Appropriate</w:t>
      </w:r>
      <w:r>
        <w:rPr>
          <w:rFonts w:ascii="Times New Roman" w:hAnsi="Times New Roman" w:cs="Times New Roman"/>
          <w:sz w:val="24"/>
          <w:szCs w:val="24"/>
        </w:rPr>
        <w:t xml:space="preserve"> statistical analysis</w:t>
      </w:r>
    </w:p>
    <w:p w14:paraId="7AB5A4E0" w14:textId="77777777" w:rsidR="002A5EA9" w:rsidRDefault="00C279F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Adequacy of response rate; were low response rates managed?</w:t>
      </w:r>
    </w:p>
    <w:p w14:paraId="25832415" w14:textId="77777777" w:rsidR="002A5EA9" w:rsidRDefault="00C279F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Sub-population of interest identified using objective criteria </w:t>
      </w:r>
    </w:p>
    <w:p w14:paraId="330BF31A" w14:textId="77777777" w:rsidR="002A5EA9" w:rsidRDefault="002A5EA9">
      <w:pPr>
        <w:rPr>
          <w:rFonts w:ascii="Times New Roman" w:hAnsi="Times New Roman" w:cs="Times New Roman"/>
        </w:rPr>
        <w:sectPr w:rsidR="002A5EA9" w:rsidSect="00C279F6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5493" w:type="pct"/>
        <w:tblInd w:w="-485" w:type="dxa"/>
        <w:tblLayout w:type="fixed"/>
        <w:tblLook w:val="04A0" w:firstRow="1" w:lastRow="0" w:firstColumn="1" w:lastColumn="0" w:noHBand="0" w:noVBand="1"/>
      </w:tblPr>
      <w:tblGrid>
        <w:gridCol w:w="1696"/>
        <w:gridCol w:w="1356"/>
        <w:gridCol w:w="1273"/>
        <w:gridCol w:w="1270"/>
        <w:gridCol w:w="1270"/>
        <w:gridCol w:w="1270"/>
        <w:gridCol w:w="1269"/>
        <w:gridCol w:w="1269"/>
        <w:gridCol w:w="1269"/>
        <w:gridCol w:w="1266"/>
        <w:gridCol w:w="1266"/>
        <w:gridCol w:w="849"/>
      </w:tblGrid>
      <w:tr w:rsidR="002A5EA9" w14:paraId="505616D6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C79EC22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149336456"/>
            <w:r>
              <w:rPr>
                <w:rFonts w:ascii="Times New Roman" w:hAnsi="Times New Roman" w:cs="Times New Roman"/>
                <w:sz w:val="18"/>
                <w:szCs w:val="18"/>
              </w:rPr>
              <w:t>Author(s) and Year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C64BD5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Was the sample representative of the target population?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FC0056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Were study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participants recruited in an appropriate way?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49CEC2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Was the sample size adequate?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31B9D6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Were the study subjects and setting described in detail?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5727C7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Was data analysis conducted with sufficient coverage of the identified sample?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41CD6F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Were valid methods used for the identificati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on of the condition?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1707CE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Was the condition measured in a standard, reliable way for all participants?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3739CD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Was there appropriate statistical analysis?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55449B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Was the response rate adequate, and if not, was the low response rate managed appropriately?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D9D672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Were target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subpopulations identified using objective criteria?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A8BCD7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Quality score</w:t>
            </w:r>
          </w:p>
        </w:tc>
      </w:tr>
      <w:bookmarkEnd w:id="0"/>
      <w:tr w:rsidR="002A5EA9" w14:paraId="0EB98437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B6E9F6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Zhou Z et al., 2022</w:t>
            </w:r>
          </w:p>
          <w:p w14:paraId="313A2A28" w14:textId="77777777" w:rsidR="002A5EA9" w:rsidRDefault="002A5E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F70055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788C48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4E8293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980EE7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249A89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ED4B23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0C6E02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890EFD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B4CBD4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A0627E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935C454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1669A600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E11E035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Pinheiro GL et al., 2015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ED3543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C53226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C5B30B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167D26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6FF02F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020D5B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6B43C4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B79455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666C4E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F9C634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D9A6035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val="en-US" w:eastAsia="zh-CN"/>
              </w:rPr>
              <w:t>4</w:t>
            </w:r>
          </w:p>
        </w:tc>
      </w:tr>
      <w:tr w:rsidR="002A5EA9" w14:paraId="0624F7B8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E12122F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Ducklow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HW et al., 1979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6507A2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86B055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CB9501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OLE_LINK1"/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  <w:bookmarkEnd w:id="1"/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C419E7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C69834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6DE86F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1ECD72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6078F3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B0E482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DF4220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9CADA49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3</w:t>
            </w:r>
          </w:p>
        </w:tc>
      </w:tr>
      <w:tr w:rsidR="002A5EA9" w14:paraId="16B511FA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33FEF1C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Lyra ML et al., 2018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6C4F7E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D669CD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49B30E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0B0F1F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F3FE3A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10D63B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9B772F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DC267D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617718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C6A7B7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C0F6C29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79C891C8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B7F5653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Hu Z et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al., 2021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F1F71F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463D2F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4A13D7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8BF37F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AD2309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C9E8CA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98702A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B7D1FD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A3BB29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F3FB7E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A7FF436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3264962A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E8DA184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Du S et al., 2022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A7A022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5B214D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BD5970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C0FC02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34CA05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DB01E9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8918F4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33227C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62DC63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51A885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5ED79BF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61F131AD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7E193CF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Charrier M et al., 2006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3F0622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7F1AEC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DCC09B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79DE5D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F86FE3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8D4262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DC9793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53C304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11448C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2394E0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B73BB9C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6AAF2EF0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D0BAA29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Ducklow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HW et al., 1981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38BF1D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AC8896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A4C5A9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E3CE80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19DB70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A83254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43A65F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F67A08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5856FE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B2287C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6BF79C4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3</w:t>
            </w:r>
          </w:p>
        </w:tc>
      </w:tr>
      <w:tr w:rsidR="002A5EA9" w14:paraId="10A3E9D5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DA8AC1D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Silva TM et al., 2013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ADFC93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6367C3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3496B1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29ECC1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107792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6C0746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03DC6E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D04EDD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124AA4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6A5D5C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307786E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3</w:t>
            </w:r>
          </w:p>
        </w:tc>
      </w:tr>
      <w:tr w:rsidR="002A5EA9" w14:paraId="457F7A61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B4E49FF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Allan E et al., 2018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579AFA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8536DD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3AA578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8EBCDB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941091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F06254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9D1B71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D68D4B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9B5BD5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C2D571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2731F2A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3239DC88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686B946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Huot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 et al., 2019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97E8AB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69BA77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C73F05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6D84CB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302EB4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208FFD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E4C07B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5D1CAA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C595A1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AE1046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5720515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746EC556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0CE2871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Osorio JB et al., 2020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FF26B7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2127EB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A94FAD2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066FBD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9D7743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99336E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FAE279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731A65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6C84E2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D6BC8A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AFD59E7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2DA2C043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8956CF3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Koleva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 et al., 2014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781981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1B4A73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A7EA79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7F02CC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3F4030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325DB5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E5BAB3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DC408F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498B72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1B85C8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8C30BA6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3</w:t>
            </w:r>
          </w:p>
        </w:tc>
      </w:tr>
      <w:tr w:rsidR="002A5EA9" w14:paraId="54602378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7B6A5D3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Smith PN et al., 2019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504878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9D0849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F7B44F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7115C5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0117B9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9BFD40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F351D6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3B4E51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DC638F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88434D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2EB3514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030D3A9F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73D9F52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Dushku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 et al., 2020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215AF6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4F6FF7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2B3A4D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0C89F4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B94583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508160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24137A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B002F7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12A04D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4082AF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865C396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3</w:t>
            </w:r>
          </w:p>
        </w:tc>
      </w:tr>
      <w:tr w:rsidR="002A5EA9" w14:paraId="5A38348D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D8E932B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Dushku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 et al., 2019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1B0B54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3287CA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341F9A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513CC0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387B84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8B6814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C8A148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841439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ACA266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83052F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0EC0993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3</w:t>
            </w:r>
          </w:p>
        </w:tc>
      </w:tr>
      <w:tr w:rsidR="002A5EA9" w14:paraId="21F6D660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944F17F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Cardoso AM et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al., 2012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4F15AA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A30418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84F28C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FDCCF8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51281C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20A76C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67C94C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4655FC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0173C7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6767FE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B15E4C9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53110BD7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58AF52C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Pawar KD et al., 2015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EEC59B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C3AE5A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A88EA2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18C5DC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0F71D5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32DA8B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9AD3B1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5C16C7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86B4CE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772FA4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0F99D37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52EE8465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0000E2C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Song Y et al., 2020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D2C8A5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0C536E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8D908D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934619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991B18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5538A2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0E8411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916661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B57BD3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00416F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7F0FB88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7AB622FF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359F76D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Ni'Matuzahroh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al.,2022 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D75D72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CCCDD9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A5E00E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355CBA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D738E4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52713B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72D057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5385F5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EAF02D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B0C072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77C6831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02733C10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86992F0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O'Rorke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 et al., 2015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536D63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3C5757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939375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30DEDC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86718C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62F247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997120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39C12E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58DF8C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28D50A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25C8551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1CEF3AB6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9D3D7CE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Takacs-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Vesbach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 et al., 2016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F0AB0D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82ED8A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83A99D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B2CD42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1D2B59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B8DB6F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6B0789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B0F43C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3A7D3A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86E930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50ADDE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5DE40F16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0AC2B84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Bankers L et al., 2021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80E20C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10D14A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DDDABF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C1A50F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8A1A6D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C8B6BE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BB6CA1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E74B4E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 w:eastAsia="zh-CN"/>
              </w:rPr>
              <w:t>e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E4C806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7E770C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4DF198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36A72A60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123A92B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Doi H et al., 2016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01D98D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A7DF94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DD0EBF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2F92E0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C67D7C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6CEA6B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0DEB33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A8D2A2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497F63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4CD44B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1D2FFA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197EA507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61163E4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Aronson HS et al., 2017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431F27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B2F10B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7A0849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40B34F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CFD17E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48B60D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20E390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6AE61C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AE953B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43DD0E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283E89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7B75AD48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A8DAB8E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Torres JP et al., 2017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7FB1EE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7DE811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E0AB65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C019B1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4A7B4B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0CDD2B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31A5DD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58F28B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01A015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0B2796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9E7C4C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4F9A5010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C85A7ED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Rabelo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-Fernandez RJ et al., 2018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E882A3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8C7F78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A6F48A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A426C3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13E02A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2F95D0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3726F2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81FA31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0C11E8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BBCBAB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254F07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309C83FC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DFE442F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Song H et al., 2018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E8ABF2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BD318C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C6B32B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785397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CFAAA2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75D7F4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8E928C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3CE2D8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7B5D96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6622F3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FB93E6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560B447D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F8030C9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Yang MJ et al., 2019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3DC91D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FD3EB0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FEB4F9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15A3A8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D84875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047F77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3EE075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D9C96C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B50579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43CD76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D216AC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6C13EF93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94F5F95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Yang M et al., 2020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512876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2E0938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C89064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FC2901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61D671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109B14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BE3DB2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F5B042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1BBA46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69F323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456AC1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3BCF20C8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3DACDB7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Yang M et al., 2022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C12D44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9675A4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CFE1FA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C10C0F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9C80DF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ACC79B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166828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4A94F9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E5F9E6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54C14D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2C7F35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6C3E2630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42959C6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Reich I et al., 2018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165AE7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4E3B5A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EBD4D2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F46419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54FF97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821B3A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FF6DA3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C1DB50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AB60FC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58911E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6808A1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5E6AB53A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74BE21F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 Z et al., 2018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52E7B4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33C3F9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96053C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F7BD86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D2A051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0113D9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0755AB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127196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406008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54EDD6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D91D37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69E9F0B7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EB75E0B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 Z et al., 2020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B9F9C0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531455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E3E903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12F9E3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AD5971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F11676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9B7C5E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A30550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B3B087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2C1BBE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D51E5C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15D3B4B6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EC4975D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Gobet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 et al., 2018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6EFA06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1EA670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87FC49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8A6E76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606F8A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47E3A5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992133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3F83AD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4F6085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DABFC2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9F6381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406CD295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5C86D7A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Nam BH et al., 2018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51CC67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BF6F23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BB5FA4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F500DC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D2E434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2D87B9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6097C6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4F5AE7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032F68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E28771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16D128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32CE4782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9D77C8A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Huang Z et al., 2020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AD18EE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46311E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7B36FD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9D559A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8DE16E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B2108E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D5EC10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721391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096E1C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7601CE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D42B2B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2A925FBE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E9A0EFC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Yu X et al., 2022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73D9B5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17CF82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248B5B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A6F837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3128A2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94AB69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24A753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D7FED6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FC3CFF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60D925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1B2FCA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1BBBCD53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C6FB8CA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Mizutani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Y et al., 2020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511032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8B222D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4EE825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D0A47D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E7240C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02C8F1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87AACE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547758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173A51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C90306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29EA8B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12214FE3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EC0B642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Cicala F et al., 2018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21CC8F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555532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565348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69CDBA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AA3BA3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62B7EF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DB2790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2D9333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18FB28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0C1D40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6F0776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5B18B918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302640D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Cicala F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al., 2018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DC4FD1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92F632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9FBC7A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B272E8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92FE6B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DB33B9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0012D4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831C89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8E9289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3C7EE1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806E1F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0746DE44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E81B62B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Ito M et al., 2019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136716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0A957D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B9B50E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07CB06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A880F2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0B9F35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8B8C52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36FD7E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4BBD9B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59D39C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BBE1C0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016347BC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4C98B61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Hao Y et al., 2020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2F4D65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5CE9F3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2BFE1B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6442D2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084F46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7A0048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0DAA05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E45CF4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72E581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7F687A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7BE0F7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24E8CD01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8C39711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 LH et al., 2019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287419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9ED128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6EDA85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6606BB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C1168A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2E9B83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B4C3FF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73EAC7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A6C155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F7CAEC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D4B181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13018710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20D693F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Chen L et al., 2021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78B4D1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619FFF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E7E7E6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5C4FC8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119AF1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15E3D6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7674A0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090AB3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90441F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3630E9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A33DF1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4847B7A4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CA73C44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 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al., 2022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6BFD32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81509F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A2D020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BB2CB1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524F17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550351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111FC3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A06892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7C9551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1D25A1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DD67B5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7C298966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25CD70A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 S et al., 2022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EB2408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763114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E99C5A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C4065B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D8C0E3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109B51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C75D34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F3832E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A057A3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F2DA56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53061E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5B332CB4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089191F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 S et al., 2022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69598E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41772D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29D804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F4F7D1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77E858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BD5FA1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AE820F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645910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5DA7A1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98A7A1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07A343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3491CE32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546CABC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Kivistik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 et al., 2020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7DC63D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CEFFFC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E33939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BB1C0B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D3B743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CE72BB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B85DAD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92A04A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C019FF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5626EA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C3C68E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6E9972D7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8A0314C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Maltseva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AL et al., 2021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490285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9689BD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D2FB28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9E148B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2B0C7D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2EE5D2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D77FB1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EE9212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0AA006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4DD64F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C76A4B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32A71010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FD7A037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Chalifour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B et al., 2021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E2A061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D379AD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93BC35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4C25C1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F52C22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4EE509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597951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33E749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E0B55F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3ECC1E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CD7ECD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2BF7E8FB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E2002C3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Chalifour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BN et al., 2022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D16E19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1D8FCC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C671EF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B1C939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25622C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D8104D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9A43A3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C5A6F6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47196D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4B3B14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CA408F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715B2B73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0B1C072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Zhou K et al., 2022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E30B86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E1ED28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F7E9A9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6FCA89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5DD2CC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10BD2C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DA1887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8FC055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76657A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C3CF16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9064A3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23ADF560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19ECF71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Zhang P et al., 2022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488F4D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525F7A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C9AC52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88AD3F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0F39B2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C9405E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5B252F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526B45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8E12DD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1A79E6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67438A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2910F0F0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3AB18C6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Lyu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 et al., 2022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5E246E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4C7307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89AF43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B97912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0A9A28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6CDB2F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C57B35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B87722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63458C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13FA79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20DDE2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23EA19BB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9F7EE73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Kivistik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 et al., 2022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7835B4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551F17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3AA067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CC652E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F673BB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669ABC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EEFA6C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ADE87B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60A879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D00D0E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35BCD9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79D69C33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6E9DDB1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Kivistik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C,et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al.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, 2022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4EAC96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E3E840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F5B350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90DB0B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D40791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D73A00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7CE4F6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0C92B1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086D0D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F05DC5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EE3879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34D8B19D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9334EA2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Wu YY et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al., 2022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05C6B4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48D49A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B4E8B7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F4944B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8DD533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DCECDD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1BC391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CE68B0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37098C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1A2198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2BB41D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0C5C0965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822A0D5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Madubuike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H et al., 2022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381128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9B178C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8731DB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347005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5E5F3A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1C1683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3C9082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24AED7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F85405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601BCA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BAECF8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204D5EB2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1E126A2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Joynson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 et al., 2017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593DE8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4CBE9E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DD94A9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410410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E9A804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838178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AEC94C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114693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71625E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7B9A3A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7C7351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7383C5DA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3369F3D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Yang Y et al., 2022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187D96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3AD048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F92EE3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2CA22B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FA221F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9FED58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051939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498375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E8FC78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CE5F4A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CE7CBD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704C8880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14A38BA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Zhang T et al., 2022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76F0D3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A5AC20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6D3937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DCC0F4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873A7C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7F78C7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ED402D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67E2E5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1C40AC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8DE725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8D4A1B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09753619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31D77FB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Mehraj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 et al., 2022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C90BE2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7DC0CE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FE7C3E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952269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F9E595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8D7836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ED8E3D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1AA0F7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41F359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C57F65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593281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2EAE8765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0A924B6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Walters AD et al., 2022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3F24CD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17A64D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F7A6CC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6AD149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8FBEB8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38676F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8900B4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90C5E6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A8E928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A98EBB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798743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6E63D9A9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88CF073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Jackson D et al., 2021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1F165E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4DF787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C1DE28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188E2D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B73EF3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9ACA39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F0BA6F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D1097B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099F10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CC0320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44CB90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404B8D7A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7A217E4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Hendriks KP et al., 2021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07B441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3F0246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EB0B18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B97271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0C2727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EAD4CE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96B999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FF15E0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9B0F04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3FEEDC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5F482D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26B20718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D7F5D69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Parker-Graham CA et al., 2020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A2F41B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1F7CDC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A9E717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B74773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E0F4D2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C0FC3E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3DA927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3319F2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1B325F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0C407D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B6D99CD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535105C3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6C6F159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Horton AA et al., 2020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9259DB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31FC8F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56DD65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1C4B84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2DF1CA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45AA21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409E08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9F7FC3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9932A3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DC732D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DF6E237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734D5A81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656E301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Neu AT et al., 2019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E4F7D0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A7D0D7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A7ACC2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3F79F6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DAC2AE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0F7E2D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0C6786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904B0A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3FAA05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0E6B63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DE9898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2C5FE218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995EC20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Shtykova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YR et al., 2018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790876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EA6628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01F1AD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4560B6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400C2C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C3CAA32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E5A4DEE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96C706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0215AE4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5AA8A22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260F33B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486282B3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5718D61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Van Horn DJ et al., 2012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2049BA33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779090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95C047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A25436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72974990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0EE0B48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733874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ED9522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231BE8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967B78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AF9B35B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  <w:tr w:rsidR="002A5EA9" w14:paraId="4828B08A" w14:textId="77777777">
        <w:trPr>
          <w:trHeight w:val="321"/>
        </w:trPr>
        <w:tc>
          <w:tcPr>
            <w:tcW w:w="55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63CE24D" w14:textId="77777777" w:rsidR="002A5EA9" w:rsidRDefault="00C279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Yoo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JH et al., 2022</w:t>
            </w:r>
          </w:p>
        </w:tc>
        <w:tc>
          <w:tcPr>
            <w:tcW w:w="442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8C24C35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5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00F27BD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1861191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F5CCA6F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65CED2C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4A78D69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18CD1E79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414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016C39A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45AB4E6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shd w:val="clear" w:color="auto" w:fill="auto"/>
            <w:noWrap/>
            <w:tcMar>
              <w:left w:w="28" w:type="dxa"/>
              <w:right w:w="28" w:type="dxa"/>
            </w:tcMar>
          </w:tcPr>
          <w:p w14:paraId="36DAC01C" w14:textId="77777777" w:rsidR="002A5EA9" w:rsidRDefault="00C2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specified</w:t>
            </w:r>
          </w:p>
        </w:tc>
        <w:tc>
          <w:tcPr>
            <w:tcW w:w="27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108C2E0" w14:textId="77777777" w:rsidR="002A5EA9" w:rsidRDefault="00C279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5</w:t>
            </w:r>
          </w:p>
        </w:tc>
      </w:tr>
    </w:tbl>
    <w:p w14:paraId="5C097B91" w14:textId="77777777" w:rsidR="002A5EA9" w:rsidRDefault="002A5EA9">
      <w:pPr>
        <w:rPr>
          <w:rFonts w:ascii="Times New Roman" w:hAnsi="Times New Roman" w:cs="Times New Roman"/>
          <w:b/>
          <w:u w:val="single"/>
        </w:rPr>
      </w:pPr>
    </w:p>
    <w:p w14:paraId="72D66262" w14:textId="77777777" w:rsidR="002A5EA9" w:rsidRDefault="002A5EA9">
      <w:pPr>
        <w:rPr>
          <w:rFonts w:ascii="Times New Roman" w:hAnsi="Times New Roman" w:cs="Times New Roman"/>
          <w:b/>
          <w:u w:val="single"/>
        </w:rPr>
      </w:pPr>
    </w:p>
    <w:p w14:paraId="25893B58" w14:textId="77777777" w:rsidR="002A5EA9" w:rsidRDefault="00C279F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Reference</w:t>
      </w:r>
    </w:p>
    <w:p w14:paraId="1CB66E9F" w14:textId="77777777" w:rsidR="002A5EA9" w:rsidRDefault="00C279F6">
      <w:pPr>
        <w:pStyle w:val="EndNoteBibliograph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EN.REFLIST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  <w:t xml:space="preserve">Munn Z, Moola S, Riitano D, Lisy K. The development of a critical appraisal tool for use in systematic reviews addressing questions of </w:t>
      </w:r>
      <w:r>
        <w:rPr>
          <w:rFonts w:ascii="Times New Roman" w:hAnsi="Times New Roman" w:cs="Times New Roman"/>
        </w:rPr>
        <w:t>prevalence. Int J Health Policy Manag. 2014;3(3):123-8.</w:t>
      </w:r>
      <w:r>
        <w:rPr>
          <w:rFonts w:ascii="Times New Roman" w:hAnsi="Times New Roman" w:cs="Times New Roman"/>
        </w:rPr>
        <w:fldChar w:fldCharType="end"/>
      </w:r>
    </w:p>
    <w:p w14:paraId="1DBE8076" w14:textId="77777777" w:rsidR="002A5EA9" w:rsidRDefault="002A5EA9">
      <w:pPr>
        <w:pStyle w:val="EndNoteBibliography"/>
        <w:jc w:val="both"/>
        <w:rPr>
          <w:rFonts w:ascii="Times New Roman" w:hAnsi="Times New Roman" w:cs="Times New Roman"/>
        </w:rPr>
      </w:pPr>
    </w:p>
    <w:sectPr w:rsidR="002A5EA9" w:rsidSect="00C279F6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DengXian">
    <w:altName w:val="等线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10152"/>
    <w:multiLevelType w:val="multilevel"/>
    <w:tmpl w:val="10C10152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90"/>
  <w:bordersDoNotSurroundHeader/>
  <w:bordersDoNotSurroundFooter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yMLS0MDU1NTc2MTFX0lEKTi0uzszPAykwqgUAd1lT4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299wr22otdtpnesdesxzdekxx2r55tx5xd2&quot;&gt;cleaning references&lt;record-ids&gt;&lt;item&gt;19&lt;/item&gt;&lt;/record-ids&gt;&lt;/item&gt;&lt;/Libraries&gt;"/>
  </w:docVars>
  <w:rsids>
    <w:rsidRoot w:val="009C4C13"/>
    <w:rsid w:val="00007C1F"/>
    <w:rsid w:val="00065437"/>
    <w:rsid w:val="000F07D8"/>
    <w:rsid w:val="000F7333"/>
    <w:rsid w:val="00112386"/>
    <w:rsid w:val="00112821"/>
    <w:rsid w:val="00122EF3"/>
    <w:rsid w:val="00145556"/>
    <w:rsid w:val="001A7D7A"/>
    <w:rsid w:val="001C04B5"/>
    <w:rsid w:val="001E7D41"/>
    <w:rsid w:val="001F068E"/>
    <w:rsid w:val="00275325"/>
    <w:rsid w:val="00284D5C"/>
    <w:rsid w:val="002A5EA9"/>
    <w:rsid w:val="002E45A0"/>
    <w:rsid w:val="002E5627"/>
    <w:rsid w:val="003D2081"/>
    <w:rsid w:val="003F41C3"/>
    <w:rsid w:val="004022EC"/>
    <w:rsid w:val="00430812"/>
    <w:rsid w:val="004F6CE6"/>
    <w:rsid w:val="005141A2"/>
    <w:rsid w:val="00565F40"/>
    <w:rsid w:val="005A5DDA"/>
    <w:rsid w:val="005C31C3"/>
    <w:rsid w:val="00691CED"/>
    <w:rsid w:val="00696A38"/>
    <w:rsid w:val="006A71B0"/>
    <w:rsid w:val="006B5467"/>
    <w:rsid w:val="006F5B6A"/>
    <w:rsid w:val="006F6644"/>
    <w:rsid w:val="00714ACE"/>
    <w:rsid w:val="007621D8"/>
    <w:rsid w:val="007B63C3"/>
    <w:rsid w:val="008268AB"/>
    <w:rsid w:val="0088650A"/>
    <w:rsid w:val="008965D1"/>
    <w:rsid w:val="008A09BC"/>
    <w:rsid w:val="008A4118"/>
    <w:rsid w:val="008C33B2"/>
    <w:rsid w:val="008E58EA"/>
    <w:rsid w:val="00912035"/>
    <w:rsid w:val="00945274"/>
    <w:rsid w:val="00950653"/>
    <w:rsid w:val="00995A0F"/>
    <w:rsid w:val="009C4C13"/>
    <w:rsid w:val="009D38E8"/>
    <w:rsid w:val="009F0FEE"/>
    <w:rsid w:val="00A065DD"/>
    <w:rsid w:val="00A47FD5"/>
    <w:rsid w:val="00A55AD4"/>
    <w:rsid w:val="00A80B7F"/>
    <w:rsid w:val="00A91428"/>
    <w:rsid w:val="00A96955"/>
    <w:rsid w:val="00AB24A7"/>
    <w:rsid w:val="00AC2790"/>
    <w:rsid w:val="00B00F2D"/>
    <w:rsid w:val="00B011F9"/>
    <w:rsid w:val="00B1721A"/>
    <w:rsid w:val="00B64D7B"/>
    <w:rsid w:val="00BD1D8F"/>
    <w:rsid w:val="00BD3B8F"/>
    <w:rsid w:val="00C15FD3"/>
    <w:rsid w:val="00C25161"/>
    <w:rsid w:val="00C279F6"/>
    <w:rsid w:val="00C50CC4"/>
    <w:rsid w:val="00CC5C96"/>
    <w:rsid w:val="00CD303D"/>
    <w:rsid w:val="00CF0880"/>
    <w:rsid w:val="00D01B91"/>
    <w:rsid w:val="00D50CB5"/>
    <w:rsid w:val="00D56740"/>
    <w:rsid w:val="00DD68E1"/>
    <w:rsid w:val="00E14A46"/>
    <w:rsid w:val="00E156E3"/>
    <w:rsid w:val="00F01175"/>
    <w:rsid w:val="00F279EC"/>
    <w:rsid w:val="00F33889"/>
    <w:rsid w:val="00FB54E7"/>
    <w:rsid w:val="00FD24E0"/>
    <w:rsid w:val="00FD2E21"/>
    <w:rsid w:val="00FE043C"/>
    <w:rsid w:val="0C280BE2"/>
    <w:rsid w:val="203E45F9"/>
    <w:rsid w:val="4AE21BC7"/>
    <w:rsid w:val="53800B8E"/>
    <w:rsid w:val="57033641"/>
    <w:rsid w:val="5C01681D"/>
    <w:rsid w:val="61EC059C"/>
    <w:rsid w:val="67A17A1B"/>
    <w:rsid w:val="75040CA9"/>
    <w:rsid w:val="7BE23638"/>
    <w:rsid w:val="7E494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31B410"/>
  <w15:docId w15:val="{6FCD00A7-88F0-49AA-9AF4-15925CC31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sz w:val="22"/>
      <w:szCs w:val="22"/>
      <w:lang w:val="en-Z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table" w:styleId="TableGrid">
    <w:name w:val="Table Grid"/>
    <w:basedOn w:val="TableNormal"/>
    <w:uiPriority w:val="39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Pr>
      <w:lang w:val="en-ZA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lang w:val="en-ZA"/>
    </w:rPr>
  </w:style>
  <w:style w:type="paragraph" w:customStyle="1" w:styleId="EndNoteBibliographyTitle">
    <w:name w:val="EndNote Bibliography Title"/>
    <w:basedOn w:val="Normal"/>
    <w:link w:val="EndNoteBibliographyTitleChar"/>
    <w:qFormat/>
    <w:pPr>
      <w:spacing w:after="0"/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pPr>
      <w:spacing w:line="240" w:lineRule="auto"/>
    </w:pPr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qFormat/>
    <w:rPr>
      <w:rFonts w:ascii="Calibri" w:hAnsi="Calibri" w:cs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  <w:lang w:val="en-Z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ABB33E9A-1900-471C-B423-79D8182BA8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1585</Words>
  <Characters>9038</Characters>
  <Application>Microsoft Office Word</Application>
  <DocSecurity>0</DocSecurity>
  <Lines>75</Lines>
  <Paragraphs>21</Paragraphs>
  <ScaleCrop>false</ScaleCrop>
  <Company/>
  <LinksUpToDate>false</LinksUpToDate>
  <CharactersWithSpaces>10602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Poornima Thiruvudaiselvi</cp:lastModifiedBy>
  <cp:revision>6</cp:revision>
  <dcterms:created xsi:type="dcterms:W3CDTF">2023-10-28T06:44:00Z</dcterms:created>
  <dcterms:modified xsi:type="dcterms:W3CDTF">2023-11-17T06:40:00Z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9dd8bfaa868cf2e8da24d51edc94c43c9f67b8d641d492eec315fe0251caf9ca</vt:lpwstr>
  </property>
  <property fmtid="{D5CDD505-2E9C-101B-9397-08002B2CF9AE}" pid="3" name="KSOProductBuildVer">
    <vt:lpwstr>2052-11.1.0.10314</vt:lpwstr>
  </property>
</Properties>
</file>