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1C602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  <w:r w:rsidRPr="00C009AD">
        <w:rPr>
          <w:rFonts w:cs="Times New Roman"/>
          <w:b/>
          <w:bCs/>
          <w:color w:val="000000" w:themeColor="text1"/>
          <w:sz w:val="20"/>
          <w:szCs w:val="20"/>
        </w:rPr>
        <w:t>Supplementary material 1. Correlation coefficient matrix of variables</w:t>
      </w:r>
    </w:p>
    <w:tbl>
      <w:tblPr>
        <w:tblW w:w="10006" w:type="dxa"/>
        <w:tblInd w:w="-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47"/>
        <w:gridCol w:w="1138"/>
        <w:gridCol w:w="766"/>
        <w:gridCol w:w="975"/>
        <w:gridCol w:w="893"/>
        <w:gridCol w:w="851"/>
        <w:gridCol w:w="850"/>
        <w:gridCol w:w="721"/>
        <w:gridCol w:w="697"/>
        <w:gridCol w:w="708"/>
      </w:tblGrid>
      <w:tr w:rsidR="00C009AD" w:rsidRPr="00C009AD" w14:paraId="40B56856" w14:textId="77777777" w:rsidTr="0044222B">
        <w:trPr>
          <w:trHeight w:val="48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5FBFD" w14:textId="77777777" w:rsidR="00090CD1" w:rsidRPr="00C009AD" w:rsidRDefault="00090CD1" w:rsidP="0044222B">
            <w:pPr>
              <w:widowControl/>
              <w:jc w:val="left"/>
              <w:rPr>
                <w:rFonts w:eastAsia="MS PGothic" w:cs="Times New Roman"/>
                <w:color w:val="000000" w:themeColor="text1"/>
                <w:kern w:val="0"/>
                <w:sz w:val="20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0FAC5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Stunting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113BB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Underweight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EE7AA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Wasted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A52F9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Social Protec</w:t>
            </w:r>
            <w:bookmarkStart w:id="0" w:name="_GoBack"/>
            <w:bookmarkEnd w:id="0"/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tion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E2214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Cooking Fuel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E2A69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Shared Toilet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DF37C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Drinking Water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2A0E8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Region Type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3BB58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Sex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5721B9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</w:tr>
      <w:tr w:rsidR="00C009AD" w:rsidRPr="00C009AD" w14:paraId="20201906" w14:textId="77777777" w:rsidTr="0044222B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07294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Stunting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8483F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8605E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-0.506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5DAED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0.197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C9BB4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-0.032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E078F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4B125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CBB1F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3769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0.051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87E8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9EEEF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0.053</w:t>
            </w:r>
          </w:p>
        </w:tc>
      </w:tr>
      <w:tr w:rsidR="00C009AD" w:rsidRPr="00C009AD" w14:paraId="672888D4" w14:textId="77777777" w:rsidTr="0044222B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CB8A0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Underweight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38382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-0.506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8BA3E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D8FD9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-0.486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461EE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DC918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86B33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52FF5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DBF3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C97F0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DA38E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0.031</w:t>
            </w:r>
          </w:p>
        </w:tc>
      </w:tr>
      <w:tr w:rsidR="00C009AD" w:rsidRPr="00C009AD" w14:paraId="39E701B9" w14:textId="77777777" w:rsidTr="0044222B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60BCD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Wasted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F88B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0.197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BEA9C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-0.486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42356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C6AB6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6CB78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87E1A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A9E8A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0C79C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67D57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3725C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-0.004</w:t>
            </w:r>
          </w:p>
        </w:tc>
      </w:tr>
      <w:tr w:rsidR="00C009AD" w:rsidRPr="00C009AD" w14:paraId="74BD2884" w14:textId="77777777" w:rsidTr="0044222B">
        <w:trPr>
          <w:trHeight w:val="4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9E8ED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Social Protection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9BA5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-0.032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D96C3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D687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C9A56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97C47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1A1FC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0137F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8A588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34DA9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744F5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C009AD" w:rsidRPr="00C009AD" w14:paraId="23D720DF" w14:textId="77777777" w:rsidTr="0044222B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85508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Cooking Fuel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2C355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-0.042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C934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A1CB9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CC5A4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6F5A6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ACFAE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-0.157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DE8C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0.022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703D6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0.177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B1B29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DB574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-0.009</w:t>
            </w:r>
          </w:p>
        </w:tc>
      </w:tr>
      <w:tr w:rsidR="00C009AD" w:rsidRPr="00C009AD" w14:paraId="28D42C2B" w14:textId="77777777" w:rsidTr="0044222B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DD10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Shared Toilet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15E52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-0.043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C2969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D6EC4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F5C4D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-0.058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4BCA2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-0.157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55158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E632D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-0.024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F96C2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0.098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7490C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A3084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-0.004</w:t>
            </w:r>
          </w:p>
        </w:tc>
      </w:tr>
      <w:tr w:rsidR="00C009AD" w:rsidRPr="00C009AD" w14:paraId="662A8999" w14:textId="77777777" w:rsidTr="0044222B">
        <w:trPr>
          <w:trHeight w:val="4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F3CF8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Drinking Water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2DDA5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DDDFA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9B443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52C4D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18E7F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44FD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6C8D0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29CC5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-0.090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4F6CD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CEA05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-0.001</w:t>
            </w:r>
          </w:p>
        </w:tc>
      </w:tr>
      <w:tr w:rsidR="00C009AD" w:rsidRPr="00C009AD" w14:paraId="69259AF6" w14:textId="77777777" w:rsidTr="0044222B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D8CE0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Region Type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21C22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0.051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E0504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33AEC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87316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3D68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0.177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8DF96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67DB3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0E768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A8780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D2A1E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0.005</w:t>
            </w:r>
          </w:p>
        </w:tc>
      </w:tr>
      <w:tr w:rsidR="00C009AD" w:rsidRPr="00C009AD" w14:paraId="5E7A3E50" w14:textId="77777777" w:rsidTr="0044222B">
        <w:trPr>
          <w:trHeight w:val="375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B6B5F1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Sex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6ED1F1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-0.033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78D9E7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4C341C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-0.034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577CAB2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FA7F52A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97538AF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0C3EC2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-0.001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D06043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E099E45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2096BD3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-0.003</w:t>
            </w:r>
          </w:p>
        </w:tc>
      </w:tr>
      <w:tr w:rsidR="00090CD1" w:rsidRPr="00C009AD" w14:paraId="24685072" w14:textId="77777777" w:rsidTr="0044222B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579E7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2498A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0.053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9C1CEE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EC295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4BAC2B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189F87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ACB079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FACECC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C54D4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AF385D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-0.003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11F81D" w14:textId="77777777" w:rsidR="00090CD1" w:rsidRPr="00C009AD" w:rsidRDefault="00090CD1" w:rsidP="0044222B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C009AD">
              <w:rPr>
                <w:rFonts w:cs="Times New Roman"/>
                <w:color w:val="000000" w:themeColor="text1"/>
                <w:sz w:val="16"/>
                <w:szCs w:val="16"/>
              </w:rPr>
              <w:t>1.000</w:t>
            </w:r>
          </w:p>
        </w:tc>
      </w:tr>
    </w:tbl>
    <w:p w14:paraId="50E2EC12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2C875365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5E970FE6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449CBF6" w14:textId="77777777" w:rsidR="00090CD1" w:rsidRPr="00C009AD" w:rsidRDefault="00090CD1" w:rsidP="00090CD1">
      <w:pPr>
        <w:widowControl/>
        <w:jc w:val="left"/>
        <w:rPr>
          <w:rFonts w:cs="Times New Roman"/>
          <w:b/>
          <w:bCs/>
          <w:color w:val="000000" w:themeColor="text1"/>
          <w:sz w:val="20"/>
          <w:szCs w:val="20"/>
        </w:rPr>
      </w:pPr>
      <w:r w:rsidRPr="00C009AD">
        <w:rPr>
          <w:rFonts w:cs="Times New Roman"/>
          <w:b/>
          <w:bCs/>
          <w:color w:val="000000" w:themeColor="text1"/>
          <w:sz w:val="20"/>
          <w:szCs w:val="20"/>
        </w:rPr>
        <w:br w:type="page"/>
      </w:r>
    </w:p>
    <w:p w14:paraId="7E227B4C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  <w:r w:rsidRPr="00C009AD">
        <w:rPr>
          <w:rFonts w:cs="Times New Roman"/>
          <w:b/>
          <w:bCs/>
          <w:color w:val="000000" w:themeColor="text1"/>
          <w:sz w:val="20"/>
          <w:szCs w:val="20"/>
        </w:rPr>
        <w:t>Supplementary material 2. Multicollinearity of independent variables</w:t>
      </w:r>
    </w:p>
    <w:tbl>
      <w:tblPr>
        <w:tblW w:w="439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2410"/>
      </w:tblGrid>
      <w:tr w:rsidR="00C009AD" w:rsidRPr="00C009AD" w14:paraId="032D002B" w14:textId="77777777" w:rsidTr="0044222B">
        <w:trPr>
          <w:trHeight w:val="37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11823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79E33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Variance Inflation Factor</w:t>
            </w:r>
          </w:p>
        </w:tc>
      </w:tr>
      <w:tr w:rsidR="00C009AD" w:rsidRPr="00C009AD" w14:paraId="618973BD" w14:textId="77777777" w:rsidTr="0044222B">
        <w:trPr>
          <w:trHeight w:val="37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C2BD6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Stunting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AB61F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1.38</w:t>
            </w:r>
          </w:p>
        </w:tc>
      </w:tr>
      <w:tr w:rsidR="00C009AD" w:rsidRPr="00C009AD" w14:paraId="5A32798B" w14:textId="77777777" w:rsidTr="0044222B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A0781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Underweight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6ED01A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1.69</w:t>
            </w:r>
          </w:p>
        </w:tc>
      </w:tr>
      <w:tr w:rsidR="00C009AD" w:rsidRPr="00C009AD" w14:paraId="5EABEC46" w14:textId="77777777" w:rsidTr="0044222B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DAC53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Wasted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78DC65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1.30</w:t>
            </w:r>
          </w:p>
        </w:tc>
      </w:tr>
      <w:tr w:rsidR="00C009AD" w:rsidRPr="00C009AD" w14:paraId="2A32B065" w14:textId="77777777" w:rsidTr="0044222B">
        <w:trPr>
          <w:trHeight w:val="4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4349E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Social Protection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33630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1.01</w:t>
            </w:r>
          </w:p>
        </w:tc>
      </w:tr>
      <w:tr w:rsidR="00C009AD" w:rsidRPr="00C009AD" w14:paraId="5040C540" w14:textId="77777777" w:rsidTr="0044222B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5EE2D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Cooking Fuel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AF2C3B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1.06</w:t>
            </w:r>
          </w:p>
        </w:tc>
      </w:tr>
      <w:tr w:rsidR="00C009AD" w:rsidRPr="00C009AD" w14:paraId="152BF8BF" w14:textId="77777777" w:rsidTr="0044222B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BFECA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Shared Toilet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CA83B8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1.04</w:t>
            </w:r>
          </w:p>
        </w:tc>
      </w:tr>
      <w:tr w:rsidR="00C009AD" w:rsidRPr="00C009AD" w14:paraId="7EA14869" w14:textId="77777777" w:rsidTr="0044222B">
        <w:trPr>
          <w:trHeight w:val="4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27520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Drinking Water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84403D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1.01</w:t>
            </w:r>
          </w:p>
        </w:tc>
      </w:tr>
      <w:tr w:rsidR="00C009AD" w:rsidRPr="00C009AD" w14:paraId="2C35DDA8" w14:textId="77777777" w:rsidTr="0044222B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3E5B3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Region Type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6FB9C0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1.06</w:t>
            </w:r>
          </w:p>
        </w:tc>
      </w:tr>
      <w:tr w:rsidR="00C009AD" w:rsidRPr="00C009AD" w14:paraId="1CD74316" w14:textId="77777777" w:rsidTr="0044222B">
        <w:trPr>
          <w:trHeight w:val="375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8546E1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78FCFF33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</w:tr>
      <w:tr w:rsidR="00090CD1" w:rsidRPr="00C009AD" w14:paraId="1B57B793" w14:textId="77777777" w:rsidTr="0044222B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56AB4" w14:textId="77777777" w:rsidR="00090CD1" w:rsidRPr="00C009AD" w:rsidRDefault="00090CD1" w:rsidP="0044222B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B2859" w14:textId="77777777" w:rsidR="00090CD1" w:rsidRPr="00C009AD" w:rsidRDefault="00090CD1" w:rsidP="0044222B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1.01</w:t>
            </w:r>
          </w:p>
        </w:tc>
      </w:tr>
    </w:tbl>
    <w:p w14:paraId="0F2A42B2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34D544B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28A7B2D7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4484A3AB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2F87AE7D" w14:textId="2982B4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1651F63A" w14:textId="1F742F37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47442606" w14:textId="7CDFECBA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35899F98" w14:textId="56BDF76A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50C9758C" w14:textId="1DFE2004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391EF433" w14:textId="1C3B5755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2B920F2D" w14:textId="2AEFC39D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4B302C1C" w14:textId="4B1E3233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078A897" w14:textId="03252463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42F19426" w14:textId="073BA3EB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160C2B97" w14:textId="237707E3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28765B25" w14:textId="42344BF6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B52FF32" w14:textId="5297381C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0E505DA5" w14:textId="4350E216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10FE4B73" w14:textId="1DEC03E6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025E4D20" w14:textId="169BAA3E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CDEC6D1" w14:textId="7BDB8AB3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3064F707" w14:textId="0DF0EE81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EFA70A0" w14:textId="6EA0D710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2B67703C" w14:textId="4D722BE9" w:rsidR="00B46EED" w:rsidRPr="00C009AD" w:rsidRDefault="00B46EED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5CD388F4" w14:textId="515080D4" w:rsidR="00B46EED" w:rsidRPr="00C009AD" w:rsidRDefault="00B46EED" w:rsidP="00B46EED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  <w:r w:rsidRPr="00C009AD">
        <w:rPr>
          <w:rFonts w:cs="Times New Roman"/>
          <w:b/>
          <w:bCs/>
          <w:color w:val="000000" w:themeColor="text1"/>
          <w:sz w:val="20"/>
          <w:szCs w:val="20"/>
        </w:rPr>
        <w:t>Supplementary material 3 The geographic distribution of acute respiratory infection (A) and diarrhea (B) among children under 5 years old from low-and middle- wealth household in Indonesia. Darker shades of black signify a higher proportion of acute respiratory infection and diarrhea in these areas.</w:t>
      </w:r>
    </w:p>
    <w:p w14:paraId="3BFF89B7" w14:textId="47393B1C" w:rsidR="00090CD1" w:rsidRPr="00C009AD" w:rsidRDefault="00B46EED" w:rsidP="00B46EED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  <w:r w:rsidRPr="00C009AD">
        <w:rPr>
          <w:rFonts w:cs="Times New Roman"/>
          <w:b/>
          <w:bCs/>
          <w:noProof/>
          <w:color w:val="000000" w:themeColor="text1"/>
          <w:sz w:val="20"/>
          <w:szCs w:val="20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7FDB79D5" wp14:editId="3782A23E">
            <wp:simplePos x="0" y="0"/>
            <wp:positionH relativeFrom="margin">
              <wp:posOffset>-137112</wp:posOffset>
            </wp:positionH>
            <wp:positionV relativeFrom="paragraph">
              <wp:posOffset>2980774</wp:posOffset>
            </wp:positionV>
            <wp:extent cx="2035834" cy="1429566"/>
            <wp:effectExtent l="0" t="0" r="2540" b="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47B4033-3F72-41BD-8B84-B459AFE859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47B4033-3F72-41BD-8B84-B459AFE859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67161" r="58730" b="3167"/>
                    <a:stretch/>
                  </pic:blipFill>
                  <pic:spPr>
                    <a:xfrm>
                      <a:off x="0" y="0"/>
                      <a:ext cx="2035834" cy="1429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9AD">
        <w:rPr>
          <w:rFonts w:cs="Times New Roman"/>
          <w:b/>
          <w:bCs/>
          <w:noProof/>
          <w:color w:val="000000" w:themeColor="text1"/>
          <w:sz w:val="20"/>
          <w:szCs w:val="20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C232F93" wp14:editId="60A43BE3">
            <wp:simplePos x="0" y="0"/>
            <wp:positionH relativeFrom="margin">
              <wp:align>left</wp:align>
            </wp:positionH>
            <wp:positionV relativeFrom="paragraph">
              <wp:posOffset>4318503</wp:posOffset>
            </wp:positionV>
            <wp:extent cx="5917397" cy="2896870"/>
            <wp:effectExtent l="0" t="0" r="7620" b="0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91E4FF-273D-4BEA-970D-4323D901C6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91E4FF-273D-4BEA-970D-4323D901C6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 b="32593"/>
                    <a:stretch/>
                  </pic:blipFill>
                  <pic:spPr>
                    <a:xfrm>
                      <a:off x="0" y="0"/>
                      <a:ext cx="5917397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9AD">
        <w:rPr>
          <w:rFonts w:cs="Times New Roman"/>
          <w:b/>
          <w:bCs/>
          <w:noProof/>
          <w:color w:val="000000" w:themeColor="text1"/>
          <w:sz w:val="20"/>
          <w:szCs w:val="20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29FB97EC" wp14:editId="16607791">
            <wp:simplePos x="0" y="0"/>
            <wp:positionH relativeFrom="margin">
              <wp:align>left</wp:align>
            </wp:positionH>
            <wp:positionV relativeFrom="paragraph">
              <wp:posOffset>207297</wp:posOffset>
            </wp:positionV>
            <wp:extent cx="5995358" cy="3339465"/>
            <wp:effectExtent l="0" t="0" r="5715" b="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583E4A-7771-4BD2-A3CF-0AC5A438F3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583E4A-7771-4BD2-A3CF-0AC5A438F3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58" b="34321"/>
                    <a:stretch/>
                  </pic:blipFill>
                  <pic:spPr>
                    <a:xfrm>
                      <a:off x="0" y="0"/>
                      <a:ext cx="5995358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CD1" w:rsidRPr="00C009AD">
        <w:rPr>
          <w:rFonts w:cs="Times New Roman"/>
          <w:b/>
          <w:bCs/>
          <w:color w:val="000000" w:themeColor="text1"/>
          <w:sz w:val="20"/>
          <w:szCs w:val="20"/>
        </w:rPr>
        <w:br w:type="page"/>
      </w:r>
    </w:p>
    <w:p w14:paraId="5553155C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color w:val="000000" w:themeColor="text1"/>
          <w:szCs w:val="24"/>
        </w:rPr>
        <w:sectPr w:rsidR="00090CD1" w:rsidRPr="00C009AD" w:rsidSect="00C009AD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F674921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b/>
          <w:bCs/>
          <w:color w:val="000000" w:themeColor="text1"/>
          <w:sz w:val="20"/>
          <w:szCs w:val="20"/>
        </w:rPr>
      </w:pPr>
      <w:r w:rsidRPr="00C009AD">
        <w:rPr>
          <w:rFonts w:cs="Times New Roman"/>
          <w:b/>
          <w:bCs/>
          <w:color w:val="000000" w:themeColor="text1"/>
          <w:sz w:val="20"/>
          <w:szCs w:val="20"/>
        </w:rPr>
        <w:t>Supplementary material 3</w:t>
      </w:r>
      <w:r w:rsidRPr="00C009AD">
        <w:rPr>
          <w:rFonts w:cs="Times New Roman"/>
          <w:b/>
          <w:bCs/>
          <w:color w:val="000000" w:themeColor="text1"/>
          <w:szCs w:val="24"/>
        </w:rPr>
        <w:t xml:space="preserve">. </w:t>
      </w:r>
      <w:r w:rsidRPr="00C009AD">
        <w:rPr>
          <w:rFonts w:cs="Times New Roman"/>
          <w:b/>
          <w:bCs/>
          <w:color w:val="000000" w:themeColor="text1"/>
          <w:sz w:val="20"/>
          <w:szCs w:val="20"/>
        </w:rPr>
        <w:t>Type of social protection</w:t>
      </w:r>
    </w:p>
    <w:tbl>
      <w:tblPr>
        <w:tblStyle w:val="TableGrid"/>
        <w:tblW w:w="6002" w:type="pct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1137"/>
        <w:gridCol w:w="1276"/>
        <w:gridCol w:w="1413"/>
        <w:gridCol w:w="1703"/>
        <w:gridCol w:w="1419"/>
      </w:tblGrid>
      <w:tr w:rsidR="00C009AD" w:rsidRPr="00C009AD" w14:paraId="7DA108B3" w14:textId="77777777" w:rsidTr="00090CD1">
        <w:tc>
          <w:tcPr>
            <w:tcW w:w="1597" w:type="pct"/>
            <w:tcBorders>
              <w:top w:val="single" w:sz="4" w:space="0" w:color="auto"/>
              <w:bottom w:val="single" w:sz="4" w:space="0" w:color="auto"/>
            </w:tcBorders>
          </w:tcPr>
          <w:p w14:paraId="686D679A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482C7F72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ARIs (%)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6E2225F5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Diarrhea (%)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</w:tcPr>
          <w:p w14:paraId="2F171746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Stunting (%) 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23E4A83B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Underweight (%)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14:paraId="1616A412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Wasting (%)</w:t>
            </w:r>
          </w:p>
        </w:tc>
      </w:tr>
      <w:tr w:rsidR="00C009AD" w:rsidRPr="00C009AD" w14:paraId="0418D67B" w14:textId="77777777" w:rsidTr="00090CD1">
        <w:tc>
          <w:tcPr>
            <w:tcW w:w="1597" w:type="pct"/>
            <w:tcBorders>
              <w:top w:val="single" w:sz="4" w:space="0" w:color="auto"/>
            </w:tcBorders>
          </w:tcPr>
          <w:p w14:paraId="25D7A3C7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The Family Hope Program (Program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Keluarga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Harapan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)  (n=32,248)</w:t>
            </w:r>
          </w:p>
        </w:tc>
        <w:tc>
          <w:tcPr>
            <w:tcW w:w="557" w:type="pct"/>
            <w:tcBorders>
              <w:top w:val="single" w:sz="4" w:space="0" w:color="auto"/>
            </w:tcBorders>
          </w:tcPr>
          <w:p w14:paraId="5CB2E0BC" w14:textId="4C5F1AAD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1877 (5.8)</w:t>
            </w: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55646529" w14:textId="0C4564AF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2220 (6.9)</w:t>
            </w:r>
          </w:p>
        </w:tc>
        <w:tc>
          <w:tcPr>
            <w:tcW w:w="692" w:type="pct"/>
            <w:tcBorders>
              <w:top w:val="single" w:sz="4" w:space="0" w:color="auto"/>
            </w:tcBorders>
          </w:tcPr>
          <w:p w14:paraId="0789C012" w14:textId="459DE620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8388 (26.0)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4A9A34C6" w14:textId="47110473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6291 (19.5)</w:t>
            </w:r>
          </w:p>
        </w:tc>
        <w:tc>
          <w:tcPr>
            <w:tcW w:w="695" w:type="pct"/>
            <w:tcBorders>
              <w:top w:val="single" w:sz="4" w:space="0" w:color="auto"/>
            </w:tcBorders>
          </w:tcPr>
          <w:p w14:paraId="18E77FA7" w14:textId="72E477B5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2605 (8.1)</w:t>
            </w:r>
          </w:p>
        </w:tc>
      </w:tr>
      <w:tr w:rsidR="00C009AD" w:rsidRPr="00C009AD" w14:paraId="43459E49" w14:textId="77777777" w:rsidTr="00090CD1">
        <w:tc>
          <w:tcPr>
            <w:tcW w:w="1597" w:type="pct"/>
          </w:tcPr>
          <w:p w14:paraId="47E8D1A0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Non-Cash Food Assistance (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Bantuan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Pangan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Non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Tunai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) (n=25,342)</w:t>
            </w:r>
          </w:p>
        </w:tc>
        <w:tc>
          <w:tcPr>
            <w:tcW w:w="557" w:type="pct"/>
          </w:tcPr>
          <w:p w14:paraId="49BEAFA8" w14:textId="778F34A3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1389 (5.5)</w:t>
            </w:r>
          </w:p>
        </w:tc>
        <w:tc>
          <w:tcPr>
            <w:tcW w:w="625" w:type="pct"/>
          </w:tcPr>
          <w:p w14:paraId="33659347" w14:textId="3B461FF9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1762 (7.0)</w:t>
            </w:r>
          </w:p>
        </w:tc>
        <w:tc>
          <w:tcPr>
            <w:tcW w:w="692" w:type="pct"/>
          </w:tcPr>
          <w:p w14:paraId="5ACFDD10" w14:textId="559222E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5999 (23.7)</w:t>
            </w:r>
          </w:p>
        </w:tc>
        <w:tc>
          <w:tcPr>
            <w:tcW w:w="834" w:type="pct"/>
          </w:tcPr>
          <w:p w14:paraId="73609995" w14:textId="649519F0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4617 (18.2)</w:t>
            </w:r>
          </w:p>
        </w:tc>
        <w:tc>
          <w:tcPr>
            <w:tcW w:w="695" w:type="pct"/>
          </w:tcPr>
          <w:p w14:paraId="5BF0E31C" w14:textId="23373DD8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1985 (7.8)</w:t>
            </w:r>
          </w:p>
        </w:tc>
      </w:tr>
      <w:tr w:rsidR="00C009AD" w:rsidRPr="00C009AD" w14:paraId="08DBB9BD" w14:textId="77777777" w:rsidTr="00090CD1">
        <w:tc>
          <w:tcPr>
            <w:tcW w:w="1597" w:type="pct"/>
          </w:tcPr>
          <w:p w14:paraId="60D62CAF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Cooking Oil Cash Assistance (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Bantuan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Langsung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Tunai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Minyak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Goreng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) (n=11,231)</w:t>
            </w:r>
          </w:p>
        </w:tc>
        <w:tc>
          <w:tcPr>
            <w:tcW w:w="557" w:type="pct"/>
          </w:tcPr>
          <w:p w14:paraId="137D316F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652 (5.8)</w:t>
            </w:r>
          </w:p>
        </w:tc>
        <w:tc>
          <w:tcPr>
            <w:tcW w:w="625" w:type="pct"/>
          </w:tcPr>
          <w:p w14:paraId="44DE2C77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835 (7.4)</w:t>
            </w:r>
          </w:p>
        </w:tc>
        <w:tc>
          <w:tcPr>
            <w:tcW w:w="692" w:type="pct"/>
          </w:tcPr>
          <w:p w14:paraId="1A5CB377" w14:textId="6251EA7B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2750 (24.5)</w:t>
            </w:r>
          </w:p>
        </w:tc>
        <w:tc>
          <w:tcPr>
            <w:tcW w:w="834" w:type="pct"/>
          </w:tcPr>
          <w:p w14:paraId="715D94B9" w14:textId="251E1BB9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2123 (18.9)</w:t>
            </w:r>
          </w:p>
        </w:tc>
        <w:tc>
          <w:tcPr>
            <w:tcW w:w="695" w:type="pct"/>
          </w:tcPr>
          <w:p w14:paraId="2E1F7BC3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930 (8.3)</w:t>
            </w:r>
          </w:p>
        </w:tc>
      </w:tr>
      <w:tr w:rsidR="00C009AD" w:rsidRPr="00C009AD" w14:paraId="0BDF0034" w14:textId="77777777" w:rsidTr="00090CD1">
        <w:tc>
          <w:tcPr>
            <w:tcW w:w="1597" w:type="pct"/>
          </w:tcPr>
          <w:p w14:paraId="70714F97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Village Fund Cash Assistance (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Bantuan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Langsung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Tunai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Dana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Desa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) (n=57,809)</w:t>
            </w:r>
          </w:p>
        </w:tc>
        <w:tc>
          <w:tcPr>
            <w:tcW w:w="557" w:type="pct"/>
          </w:tcPr>
          <w:p w14:paraId="46073C15" w14:textId="4BE35098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4188 (7.2)</w:t>
            </w:r>
          </w:p>
        </w:tc>
        <w:tc>
          <w:tcPr>
            <w:tcW w:w="625" w:type="pct"/>
          </w:tcPr>
          <w:p w14:paraId="1E98BE95" w14:textId="6A97A8F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4085 (7.0)</w:t>
            </w:r>
          </w:p>
        </w:tc>
        <w:tc>
          <w:tcPr>
            <w:tcW w:w="692" w:type="pct"/>
          </w:tcPr>
          <w:p w14:paraId="64D42282" w14:textId="7B9D6678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14696 (25.4)</w:t>
            </w:r>
          </w:p>
        </w:tc>
        <w:tc>
          <w:tcPr>
            <w:tcW w:w="834" w:type="pct"/>
          </w:tcPr>
          <w:p w14:paraId="393CC0E6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10,566 (18.3)</w:t>
            </w:r>
          </w:p>
        </w:tc>
        <w:tc>
          <w:tcPr>
            <w:tcW w:w="695" w:type="pct"/>
          </w:tcPr>
          <w:p w14:paraId="6AC11211" w14:textId="194C4B22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4716 (8.2)</w:t>
            </w:r>
          </w:p>
        </w:tc>
      </w:tr>
      <w:tr w:rsidR="00090CD1" w:rsidRPr="00C009AD" w14:paraId="1A8AC0DE" w14:textId="77777777" w:rsidTr="00090CD1">
        <w:tc>
          <w:tcPr>
            <w:tcW w:w="1597" w:type="pct"/>
          </w:tcPr>
          <w:p w14:paraId="05177F32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Pre-Employment Program (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Pra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Kerja</w:t>
            </w:r>
            <w:proofErr w:type="spellEnd"/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) (n=9,851)</w:t>
            </w:r>
          </w:p>
        </w:tc>
        <w:tc>
          <w:tcPr>
            <w:tcW w:w="557" w:type="pct"/>
          </w:tcPr>
          <w:p w14:paraId="71774C65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560 (5.7)</w:t>
            </w:r>
          </w:p>
        </w:tc>
        <w:tc>
          <w:tcPr>
            <w:tcW w:w="625" w:type="pct"/>
          </w:tcPr>
          <w:p w14:paraId="08BAB77B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752 (7.6)</w:t>
            </w:r>
          </w:p>
        </w:tc>
        <w:tc>
          <w:tcPr>
            <w:tcW w:w="692" w:type="pct"/>
          </w:tcPr>
          <w:p w14:paraId="7E1D95AA" w14:textId="6070F81D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1870 (19.0)</w:t>
            </w:r>
          </w:p>
        </w:tc>
        <w:tc>
          <w:tcPr>
            <w:tcW w:w="834" w:type="pct"/>
          </w:tcPr>
          <w:p w14:paraId="50038C80" w14:textId="68EB4760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1511 (15.3)</w:t>
            </w:r>
          </w:p>
        </w:tc>
        <w:tc>
          <w:tcPr>
            <w:tcW w:w="695" w:type="pct"/>
          </w:tcPr>
          <w:p w14:paraId="3331DA26" w14:textId="77777777" w:rsidR="00090CD1" w:rsidRPr="00C009AD" w:rsidRDefault="00090CD1" w:rsidP="0044222B">
            <w:pPr>
              <w:snapToGrid w:val="0"/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09AD">
              <w:rPr>
                <w:rFonts w:cs="Times New Roman"/>
                <w:color w:val="000000" w:themeColor="text1"/>
                <w:sz w:val="20"/>
                <w:szCs w:val="20"/>
              </w:rPr>
              <w:t>737 (7.5)</w:t>
            </w:r>
          </w:p>
        </w:tc>
      </w:tr>
    </w:tbl>
    <w:p w14:paraId="5815CF0D" w14:textId="77777777" w:rsidR="00090CD1" w:rsidRPr="00C009AD" w:rsidRDefault="00090CD1" w:rsidP="00090CD1">
      <w:pPr>
        <w:snapToGrid w:val="0"/>
        <w:spacing w:line="360" w:lineRule="auto"/>
        <w:rPr>
          <w:rFonts w:cs="Times New Roman"/>
          <w:color w:val="000000" w:themeColor="text1"/>
          <w:szCs w:val="24"/>
        </w:rPr>
      </w:pPr>
    </w:p>
    <w:p w14:paraId="57B50DB9" w14:textId="77777777" w:rsidR="00090CD1" w:rsidRPr="00C009AD" w:rsidRDefault="00090CD1" w:rsidP="00090CD1">
      <w:pPr>
        <w:rPr>
          <w:rFonts w:cs="Times New Roman"/>
          <w:color w:val="000000" w:themeColor="text1"/>
        </w:rPr>
      </w:pPr>
    </w:p>
    <w:p w14:paraId="1B69089A" w14:textId="77777777" w:rsidR="00C23A0A" w:rsidRPr="00C009AD" w:rsidRDefault="00C23A0A">
      <w:pPr>
        <w:rPr>
          <w:rFonts w:cs="Times New Roman"/>
          <w:color w:val="000000" w:themeColor="text1"/>
        </w:rPr>
      </w:pPr>
    </w:p>
    <w:sectPr w:rsidR="00C23A0A" w:rsidRPr="00C009AD" w:rsidSect="00C009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本文のフォント - コンプレ">
    <w:altName w:val="MS Gothic"/>
    <w:charset w:val="80"/>
    <w:family w:val="roman"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MS Gothic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proofState w:spelling="clean" w:grammar="clean"/>
  <w:revisionView w:markup="0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D1"/>
    <w:rsid w:val="00090CD1"/>
    <w:rsid w:val="0073379A"/>
    <w:rsid w:val="00A645DE"/>
    <w:rsid w:val="00B336E5"/>
    <w:rsid w:val="00B46EED"/>
    <w:rsid w:val="00C009AD"/>
    <w:rsid w:val="00C2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5BA484"/>
  <w15:chartTrackingRefBased/>
  <w15:docId w15:val="{138D7E39-E347-4230-8CA4-7BC79D92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CD1"/>
    <w:pPr>
      <w:widowControl w:val="0"/>
      <w:jc w:val="both"/>
    </w:pPr>
    <w:rPr>
      <w:rFonts w:ascii="Times New Roman" w:hAnsi="Times New Roman" w:cs="Times New Roman (本文のフォント - コンプレ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90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PC_User</dc:creator>
  <cp:keywords/>
  <dc:description/>
  <cp:lastModifiedBy>Mythili  Venkatesan</cp:lastModifiedBy>
  <cp:revision>4</cp:revision>
  <dcterms:created xsi:type="dcterms:W3CDTF">2024-10-17T07:18:00Z</dcterms:created>
  <dcterms:modified xsi:type="dcterms:W3CDTF">2025-02-24T06:19:00Z</dcterms:modified>
</cp:coreProperties>
</file>