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6CDF" w:rsidRPr="0006712F" w:rsidRDefault="00F96CDF" w:rsidP="00F96CDF">
      <w:pPr>
        <w:autoSpaceDE w:val="0"/>
        <w:autoSpaceDN w:val="0"/>
        <w:adjustRightInd w:val="0"/>
        <w:spacing w:line="360" w:lineRule="auto"/>
        <w:jc w:val="both"/>
        <w:rPr>
          <w:rFonts w:asciiTheme="majorHAnsi" w:hAnsiTheme="majorHAnsi" w:cstheme="majorHAnsi"/>
          <w:b/>
          <w:bCs/>
          <w:lang w:val="en-GB"/>
        </w:rPr>
      </w:pPr>
      <w:r w:rsidRPr="0006712F">
        <w:rPr>
          <w:rFonts w:asciiTheme="majorHAnsi" w:hAnsiTheme="majorHAnsi" w:cstheme="majorHAnsi"/>
          <w:b/>
          <w:bCs/>
          <w:lang w:val="en-GB"/>
        </w:rPr>
        <w:t>Supplementary Information (SI):</w:t>
      </w:r>
    </w:p>
    <w:p w:rsidR="00F96CDF" w:rsidRPr="0006712F" w:rsidRDefault="00F96CDF" w:rsidP="00F96CDF">
      <w:pPr>
        <w:autoSpaceDE w:val="0"/>
        <w:autoSpaceDN w:val="0"/>
        <w:adjustRightInd w:val="0"/>
        <w:spacing w:line="360" w:lineRule="auto"/>
        <w:jc w:val="both"/>
        <w:rPr>
          <w:rFonts w:asciiTheme="majorHAnsi" w:hAnsiTheme="majorHAnsi" w:cstheme="majorHAnsi"/>
          <w:b/>
          <w:bCs/>
          <w:lang w:val="en-GB"/>
        </w:rPr>
      </w:pPr>
    </w:p>
    <w:p w:rsidR="00F96CDF" w:rsidRPr="0006712F" w:rsidRDefault="00F96CDF" w:rsidP="00F96CDF">
      <w:pPr>
        <w:autoSpaceDE w:val="0"/>
        <w:autoSpaceDN w:val="0"/>
        <w:adjustRightInd w:val="0"/>
        <w:spacing w:line="360" w:lineRule="auto"/>
        <w:jc w:val="both"/>
        <w:rPr>
          <w:rFonts w:asciiTheme="majorHAnsi" w:hAnsiTheme="majorHAnsi" w:cstheme="majorHAnsi"/>
          <w:b/>
          <w:bCs/>
          <w:lang w:val="en-GB"/>
        </w:rPr>
      </w:pPr>
      <w:r w:rsidRPr="0006712F">
        <w:rPr>
          <w:rFonts w:asciiTheme="majorHAnsi" w:hAnsiTheme="majorHAnsi" w:cstheme="majorHAnsi"/>
          <w:b/>
          <w:bCs/>
          <w:lang w:val="en-GB"/>
        </w:rPr>
        <w:t>SI 1. Descriptive statistics and diagnostic test agreements</w:t>
      </w:r>
    </w:p>
    <w:p w:rsidR="00F96CDF" w:rsidRPr="0006712F" w:rsidRDefault="00F96CDF" w:rsidP="00F96CDF">
      <w:pPr>
        <w:spacing w:line="360" w:lineRule="auto"/>
        <w:jc w:val="both"/>
        <w:rPr>
          <w:rFonts w:asciiTheme="majorHAnsi" w:hAnsiTheme="majorHAnsi" w:cstheme="majorHAnsi"/>
          <w:sz w:val="22"/>
          <w:szCs w:val="22"/>
          <w:lang w:val="en-GB"/>
        </w:rPr>
      </w:pPr>
      <w:r w:rsidRPr="0006712F">
        <w:rPr>
          <w:rFonts w:asciiTheme="majorHAnsi" w:hAnsiTheme="majorHAnsi" w:cstheme="majorHAnsi"/>
          <w:sz w:val="22"/>
          <w:szCs w:val="22"/>
          <w:lang w:val="en-GB"/>
        </w:rPr>
        <w:t xml:space="preserve">The study included 1339 participants from three PHCCs in Madagascar, with 461 participants from the </w:t>
      </w:r>
      <w:r w:rsidRPr="0006712F">
        <w:rPr>
          <w:rFonts w:asciiTheme="majorHAnsi" w:hAnsiTheme="majorHAnsi" w:cstheme="majorHAnsi"/>
          <w:i/>
          <w:iCs/>
          <w:sz w:val="22"/>
          <w:szCs w:val="22"/>
          <w:lang w:val="en-GB"/>
        </w:rPr>
        <w:t xml:space="preserve">S. </w:t>
      </w:r>
      <w:proofErr w:type="spellStart"/>
      <w:r w:rsidRPr="0006712F">
        <w:rPr>
          <w:rFonts w:asciiTheme="majorHAnsi" w:hAnsiTheme="majorHAnsi" w:cstheme="majorHAnsi"/>
          <w:i/>
          <w:iCs/>
          <w:sz w:val="22"/>
          <w:szCs w:val="22"/>
          <w:lang w:val="en-GB"/>
        </w:rPr>
        <w:t>haematobium</w:t>
      </w:r>
      <w:proofErr w:type="spellEnd"/>
      <w:r w:rsidRPr="0006712F">
        <w:rPr>
          <w:rFonts w:asciiTheme="majorHAnsi" w:hAnsiTheme="majorHAnsi" w:cstheme="majorHAnsi"/>
          <w:sz w:val="22"/>
          <w:szCs w:val="22"/>
          <w:lang w:val="en-GB"/>
        </w:rPr>
        <w:t xml:space="preserve"> endemic site and 878 from </w:t>
      </w:r>
      <w:r w:rsidRPr="0006712F">
        <w:rPr>
          <w:rFonts w:asciiTheme="majorHAnsi" w:hAnsiTheme="majorHAnsi" w:cstheme="majorHAnsi"/>
          <w:i/>
          <w:iCs/>
          <w:sz w:val="22"/>
          <w:szCs w:val="22"/>
          <w:lang w:val="en-GB"/>
        </w:rPr>
        <w:t xml:space="preserve">S. </w:t>
      </w:r>
      <w:proofErr w:type="spellStart"/>
      <w:r w:rsidRPr="0006712F">
        <w:rPr>
          <w:rFonts w:asciiTheme="majorHAnsi" w:hAnsiTheme="majorHAnsi" w:cstheme="majorHAnsi"/>
          <w:i/>
          <w:iCs/>
          <w:sz w:val="22"/>
          <w:szCs w:val="22"/>
          <w:lang w:val="en-GB"/>
        </w:rPr>
        <w:t>mansoni</w:t>
      </w:r>
      <w:proofErr w:type="spellEnd"/>
      <w:r w:rsidRPr="0006712F">
        <w:rPr>
          <w:rFonts w:asciiTheme="majorHAnsi" w:hAnsiTheme="majorHAnsi" w:cstheme="majorHAnsi"/>
          <w:sz w:val="22"/>
          <w:szCs w:val="22"/>
          <w:lang w:val="en-GB"/>
        </w:rPr>
        <w:t xml:space="preserve"> endemic sites. The sex distribution was similar across si</w:t>
      </w:r>
      <w:bookmarkStart w:id="0" w:name="_GoBack"/>
      <w:bookmarkEnd w:id="0"/>
      <w:r w:rsidRPr="0006712F">
        <w:rPr>
          <w:rFonts w:asciiTheme="majorHAnsi" w:hAnsiTheme="majorHAnsi" w:cstheme="majorHAnsi"/>
          <w:sz w:val="22"/>
          <w:szCs w:val="22"/>
          <w:lang w:val="en-GB"/>
        </w:rPr>
        <w:t>tes (54</w:t>
      </w:r>
      <w:r w:rsidR="002D5D64" w:rsidRPr="0006712F">
        <w:rPr>
          <w:rFonts w:asciiTheme="majorHAnsi" w:hAnsiTheme="majorHAnsi" w:cstheme="majorHAnsi"/>
          <w:sz w:val="22"/>
          <w:szCs w:val="22"/>
          <w:shd w:val="clear" w:color="auto" w:fill="FFFFFF"/>
          <w:lang w:val="en-GB"/>
        </w:rPr>
        <w:t>–</w:t>
      </w:r>
      <w:r w:rsidRPr="0006712F">
        <w:rPr>
          <w:rFonts w:asciiTheme="majorHAnsi" w:hAnsiTheme="majorHAnsi" w:cstheme="majorHAnsi"/>
          <w:sz w:val="22"/>
          <w:szCs w:val="22"/>
          <w:lang w:val="en-GB"/>
        </w:rPr>
        <w:t xml:space="preserve">55% female), but age distributions differed notably. Participants from the </w:t>
      </w:r>
      <w:r w:rsidRPr="0006712F">
        <w:rPr>
          <w:rFonts w:asciiTheme="majorHAnsi" w:hAnsiTheme="majorHAnsi" w:cstheme="majorHAnsi"/>
          <w:i/>
          <w:iCs/>
          <w:sz w:val="22"/>
          <w:szCs w:val="22"/>
          <w:lang w:val="en-GB"/>
        </w:rPr>
        <w:t xml:space="preserve">S. </w:t>
      </w:r>
      <w:proofErr w:type="spellStart"/>
      <w:r w:rsidRPr="0006712F">
        <w:rPr>
          <w:rFonts w:asciiTheme="majorHAnsi" w:hAnsiTheme="majorHAnsi" w:cstheme="majorHAnsi"/>
          <w:i/>
          <w:iCs/>
          <w:sz w:val="22"/>
          <w:szCs w:val="22"/>
          <w:lang w:val="en-GB"/>
        </w:rPr>
        <w:t>haematobium</w:t>
      </w:r>
      <w:proofErr w:type="spellEnd"/>
      <w:r w:rsidRPr="0006712F">
        <w:rPr>
          <w:rFonts w:asciiTheme="majorHAnsi" w:hAnsiTheme="majorHAnsi" w:cstheme="majorHAnsi"/>
          <w:sz w:val="22"/>
          <w:szCs w:val="22"/>
          <w:lang w:val="en-GB"/>
        </w:rPr>
        <w:t xml:space="preserve"> endemic site were generally younger (median age 28 years, </w:t>
      </w:r>
      <w:r w:rsidRPr="0006712F">
        <w:rPr>
          <w:rFonts w:asciiTheme="majorHAnsi" w:hAnsiTheme="majorHAnsi" w:cstheme="majorHAnsi"/>
          <w:i/>
          <w:iCs/>
          <w:sz w:val="22"/>
          <w:szCs w:val="22"/>
          <w:lang w:val="en-GB"/>
        </w:rPr>
        <w:t>IQR</w:t>
      </w:r>
      <w:r w:rsidRPr="0006712F">
        <w:rPr>
          <w:rFonts w:asciiTheme="majorHAnsi" w:hAnsiTheme="majorHAnsi" w:cstheme="majorHAnsi"/>
          <w:sz w:val="22"/>
          <w:szCs w:val="22"/>
          <w:lang w:val="en-GB"/>
        </w:rPr>
        <w:t>: 21</w:t>
      </w:r>
      <w:r w:rsidR="002D5D64" w:rsidRPr="0006712F">
        <w:rPr>
          <w:rFonts w:asciiTheme="majorHAnsi" w:hAnsiTheme="majorHAnsi" w:cstheme="majorHAnsi"/>
          <w:sz w:val="22"/>
          <w:szCs w:val="22"/>
          <w:shd w:val="clear" w:color="auto" w:fill="FFFFFF"/>
          <w:lang w:val="en-GB"/>
        </w:rPr>
        <w:t>–</w:t>
      </w:r>
      <w:r w:rsidRPr="0006712F">
        <w:rPr>
          <w:rFonts w:asciiTheme="majorHAnsi" w:hAnsiTheme="majorHAnsi" w:cstheme="majorHAnsi"/>
          <w:sz w:val="22"/>
          <w:szCs w:val="22"/>
          <w:lang w:val="en-GB"/>
        </w:rPr>
        <w:t>40) with more than half (53%) aged 18</w:t>
      </w:r>
      <w:r w:rsidR="002D5D64" w:rsidRPr="0006712F">
        <w:rPr>
          <w:rFonts w:asciiTheme="majorHAnsi" w:hAnsiTheme="majorHAnsi" w:cstheme="majorHAnsi"/>
          <w:sz w:val="22"/>
          <w:szCs w:val="22"/>
          <w:shd w:val="clear" w:color="auto" w:fill="FFFFFF"/>
          <w:lang w:val="en-GB"/>
        </w:rPr>
        <w:t>–</w:t>
      </w:r>
      <w:r w:rsidRPr="0006712F">
        <w:rPr>
          <w:rFonts w:asciiTheme="majorHAnsi" w:hAnsiTheme="majorHAnsi" w:cstheme="majorHAnsi"/>
          <w:sz w:val="22"/>
          <w:szCs w:val="22"/>
          <w:lang w:val="en-GB"/>
        </w:rPr>
        <w:t xml:space="preserve">29 years. In contrast, </w:t>
      </w:r>
      <w:r w:rsidRPr="0006712F">
        <w:rPr>
          <w:rFonts w:asciiTheme="majorHAnsi" w:hAnsiTheme="majorHAnsi" w:cstheme="majorHAnsi"/>
          <w:i/>
          <w:iCs/>
          <w:sz w:val="22"/>
          <w:szCs w:val="22"/>
          <w:lang w:val="en-GB"/>
        </w:rPr>
        <w:t xml:space="preserve">S. </w:t>
      </w:r>
      <w:proofErr w:type="spellStart"/>
      <w:r w:rsidRPr="0006712F">
        <w:rPr>
          <w:rFonts w:asciiTheme="majorHAnsi" w:hAnsiTheme="majorHAnsi" w:cstheme="majorHAnsi"/>
          <w:i/>
          <w:iCs/>
          <w:sz w:val="22"/>
          <w:szCs w:val="22"/>
          <w:lang w:val="en-GB"/>
        </w:rPr>
        <w:t>mansoni</w:t>
      </w:r>
      <w:proofErr w:type="spellEnd"/>
      <w:r w:rsidRPr="0006712F">
        <w:rPr>
          <w:rFonts w:asciiTheme="majorHAnsi" w:hAnsiTheme="majorHAnsi" w:cstheme="majorHAnsi"/>
          <w:sz w:val="22"/>
          <w:szCs w:val="22"/>
          <w:lang w:val="en-GB"/>
        </w:rPr>
        <w:t xml:space="preserve"> endemic sites showed a more even age distribution across all groups, with an older median age (38 years, </w:t>
      </w:r>
      <w:r w:rsidRPr="0006712F">
        <w:rPr>
          <w:rFonts w:asciiTheme="majorHAnsi" w:hAnsiTheme="majorHAnsi" w:cstheme="majorHAnsi"/>
          <w:i/>
          <w:iCs/>
          <w:sz w:val="22"/>
          <w:szCs w:val="22"/>
          <w:lang w:val="en-GB"/>
        </w:rPr>
        <w:t>IQR</w:t>
      </w:r>
      <w:r w:rsidRPr="0006712F">
        <w:rPr>
          <w:rFonts w:asciiTheme="majorHAnsi" w:hAnsiTheme="majorHAnsi" w:cstheme="majorHAnsi"/>
          <w:sz w:val="22"/>
          <w:szCs w:val="22"/>
          <w:lang w:val="en-GB"/>
        </w:rPr>
        <w:t>: 26</w:t>
      </w:r>
      <w:r w:rsidR="002D5D64" w:rsidRPr="0006712F">
        <w:rPr>
          <w:rFonts w:asciiTheme="majorHAnsi" w:hAnsiTheme="majorHAnsi" w:cstheme="majorHAnsi"/>
          <w:sz w:val="22"/>
          <w:szCs w:val="22"/>
          <w:shd w:val="clear" w:color="auto" w:fill="FFFFFF"/>
          <w:lang w:val="en-GB"/>
        </w:rPr>
        <w:t>–</w:t>
      </w:r>
      <w:r w:rsidRPr="0006712F">
        <w:rPr>
          <w:rFonts w:asciiTheme="majorHAnsi" w:hAnsiTheme="majorHAnsi" w:cstheme="majorHAnsi"/>
          <w:sz w:val="22"/>
          <w:szCs w:val="22"/>
          <w:lang w:val="en-GB"/>
        </w:rPr>
        <w:t>50) and the largest proportion (</w:t>
      </w:r>
      <w:r w:rsidR="00AF079C" w:rsidRPr="0006712F">
        <w:rPr>
          <w:rFonts w:asciiTheme="majorHAnsi" w:hAnsiTheme="majorHAnsi" w:cstheme="majorHAnsi"/>
          <w:sz w:val="22"/>
          <w:szCs w:val="22"/>
          <w:lang w:val="en-GB"/>
        </w:rPr>
        <w:t>34</w:t>
      </w:r>
      <w:r w:rsidRPr="0006712F">
        <w:rPr>
          <w:rFonts w:asciiTheme="majorHAnsi" w:hAnsiTheme="majorHAnsi" w:cstheme="majorHAnsi"/>
          <w:sz w:val="22"/>
          <w:szCs w:val="22"/>
          <w:lang w:val="en-GB"/>
        </w:rPr>
        <w:t xml:space="preserve">%) in the </w:t>
      </w:r>
      <w:r w:rsidR="00AF079C" w:rsidRPr="0006712F">
        <w:rPr>
          <w:rFonts w:asciiTheme="majorHAnsi" w:hAnsiTheme="majorHAnsi" w:cstheme="majorHAnsi"/>
          <w:sz w:val="22"/>
          <w:szCs w:val="22"/>
          <w:lang w:val="en-GB"/>
        </w:rPr>
        <w:t>18</w:t>
      </w:r>
      <w:r w:rsidR="002D5D64" w:rsidRPr="0006712F">
        <w:rPr>
          <w:rFonts w:asciiTheme="majorHAnsi" w:hAnsiTheme="majorHAnsi" w:cstheme="majorHAnsi"/>
          <w:sz w:val="22"/>
          <w:szCs w:val="22"/>
          <w:shd w:val="clear" w:color="auto" w:fill="FFFFFF"/>
          <w:lang w:val="en-GB"/>
        </w:rPr>
        <w:t>–</w:t>
      </w:r>
      <w:r w:rsidR="00AF079C" w:rsidRPr="0006712F">
        <w:rPr>
          <w:rFonts w:asciiTheme="majorHAnsi" w:hAnsiTheme="majorHAnsi" w:cstheme="majorHAnsi"/>
          <w:sz w:val="22"/>
          <w:szCs w:val="22"/>
          <w:lang w:val="en-GB"/>
        </w:rPr>
        <w:t>29</w:t>
      </w:r>
      <w:r w:rsidRPr="0006712F">
        <w:rPr>
          <w:rFonts w:asciiTheme="majorHAnsi" w:hAnsiTheme="majorHAnsi" w:cstheme="majorHAnsi"/>
          <w:sz w:val="22"/>
          <w:szCs w:val="22"/>
          <w:lang w:val="en-GB"/>
        </w:rPr>
        <w:t xml:space="preserve"> years age group.</w:t>
      </w:r>
    </w:p>
    <w:p w:rsidR="00F96CDF" w:rsidRPr="0006712F" w:rsidRDefault="00F96CDF" w:rsidP="00F96CDF">
      <w:pPr>
        <w:jc w:val="both"/>
        <w:rPr>
          <w:rFonts w:asciiTheme="majorHAnsi" w:hAnsiTheme="majorHAnsi" w:cstheme="majorHAnsi"/>
          <w:b/>
          <w:bCs/>
          <w:sz w:val="18"/>
          <w:szCs w:val="18"/>
          <w:lang w:val="en-GB"/>
        </w:rPr>
      </w:pPr>
    </w:p>
    <w:p w:rsidR="00F96CDF" w:rsidRPr="0006712F" w:rsidRDefault="00F96CDF" w:rsidP="00F96CDF">
      <w:pPr>
        <w:jc w:val="both"/>
        <w:rPr>
          <w:rFonts w:asciiTheme="majorHAnsi" w:hAnsiTheme="majorHAnsi" w:cstheme="majorHAnsi"/>
          <w:sz w:val="18"/>
          <w:szCs w:val="18"/>
          <w:lang w:val="en-GB"/>
        </w:rPr>
      </w:pPr>
      <w:r w:rsidRPr="0006712F">
        <w:rPr>
          <w:rFonts w:asciiTheme="majorHAnsi" w:hAnsiTheme="majorHAnsi" w:cstheme="majorHAnsi"/>
          <w:b/>
          <w:bCs/>
          <w:sz w:val="18"/>
          <w:szCs w:val="18"/>
          <w:lang w:val="en-GB"/>
        </w:rPr>
        <w:t>Table SI1.1.</w:t>
      </w:r>
      <w:r w:rsidRPr="0006712F">
        <w:rPr>
          <w:rFonts w:asciiTheme="majorHAnsi" w:hAnsiTheme="majorHAnsi" w:cstheme="majorHAnsi"/>
          <w:sz w:val="18"/>
          <w:szCs w:val="18"/>
          <w:lang w:val="en-GB"/>
        </w:rPr>
        <w:t xml:space="preserve"> Baseline demographic and treatment characteristics of participants from three PHCC in the provinces </w:t>
      </w:r>
      <w:proofErr w:type="spellStart"/>
      <w:r w:rsidRPr="0006712F">
        <w:rPr>
          <w:rFonts w:asciiTheme="majorHAnsi" w:hAnsiTheme="majorHAnsi" w:cstheme="majorHAnsi"/>
          <w:sz w:val="18"/>
          <w:szCs w:val="18"/>
          <w:lang w:val="en-GB"/>
        </w:rPr>
        <w:t>Mahajanga</w:t>
      </w:r>
      <w:proofErr w:type="spellEnd"/>
      <w:r w:rsidRPr="0006712F">
        <w:rPr>
          <w:rFonts w:asciiTheme="majorHAnsi" w:hAnsiTheme="majorHAnsi" w:cstheme="majorHAnsi"/>
          <w:sz w:val="18"/>
          <w:szCs w:val="18"/>
          <w:lang w:val="en-GB"/>
        </w:rPr>
        <w:t xml:space="preserve"> </w:t>
      </w:r>
      <w:proofErr w:type="spellStart"/>
      <w:r w:rsidRPr="0006712F">
        <w:rPr>
          <w:rFonts w:asciiTheme="majorHAnsi" w:hAnsiTheme="majorHAnsi" w:cstheme="majorHAnsi"/>
          <w:sz w:val="18"/>
          <w:szCs w:val="18"/>
          <w:lang w:val="en-GB"/>
        </w:rPr>
        <w:t>Ankazomborana</w:t>
      </w:r>
      <w:proofErr w:type="spellEnd"/>
      <w:r w:rsidRPr="0006712F">
        <w:rPr>
          <w:rFonts w:asciiTheme="majorHAnsi" w:hAnsiTheme="majorHAnsi" w:cstheme="majorHAnsi"/>
          <w:sz w:val="18"/>
          <w:szCs w:val="18"/>
          <w:lang w:val="en-GB"/>
        </w:rPr>
        <w:t xml:space="preserve">, </w:t>
      </w:r>
      <w:proofErr w:type="spellStart"/>
      <w:r w:rsidRPr="0006712F">
        <w:rPr>
          <w:rFonts w:asciiTheme="majorHAnsi" w:hAnsiTheme="majorHAnsi" w:cstheme="majorHAnsi"/>
          <w:sz w:val="18"/>
          <w:szCs w:val="18"/>
          <w:lang w:val="en-GB"/>
        </w:rPr>
        <w:t>Tsironamandidy</w:t>
      </w:r>
      <w:proofErr w:type="spellEnd"/>
      <w:r w:rsidRPr="0006712F">
        <w:rPr>
          <w:rFonts w:asciiTheme="majorHAnsi" w:hAnsiTheme="majorHAnsi" w:cstheme="majorHAnsi"/>
          <w:sz w:val="18"/>
          <w:szCs w:val="18"/>
          <w:lang w:val="en-GB"/>
        </w:rPr>
        <w:t xml:space="preserve"> and </w:t>
      </w:r>
      <w:proofErr w:type="spellStart"/>
      <w:r w:rsidRPr="0006712F">
        <w:rPr>
          <w:rFonts w:asciiTheme="majorHAnsi" w:hAnsiTheme="majorHAnsi" w:cstheme="majorHAnsi"/>
          <w:sz w:val="18"/>
          <w:szCs w:val="18"/>
          <w:lang w:val="en-GB"/>
        </w:rPr>
        <w:t>Andina</w:t>
      </w:r>
      <w:proofErr w:type="spellEnd"/>
      <w:r w:rsidRPr="0006712F">
        <w:rPr>
          <w:rFonts w:asciiTheme="majorHAnsi" w:hAnsiTheme="majorHAnsi" w:cstheme="majorHAnsi"/>
          <w:sz w:val="18"/>
          <w:szCs w:val="18"/>
          <w:lang w:val="en-GB"/>
        </w:rPr>
        <w:t xml:space="preserve">, Madagascar, who were interviewed and sampled within SCHISDIMA (total </w:t>
      </w:r>
      <w:r w:rsidRPr="0006712F">
        <w:rPr>
          <w:rFonts w:asciiTheme="majorHAnsi" w:hAnsiTheme="majorHAnsi" w:cstheme="majorHAnsi"/>
          <w:i/>
          <w:iCs/>
          <w:sz w:val="18"/>
          <w:szCs w:val="18"/>
          <w:lang w:val="en-GB"/>
        </w:rPr>
        <w:t>n</w:t>
      </w:r>
      <w:r w:rsidRPr="0006712F">
        <w:rPr>
          <w:rFonts w:asciiTheme="majorHAnsi" w:hAnsiTheme="majorHAnsi" w:cstheme="majorHAnsi"/>
          <w:sz w:val="18"/>
          <w:szCs w:val="18"/>
          <w:lang w:val="en-GB"/>
        </w:rPr>
        <w:t xml:space="preserve"> = 1339; </w:t>
      </w:r>
      <w:r w:rsidRPr="0006712F">
        <w:rPr>
          <w:rFonts w:asciiTheme="majorHAnsi" w:hAnsiTheme="majorHAnsi" w:cstheme="majorHAnsi"/>
          <w:i/>
          <w:iCs/>
          <w:sz w:val="18"/>
          <w:szCs w:val="18"/>
          <w:lang w:val="en-GB"/>
        </w:rPr>
        <w:t xml:space="preserve">S. </w:t>
      </w:r>
      <w:proofErr w:type="spellStart"/>
      <w:r w:rsidRPr="0006712F">
        <w:rPr>
          <w:rFonts w:asciiTheme="majorHAnsi" w:hAnsiTheme="majorHAnsi" w:cstheme="majorHAnsi"/>
          <w:i/>
          <w:iCs/>
          <w:sz w:val="18"/>
          <w:szCs w:val="18"/>
          <w:lang w:val="en-GB"/>
        </w:rPr>
        <w:t>haematobium</w:t>
      </w:r>
      <w:proofErr w:type="spellEnd"/>
      <w:r w:rsidRPr="0006712F">
        <w:rPr>
          <w:rFonts w:asciiTheme="majorHAnsi" w:hAnsiTheme="majorHAnsi" w:cstheme="majorHAnsi"/>
          <w:sz w:val="18"/>
          <w:szCs w:val="18"/>
          <w:lang w:val="en-GB"/>
        </w:rPr>
        <w:t xml:space="preserve"> endemic area (MA), </w:t>
      </w:r>
      <w:r w:rsidRPr="0006712F">
        <w:rPr>
          <w:rFonts w:asciiTheme="majorHAnsi" w:hAnsiTheme="majorHAnsi" w:cstheme="majorHAnsi"/>
          <w:i/>
          <w:iCs/>
          <w:sz w:val="18"/>
          <w:szCs w:val="18"/>
          <w:lang w:val="en-GB"/>
        </w:rPr>
        <w:t>n</w:t>
      </w:r>
      <w:r w:rsidRPr="0006712F">
        <w:rPr>
          <w:rFonts w:asciiTheme="majorHAnsi" w:hAnsiTheme="majorHAnsi" w:cstheme="majorHAnsi"/>
          <w:sz w:val="18"/>
          <w:szCs w:val="18"/>
          <w:lang w:val="en-GB"/>
        </w:rPr>
        <w:t xml:space="preserve">: 461; </w:t>
      </w:r>
      <w:r w:rsidRPr="0006712F">
        <w:rPr>
          <w:rFonts w:asciiTheme="majorHAnsi" w:hAnsiTheme="majorHAnsi" w:cstheme="majorHAnsi"/>
          <w:i/>
          <w:iCs/>
          <w:sz w:val="18"/>
          <w:szCs w:val="18"/>
          <w:lang w:val="en-GB"/>
        </w:rPr>
        <w:t xml:space="preserve">S. </w:t>
      </w:r>
      <w:proofErr w:type="spellStart"/>
      <w:r w:rsidRPr="0006712F">
        <w:rPr>
          <w:rFonts w:asciiTheme="majorHAnsi" w:hAnsiTheme="majorHAnsi" w:cstheme="majorHAnsi"/>
          <w:i/>
          <w:iCs/>
          <w:sz w:val="18"/>
          <w:szCs w:val="18"/>
          <w:lang w:val="en-GB"/>
        </w:rPr>
        <w:t>mansoni</w:t>
      </w:r>
      <w:proofErr w:type="spellEnd"/>
      <w:r w:rsidRPr="0006712F">
        <w:rPr>
          <w:rFonts w:asciiTheme="majorHAnsi" w:hAnsiTheme="majorHAnsi" w:cstheme="majorHAnsi"/>
          <w:sz w:val="18"/>
          <w:szCs w:val="18"/>
          <w:lang w:val="en-GB"/>
        </w:rPr>
        <w:t xml:space="preserve"> endemic area (TO, FA), </w:t>
      </w:r>
      <w:r w:rsidRPr="0006712F">
        <w:rPr>
          <w:rFonts w:asciiTheme="majorHAnsi" w:hAnsiTheme="majorHAnsi" w:cstheme="majorHAnsi"/>
          <w:i/>
          <w:iCs/>
          <w:sz w:val="18"/>
          <w:szCs w:val="18"/>
          <w:lang w:val="en-GB"/>
        </w:rPr>
        <w:t>n</w:t>
      </w:r>
      <w:r w:rsidRPr="0006712F">
        <w:rPr>
          <w:rFonts w:asciiTheme="majorHAnsi" w:hAnsiTheme="majorHAnsi" w:cstheme="majorHAnsi"/>
          <w:sz w:val="18"/>
          <w:szCs w:val="18"/>
          <w:lang w:val="en-GB"/>
        </w:rPr>
        <w:t>: 878).</w:t>
      </w:r>
    </w:p>
    <w:tbl>
      <w:tblPr>
        <w:tblStyle w:val="TableGrid"/>
        <w:tblW w:w="8505" w:type="dxa"/>
        <w:tblLook w:val="04A0" w:firstRow="1" w:lastRow="0" w:firstColumn="1" w:lastColumn="0" w:noHBand="0" w:noVBand="1"/>
      </w:tblPr>
      <w:tblGrid>
        <w:gridCol w:w="2811"/>
        <w:gridCol w:w="733"/>
        <w:gridCol w:w="2076"/>
        <w:gridCol w:w="759"/>
        <w:gridCol w:w="2126"/>
      </w:tblGrid>
      <w:tr w:rsidR="0006712F" w:rsidRPr="0006712F" w:rsidTr="003B6E23">
        <w:tc>
          <w:tcPr>
            <w:tcW w:w="2811"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p>
        </w:tc>
        <w:tc>
          <w:tcPr>
            <w:tcW w:w="2809" w:type="dxa"/>
            <w:gridSpan w:val="2"/>
            <w:tcBorders>
              <w:top w:val="single" w:sz="4" w:space="0" w:color="auto"/>
              <w:left w:val="nil"/>
              <w:bottom w:val="single" w:sz="4" w:space="0" w:color="auto"/>
              <w:right w:val="nil"/>
            </w:tcBorders>
          </w:tcPr>
          <w:p w:rsidR="00F96CDF" w:rsidRPr="0006712F" w:rsidRDefault="00F96CDF" w:rsidP="003B6E23">
            <w:pPr>
              <w:widowControl w:val="0"/>
              <w:autoSpaceDE w:val="0"/>
              <w:autoSpaceDN w:val="0"/>
              <w:adjustRightInd w:val="0"/>
              <w:jc w:val="center"/>
              <w:rPr>
                <w:rFonts w:asciiTheme="majorHAnsi" w:hAnsiTheme="majorHAnsi" w:cstheme="majorHAnsi"/>
                <w:b/>
                <w:bCs/>
                <w:i/>
                <w:iCs/>
                <w:sz w:val="20"/>
                <w:szCs w:val="20"/>
                <w:lang w:val="en-GB"/>
              </w:rPr>
            </w:pPr>
            <w:r w:rsidRPr="0006712F">
              <w:rPr>
                <w:rFonts w:asciiTheme="majorHAnsi" w:hAnsiTheme="majorHAnsi" w:cstheme="majorHAnsi"/>
                <w:b/>
                <w:bCs/>
                <w:i/>
                <w:iCs/>
                <w:sz w:val="20"/>
                <w:szCs w:val="20"/>
                <w:lang w:val="en-GB"/>
              </w:rPr>
              <w:t xml:space="preserve">S. </w:t>
            </w:r>
            <w:proofErr w:type="spellStart"/>
            <w:r w:rsidRPr="0006712F">
              <w:rPr>
                <w:rFonts w:asciiTheme="majorHAnsi" w:hAnsiTheme="majorHAnsi" w:cstheme="majorHAnsi"/>
                <w:b/>
                <w:bCs/>
                <w:i/>
                <w:iCs/>
                <w:sz w:val="20"/>
                <w:szCs w:val="20"/>
                <w:lang w:val="en-GB"/>
              </w:rPr>
              <w:t>haematobium</w:t>
            </w:r>
            <w:proofErr w:type="spellEnd"/>
            <w:r w:rsidRPr="0006712F">
              <w:rPr>
                <w:rFonts w:asciiTheme="majorHAnsi" w:hAnsiTheme="majorHAnsi" w:cstheme="majorHAnsi"/>
                <w:b/>
                <w:bCs/>
                <w:i/>
                <w:iCs/>
                <w:sz w:val="20"/>
                <w:szCs w:val="20"/>
                <w:lang w:val="en-GB"/>
              </w:rPr>
              <w:t xml:space="preserve"> </w:t>
            </w:r>
            <w:r w:rsidRPr="0006712F">
              <w:rPr>
                <w:rFonts w:asciiTheme="majorHAnsi" w:hAnsiTheme="majorHAnsi" w:cstheme="majorHAnsi"/>
                <w:b/>
                <w:bCs/>
                <w:sz w:val="20"/>
                <w:szCs w:val="20"/>
                <w:lang w:val="en-GB"/>
              </w:rPr>
              <w:t>endemic site</w:t>
            </w:r>
          </w:p>
          <w:p w:rsidR="00F96CDF" w:rsidRPr="0006712F" w:rsidRDefault="00F96CDF" w:rsidP="003B6E23">
            <w:pPr>
              <w:jc w:val="center"/>
              <w:rPr>
                <w:rFonts w:asciiTheme="majorHAnsi" w:hAnsiTheme="majorHAnsi" w:cstheme="majorHAnsi"/>
                <w:b/>
                <w:bCs/>
                <w:sz w:val="20"/>
                <w:szCs w:val="20"/>
                <w:lang w:val="en-GB"/>
              </w:rPr>
            </w:pPr>
            <w:r w:rsidRPr="0006712F">
              <w:rPr>
                <w:rFonts w:asciiTheme="majorHAnsi" w:hAnsiTheme="majorHAnsi" w:cstheme="majorHAnsi"/>
                <w:sz w:val="20"/>
                <w:szCs w:val="20"/>
                <w:lang w:val="en-GB"/>
              </w:rPr>
              <w:t>N: 461</w:t>
            </w:r>
          </w:p>
        </w:tc>
        <w:tc>
          <w:tcPr>
            <w:tcW w:w="2885" w:type="dxa"/>
            <w:gridSpan w:val="2"/>
            <w:tcBorders>
              <w:top w:val="single" w:sz="4" w:space="0" w:color="auto"/>
              <w:left w:val="nil"/>
              <w:bottom w:val="single" w:sz="4" w:space="0" w:color="auto"/>
              <w:right w:val="nil"/>
            </w:tcBorders>
          </w:tcPr>
          <w:p w:rsidR="00F96CDF" w:rsidRPr="0006712F" w:rsidRDefault="00F96CDF" w:rsidP="003B6E23">
            <w:pPr>
              <w:widowControl w:val="0"/>
              <w:autoSpaceDE w:val="0"/>
              <w:autoSpaceDN w:val="0"/>
              <w:adjustRightInd w:val="0"/>
              <w:jc w:val="center"/>
              <w:rPr>
                <w:rFonts w:asciiTheme="majorHAnsi" w:hAnsiTheme="majorHAnsi" w:cstheme="majorHAnsi"/>
                <w:b/>
                <w:bCs/>
                <w:i/>
                <w:iCs/>
                <w:sz w:val="20"/>
                <w:szCs w:val="20"/>
                <w:lang w:val="en-GB"/>
              </w:rPr>
            </w:pPr>
            <w:r w:rsidRPr="0006712F">
              <w:rPr>
                <w:rFonts w:asciiTheme="majorHAnsi" w:hAnsiTheme="majorHAnsi" w:cstheme="majorHAnsi"/>
                <w:b/>
                <w:bCs/>
                <w:i/>
                <w:iCs/>
                <w:sz w:val="20"/>
                <w:szCs w:val="20"/>
                <w:lang w:val="en-GB"/>
              </w:rPr>
              <w:t xml:space="preserve">S. </w:t>
            </w:r>
            <w:proofErr w:type="spellStart"/>
            <w:r w:rsidRPr="0006712F">
              <w:rPr>
                <w:rFonts w:asciiTheme="majorHAnsi" w:hAnsiTheme="majorHAnsi" w:cstheme="majorHAnsi"/>
                <w:b/>
                <w:bCs/>
                <w:i/>
                <w:iCs/>
                <w:sz w:val="20"/>
                <w:szCs w:val="20"/>
                <w:lang w:val="en-GB"/>
              </w:rPr>
              <w:t>mansoni</w:t>
            </w:r>
            <w:proofErr w:type="spellEnd"/>
            <w:r w:rsidRPr="0006712F">
              <w:rPr>
                <w:rFonts w:asciiTheme="majorHAnsi" w:hAnsiTheme="majorHAnsi" w:cstheme="majorHAnsi"/>
                <w:b/>
                <w:bCs/>
                <w:i/>
                <w:iCs/>
                <w:sz w:val="20"/>
                <w:szCs w:val="20"/>
                <w:lang w:val="en-GB"/>
              </w:rPr>
              <w:t xml:space="preserve"> </w:t>
            </w:r>
            <w:r w:rsidRPr="0006712F">
              <w:rPr>
                <w:rFonts w:asciiTheme="majorHAnsi" w:hAnsiTheme="majorHAnsi" w:cstheme="majorHAnsi"/>
                <w:b/>
                <w:bCs/>
                <w:sz w:val="20"/>
                <w:szCs w:val="20"/>
                <w:lang w:val="en-GB"/>
              </w:rPr>
              <w:t>endemic sites</w:t>
            </w:r>
          </w:p>
          <w:p w:rsidR="00F96CDF" w:rsidRPr="0006712F" w:rsidRDefault="00F96CDF" w:rsidP="003B6E23">
            <w:pPr>
              <w:jc w:val="center"/>
              <w:rPr>
                <w:rFonts w:asciiTheme="majorHAnsi" w:hAnsiTheme="majorHAnsi" w:cstheme="majorHAnsi"/>
                <w:b/>
                <w:bCs/>
                <w:sz w:val="20"/>
                <w:szCs w:val="20"/>
                <w:lang w:val="en-GB"/>
              </w:rPr>
            </w:pPr>
            <w:r w:rsidRPr="0006712F">
              <w:rPr>
                <w:rFonts w:asciiTheme="majorHAnsi" w:hAnsiTheme="majorHAnsi" w:cstheme="majorHAnsi"/>
                <w:sz w:val="20"/>
                <w:szCs w:val="20"/>
                <w:lang w:val="en-GB"/>
              </w:rPr>
              <w:t>N: 878</w:t>
            </w:r>
          </w:p>
        </w:tc>
      </w:tr>
      <w:tr w:rsidR="0006712F" w:rsidRPr="0006712F" w:rsidTr="003B6E23">
        <w:tc>
          <w:tcPr>
            <w:tcW w:w="2811"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Characteristic</w:t>
            </w:r>
          </w:p>
        </w:tc>
        <w:tc>
          <w:tcPr>
            <w:tcW w:w="733"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i/>
                <w:iCs/>
                <w:sz w:val="20"/>
                <w:szCs w:val="20"/>
                <w:lang w:val="en-GB"/>
              </w:rPr>
            </w:pPr>
            <w:r w:rsidRPr="0006712F">
              <w:rPr>
                <w:rFonts w:asciiTheme="majorHAnsi" w:hAnsiTheme="majorHAnsi" w:cstheme="majorHAnsi"/>
                <w:b/>
                <w:bCs/>
                <w:i/>
                <w:iCs/>
                <w:sz w:val="20"/>
                <w:szCs w:val="20"/>
                <w:lang w:val="en-GB"/>
              </w:rPr>
              <w:t>n</w:t>
            </w:r>
          </w:p>
        </w:tc>
        <w:tc>
          <w:tcPr>
            <w:tcW w:w="2076"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w:t>
            </w:r>
            <w:r w:rsidRPr="0006712F">
              <w:rPr>
                <w:rFonts w:asciiTheme="majorHAnsi" w:hAnsiTheme="majorHAnsi" w:cstheme="majorHAnsi"/>
                <w:sz w:val="20"/>
                <w:szCs w:val="20"/>
                <w:vertAlign w:val="superscript"/>
                <w:lang w:val="en-GB"/>
              </w:rPr>
              <w:t>c</w:t>
            </w:r>
          </w:p>
        </w:tc>
        <w:tc>
          <w:tcPr>
            <w:tcW w:w="759"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i/>
                <w:iCs/>
                <w:sz w:val="20"/>
                <w:szCs w:val="20"/>
                <w:lang w:val="en-GB"/>
              </w:rPr>
            </w:pPr>
            <w:r w:rsidRPr="0006712F">
              <w:rPr>
                <w:rFonts w:asciiTheme="majorHAnsi" w:hAnsiTheme="majorHAnsi" w:cstheme="majorHAnsi"/>
                <w:b/>
                <w:bCs/>
                <w:i/>
                <w:iCs/>
                <w:sz w:val="20"/>
                <w:szCs w:val="20"/>
                <w:lang w:val="en-GB"/>
              </w:rPr>
              <w:t>n</w:t>
            </w:r>
          </w:p>
        </w:tc>
        <w:tc>
          <w:tcPr>
            <w:tcW w:w="2126"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w:t>
            </w:r>
            <w:r w:rsidRPr="0006712F">
              <w:rPr>
                <w:rFonts w:asciiTheme="majorHAnsi" w:hAnsiTheme="majorHAnsi" w:cstheme="majorHAnsi"/>
                <w:sz w:val="20"/>
                <w:szCs w:val="20"/>
                <w:vertAlign w:val="superscript"/>
                <w:lang w:val="en-GB"/>
              </w:rPr>
              <w:t>c</w:t>
            </w:r>
          </w:p>
        </w:tc>
      </w:tr>
      <w:tr w:rsidR="0006712F" w:rsidRPr="0006712F" w:rsidTr="003B6E23">
        <w:tc>
          <w:tcPr>
            <w:tcW w:w="2811"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sz w:val="20"/>
                <w:szCs w:val="20"/>
                <w:lang w:val="en-GB"/>
              </w:rPr>
            </w:pPr>
            <w:proofErr w:type="spellStart"/>
            <w:r w:rsidRPr="0006712F">
              <w:rPr>
                <w:rFonts w:asciiTheme="majorHAnsi" w:hAnsiTheme="majorHAnsi" w:cstheme="majorHAnsi"/>
                <w:b/>
                <w:sz w:val="20"/>
                <w:szCs w:val="20"/>
                <w:lang w:val="en-GB"/>
              </w:rPr>
              <w:t>Sex</w:t>
            </w:r>
            <w:r w:rsidRPr="0006712F">
              <w:rPr>
                <w:rFonts w:asciiTheme="majorHAnsi" w:hAnsiTheme="majorHAnsi" w:cstheme="majorHAnsi"/>
                <w:b/>
                <w:sz w:val="20"/>
                <w:szCs w:val="20"/>
                <w:vertAlign w:val="superscript"/>
                <w:lang w:val="en-GB"/>
              </w:rPr>
              <w:t>a</w:t>
            </w:r>
            <w:proofErr w:type="spellEnd"/>
          </w:p>
        </w:tc>
        <w:tc>
          <w:tcPr>
            <w:tcW w:w="733"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p>
        </w:tc>
        <w:tc>
          <w:tcPr>
            <w:tcW w:w="2076" w:type="dxa"/>
            <w:tcBorders>
              <w:top w:val="single" w:sz="4" w:space="0" w:color="auto"/>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c>
          <w:tcPr>
            <w:tcW w:w="759" w:type="dxa"/>
            <w:tcBorders>
              <w:top w:val="single" w:sz="4" w:space="0" w:color="auto"/>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c>
          <w:tcPr>
            <w:tcW w:w="2126" w:type="dxa"/>
            <w:tcBorders>
              <w:top w:val="single" w:sz="4" w:space="0" w:color="auto"/>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r>
      <w:tr w:rsidR="0006712F" w:rsidRPr="0006712F" w:rsidTr="003B6E23">
        <w:tc>
          <w:tcPr>
            <w:tcW w:w="2811"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 xml:space="preserve">   Female</w:t>
            </w:r>
          </w:p>
        </w:tc>
        <w:tc>
          <w:tcPr>
            <w:tcW w:w="733"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255</w:t>
            </w:r>
          </w:p>
        </w:tc>
        <w:tc>
          <w:tcPr>
            <w:tcW w:w="2076" w:type="dxa"/>
            <w:tcBorders>
              <w:top w:val="single" w:sz="4" w:space="0" w:color="auto"/>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55</w:t>
            </w:r>
          </w:p>
        </w:tc>
        <w:tc>
          <w:tcPr>
            <w:tcW w:w="759" w:type="dxa"/>
            <w:tcBorders>
              <w:top w:val="single" w:sz="4" w:space="0" w:color="auto"/>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473</w:t>
            </w:r>
          </w:p>
        </w:tc>
        <w:tc>
          <w:tcPr>
            <w:tcW w:w="2126" w:type="dxa"/>
            <w:tcBorders>
              <w:top w:val="single" w:sz="4" w:space="0" w:color="auto"/>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54</w:t>
            </w:r>
          </w:p>
        </w:tc>
      </w:tr>
      <w:tr w:rsidR="0006712F" w:rsidRPr="0006712F" w:rsidTr="003B6E23">
        <w:tc>
          <w:tcPr>
            <w:tcW w:w="2811"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b/>
                <w:bCs/>
                <w:sz w:val="20"/>
                <w:szCs w:val="20"/>
                <w:lang w:val="en-GB"/>
              </w:rPr>
              <w:t xml:space="preserve">Age in </w:t>
            </w:r>
            <w:proofErr w:type="spellStart"/>
            <w:r w:rsidRPr="0006712F">
              <w:rPr>
                <w:rFonts w:asciiTheme="majorHAnsi" w:hAnsiTheme="majorHAnsi" w:cstheme="majorHAnsi"/>
                <w:b/>
                <w:bCs/>
                <w:sz w:val="20"/>
                <w:szCs w:val="20"/>
                <w:lang w:val="en-GB"/>
              </w:rPr>
              <w:t>years</w:t>
            </w:r>
            <w:r w:rsidRPr="0006712F">
              <w:rPr>
                <w:rFonts w:asciiTheme="majorHAnsi" w:hAnsiTheme="majorHAnsi" w:cstheme="majorHAnsi"/>
                <w:b/>
                <w:bCs/>
                <w:sz w:val="20"/>
                <w:szCs w:val="20"/>
                <w:vertAlign w:val="superscript"/>
                <w:lang w:val="en-GB"/>
              </w:rPr>
              <w:t>b</w:t>
            </w:r>
            <w:proofErr w:type="spellEnd"/>
          </w:p>
        </w:tc>
        <w:tc>
          <w:tcPr>
            <w:tcW w:w="733"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p>
        </w:tc>
        <w:tc>
          <w:tcPr>
            <w:tcW w:w="2076" w:type="dxa"/>
            <w:tcBorders>
              <w:top w:val="single" w:sz="4" w:space="0" w:color="auto"/>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c>
          <w:tcPr>
            <w:tcW w:w="759" w:type="dxa"/>
            <w:tcBorders>
              <w:top w:val="single" w:sz="4" w:space="0" w:color="auto"/>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c>
          <w:tcPr>
            <w:tcW w:w="2126" w:type="dxa"/>
            <w:tcBorders>
              <w:top w:val="single" w:sz="4" w:space="0" w:color="auto"/>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r>
      <w:tr w:rsidR="0006712F" w:rsidRPr="0006712F" w:rsidTr="003B6E23">
        <w:tc>
          <w:tcPr>
            <w:tcW w:w="2811" w:type="dxa"/>
            <w:tcBorders>
              <w:top w:val="single" w:sz="4" w:space="0" w:color="auto"/>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 xml:space="preserve">   Median (IQR)</w:t>
            </w:r>
          </w:p>
        </w:tc>
        <w:tc>
          <w:tcPr>
            <w:tcW w:w="733" w:type="dxa"/>
            <w:tcBorders>
              <w:top w:val="single" w:sz="4" w:space="0" w:color="auto"/>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28</w:t>
            </w:r>
          </w:p>
        </w:tc>
        <w:tc>
          <w:tcPr>
            <w:tcW w:w="2076" w:type="dxa"/>
            <w:tcBorders>
              <w:top w:val="single" w:sz="4" w:space="0" w:color="auto"/>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(21, 40)</w:t>
            </w:r>
          </w:p>
        </w:tc>
        <w:tc>
          <w:tcPr>
            <w:tcW w:w="759" w:type="dxa"/>
            <w:tcBorders>
              <w:top w:val="single" w:sz="4" w:space="0" w:color="auto"/>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38</w:t>
            </w:r>
          </w:p>
        </w:tc>
        <w:tc>
          <w:tcPr>
            <w:tcW w:w="2126" w:type="dxa"/>
            <w:tcBorders>
              <w:top w:val="single" w:sz="4" w:space="0" w:color="auto"/>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(26, 50)</w:t>
            </w:r>
          </w:p>
        </w:tc>
      </w:tr>
      <w:tr w:rsidR="0006712F" w:rsidRPr="0006712F" w:rsidTr="003B6E23">
        <w:tc>
          <w:tcPr>
            <w:tcW w:w="2811"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sz w:val="20"/>
                <w:szCs w:val="20"/>
                <w:lang w:val="en-GB"/>
              </w:rPr>
              <w:t xml:space="preserve">   Min</w:t>
            </w:r>
            <w:r w:rsidR="002D5D64"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Max</w:t>
            </w:r>
          </w:p>
        </w:tc>
        <w:tc>
          <w:tcPr>
            <w:tcW w:w="733"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p>
        </w:tc>
        <w:tc>
          <w:tcPr>
            <w:tcW w:w="2076" w:type="dxa"/>
            <w:tcBorders>
              <w:top w:val="nil"/>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 xml:space="preserve">18 </w:t>
            </w:r>
            <w:r w:rsidR="002D5D64"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 xml:space="preserve"> 84</w:t>
            </w:r>
          </w:p>
        </w:tc>
        <w:tc>
          <w:tcPr>
            <w:tcW w:w="759" w:type="dxa"/>
            <w:tcBorders>
              <w:top w:val="nil"/>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c>
          <w:tcPr>
            <w:tcW w:w="2126" w:type="dxa"/>
            <w:tcBorders>
              <w:top w:val="nil"/>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 xml:space="preserve">18 </w:t>
            </w:r>
            <w:r w:rsidR="002D5D64"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 xml:space="preserve"> 79</w:t>
            </w:r>
          </w:p>
        </w:tc>
      </w:tr>
      <w:tr w:rsidR="0006712F" w:rsidRPr="0006712F" w:rsidTr="003B6E23">
        <w:tc>
          <w:tcPr>
            <w:tcW w:w="2811"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sz w:val="20"/>
                <w:szCs w:val="20"/>
                <w:lang w:val="en-GB"/>
              </w:rPr>
            </w:pPr>
            <w:proofErr w:type="spellStart"/>
            <w:r w:rsidRPr="0006712F">
              <w:rPr>
                <w:rFonts w:asciiTheme="majorHAnsi" w:hAnsiTheme="majorHAnsi" w:cstheme="majorHAnsi"/>
                <w:b/>
                <w:bCs/>
                <w:sz w:val="20"/>
                <w:szCs w:val="20"/>
                <w:lang w:val="en-GB"/>
              </w:rPr>
              <w:t>Age</w:t>
            </w:r>
            <w:proofErr w:type="spellEnd"/>
            <w:r w:rsidRPr="0006712F">
              <w:rPr>
                <w:rFonts w:asciiTheme="majorHAnsi" w:hAnsiTheme="majorHAnsi" w:cstheme="majorHAnsi"/>
                <w:b/>
                <w:bCs/>
                <w:sz w:val="20"/>
                <w:szCs w:val="20"/>
                <w:lang w:val="en-GB"/>
              </w:rPr>
              <w:t xml:space="preserve"> </w:t>
            </w:r>
            <w:proofErr w:type="spellStart"/>
            <w:r w:rsidRPr="0006712F">
              <w:rPr>
                <w:rFonts w:asciiTheme="majorHAnsi" w:hAnsiTheme="majorHAnsi" w:cstheme="majorHAnsi"/>
                <w:b/>
                <w:bCs/>
                <w:sz w:val="20"/>
                <w:szCs w:val="20"/>
                <w:lang w:val="en-GB"/>
              </w:rPr>
              <w:t>group</w:t>
            </w:r>
            <w:r w:rsidRPr="0006712F">
              <w:rPr>
                <w:rFonts w:asciiTheme="majorHAnsi" w:hAnsiTheme="majorHAnsi" w:cstheme="majorHAnsi"/>
                <w:b/>
                <w:bCs/>
                <w:sz w:val="20"/>
                <w:szCs w:val="20"/>
                <w:vertAlign w:val="superscript"/>
                <w:lang w:val="en-GB"/>
              </w:rPr>
              <w:t>b</w:t>
            </w:r>
            <w:proofErr w:type="spellEnd"/>
          </w:p>
        </w:tc>
        <w:tc>
          <w:tcPr>
            <w:tcW w:w="733"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p>
        </w:tc>
        <w:tc>
          <w:tcPr>
            <w:tcW w:w="2076" w:type="dxa"/>
            <w:tcBorders>
              <w:top w:val="single" w:sz="4" w:space="0" w:color="auto"/>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c>
          <w:tcPr>
            <w:tcW w:w="759" w:type="dxa"/>
            <w:tcBorders>
              <w:top w:val="single" w:sz="4" w:space="0" w:color="auto"/>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c>
          <w:tcPr>
            <w:tcW w:w="2126" w:type="dxa"/>
            <w:tcBorders>
              <w:top w:val="single" w:sz="4" w:space="0" w:color="auto"/>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r>
      <w:tr w:rsidR="0006712F" w:rsidRPr="0006712F" w:rsidTr="003B6E23">
        <w:tc>
          <w:tcPr>
            <w:tcW w:w="2811" w:type="dxa"/>
            <w:tcBorders>
              <w:top w:val="single" w:sz="4" w:space="0" w:color="auto"/>
              <w:left w:val="nil"/>
              <w:bottom w:val="nil"/>
              <w:right w:val="nil"/>
            </w:tcBorders>
            <w:vAlign w:val="bottom"/>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18</w:t>
            </w:r>
            <w:r w:rsidR="002D5D64"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29 years</w:t>
            </w:r>
          </w:p>
        </w:tc>
        <w:tc>
          <w:tcPr>
            <w:tcW w:w="733" w:type="dxa"/>
            <w:tcBorders>
              <w:top w:val="single" w:sz="4" w:space="0" w:color="auto"/>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243</w:t>
            </w:r>
          </w:p>
        </w:tc>
        <w:tc>
          <w:tcPr>
            <w:tcW w:w="2076" w:type="dxa"/>
            <w:tcBorders>
              <w:top w:val="single" w:sz="4" w:space="0" w:color="auto"/>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53</w:t>
            </w:r>
          </w:p>
        </w:tc>
        <w:tc>
          <w:tcPr>
            <w:tcW w:w="759" w:type="dxa"/>
            <w:tcBorders>
              <w:top w:val="single" w:sz="4" w:space="0" w:color="auto"/>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299</w:t>
            </w:r>
          </w:p>
        </w:tc>
        <w:tc>
          <w:tcPr>
            <w:tcW w:w="2126" w:type="dxa"/>
            <w:tcBorders>
              <w:top w:val="single" w:sz="4" w:space="0" w:color="auto"/>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34</w:t>
            </w:r>
          </w:p>
        </w:tc>
      </w:tr>
      <w:tr w:rsidR="0006712F" w:rsidRPr="0006712F" w:rsidTr="003B6E23">
        <w:tc>
          <w:tcPr>
            <w:tcW w:w="2811" w:type="dxa"/>
            <w:tcBorders>
              <w:top w:val="nil"/>
              <w:left w:val="nil"/>
              <w:bottom w:val="nil"/>
              <w:right w:val="nil"/>
            </w:tcBorders>
            <w:vAlign w:val="bottom"/>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30</w:t>
            </w:r>
            <w:r w:rsidR="002D5D64"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39 years</w:t>
            </w:r>
          </w:p>
        </w:tc>
        <w:tc>
          <w:tcPr>
            <w:tcW w:w="733"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90</w:t>
            </w:r>
          </w:p>
        </w:tc>
        <w:tc>
          <w:tcPr>
            <w:tcW w:w="2076"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20</w:t>
            </w:r>
          </w:p>
        </w:tc>
        <w:tc>
          <w:tcPr>
            <w:tcW w:w="75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166</w:t>
            </w:r>
          </w:p>
        </w:tc>
        <w:tc>
          <w:tcPr>
            <w:tcW w:w="2126"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19</w:t>
            </w:r>
          </w:p>
        </w:tc>
      </w:tr>
      <w:tr w:rsidR="0006712F" w:rsidRPr="0006712F" w:rsidTr="003B6E23">
        <w:tc>
          <w:tcPr>
            <w:tcW w:w="2811" w:type="dxa"/>
            <w:tcBorders>
              <w:top w:val="nil"/>
              <w:left w:val="nil"/>
              <w:bottom w:val="nil"/>
              <w:right w:val="nil"/>
            </w:tcBorders>
            <w:vAlign w:val="bottom"/>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40</w:t>
            </w:r>
            <w:r w:rsidR="002D5D64"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49 years</w:t>
            </w:r>
          </w:p>
        </w:tc>
        <w:tc>
          <w:tcPr>
            <w:tcW w:w="733"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66</w:t>
            </w:r>
          </w:p>
        </w:tc>
        <w:tc>
          <w:tcPr>
            <w:tcW w:w="2076"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14</w:t>
            </w:r>
          </w:p>
        </w:tc>
        <w:tc>
          <w:tcPr>
            <w:tcW w:w="75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180</w:t>
            </w:r>
          </w:p>
        </w:tc>
        <w:tc>
          <w:tcPr>
            <w:tcW w:w="2126"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21</w:t>
            </w:r>
          </w:p>
        </w:tc>
      </w:tr>
      <w:tr w:rsidR="0006712F" w:rsidRPr="0006712F" w:rsidTr="003B6E23">
        <w:tc>
          <w:tcPr>
            <w:tcW w:w="2811" w:type="dxa"/>
            <w:tcBorders>
              <w:top w:val="nil"/>
              <w:left w:val="nil"/>
              <w:bottom w:val="single" w:sz="4" w:space="0" w:color="auto"/>
              <w:right w:val="nil"/>
            </w:tcBorders>
            <w:vAlign w:val="bottom"/>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 50 years</w:t>
            </w:r>
          </w:p>
        </w:tc>
        <w:tc>
          <w:tcPr>
            <w:tcW w:w="733"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62</w:t>
            </w:r>
          </w:p>
        </w:tc>
        <w:tc>
          <w:tcPr>
            <w:tcW w:w="2076"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13</w:t>
            </w:r>
          </w:p>
        </w:tc>
        <w:tc>
          <w:tcPr>
            <w:tcW w:w="759"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233</w:t>
            </w:r>
          </w:p>
        </w:tc>
        <w:tc>
          <w:tcPr>
            <w:tcW w:w="2126"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27</w:t>
            </w:r>
          </w:p>
        </w:tc>
      </w:tr>
    </w:tbl>
    <w:p w:rsidR="00F96CDF" w:rsidRPr="0006712F" w:rsidRDefault="00F96CDF" w:rsidP="00F96CDF">
      <w:pPr>
        <w:jc w:val="both"/>
        <w:rPr>
          <w:rFonts w:asciiTheme="majorHAnsi" w:hAnsiTheme="majorHAnsi" w:cstheme="majorHAnsi"/>
          <w:sz w:val="18"/>
          <w:szCs w:val="18"/>
          <w:lang w:val="en-GB"/>
        </w:rPr>
      </w:pPr>
      <w:proofErr w:type="spellStart"/>
      <w:proofErr w:type="gramStart"/>
      <w:r w:rsidRPr="0006712F">
        <w:rPr>
          <w:rFonts w:asciiTheme="majorHAnsi" w:hAnsiTheme="majorHAnsi" w:cstheme="majorHAnsi"/>
          <w:sz w:val="18"/>
          <w:szCs w:val="18"/>
          <w:vertAlign w:val="superscript"/>
          <w:lang w:val="en-GB"/>
        </w:rPr>
        <w:t>a</w:t>
      </w:r>
      <w:r w:rsidRPr="0006712F">
        <w:rPr>
          <w:rFonts w:asciiTheme="majorHAnsi" w:hAnsiTheme="majorHAnsi" w:cstheme="majorHAnsi"/>
          <w:sz w:val="18"/>
          <w:szCs w:val="18"/>
          <w:lang w:val="en-GB"/>
        </w:rPr>
        <w:t>Missing</w:t>
      </w:r>
      <w:proofErr w:type="spellEnd"/>
      <w:proofErr w:type="gramEnd"/>
      <w:r w:rsidRPr="0006712F">
        <w:rPr>
          <w:rFonts w:asciiTheme="majorHAnsi" w:hAnsiTheme="majorHAnsi" w:cstheme="majorHAnsi"/>
          <w:sz w:val="18"/>
          <w:szCs w:val="18"/>
          <w:lang w:val="en-GB"/>
        </w:rPr>
        <w:t xml:space="preserve"> sex information for 1 individual from MA, 2 individuals from TO, 1 individual from FA. </w:t>
      </w:r>
    </w:p>
    <w:p w:rsidR="00F96CDF" w:rsidRPr="0006712F" w:rsidRDefault="00F96CDF" w:rsidP="00F96CDF">
      <w:pPr>
        <w:jc w:val="both"/>
        <w:rPr>
          <w:rFonts w:asciiTheme="majorHAnsi" w:hAnsiTheme="majorHAnsi" w:cstheme="majorHAnsi"/>
          <w:sz w:val="18"/>
          <w:szCs w:val="18"/>
          <w:lang w:val="en-GB"/>
        </w:rPr>
      </w:pPr>
      <w:proofErr w:type="spellStart"/>
      <w:proofErr w:type="gramStart"/>
      <w:r w:rsidRPr="0006712F">
        <w:rPr>
          <w:rFonts w:asciiTheme="majorHAnsi" w:hAnsiTheme="majorHAnsi" w:cstheme="majorHAnsi"/>
          <w:sz w:val="18"/>
          <w:szCs w:val="18"/>
          <w:vertAlign w:val="superscript"/>
          <w:lang w:val="en-GB"/>
        </w:rPr>
        <w:t>b</w:t>
      </w:r>
      <w:r w:rsidRPr="0006712F">
        <w:rPr>
          <w:rFonts w:asciiTheme="majorHAnsi" w:hAnsiTheme="majorHAnsi" w:cstheme="majorHAnsi"/>
          <w:sz w:val="18"/>
          <w:szCs w:val="18"/>
          <w:lang w:val="en-GB"/>
        </w:rPr>
        <w:t>Missing</w:t>
      </w:r>
      <w:proofErr w:type="spellEnd"/>
      <w:proofErr w:type="gramEnd"/>
      <w:r w:rsidRPr="0006712F">
        <w:rPr>
          <w:rFonts w:asciiTheme="majorHAnsi" w:hAnsiTheme="majorHAnsi" w:cstheme="majorHAnsi"/>
          <w:sz w:val="18"/>
          <w:szCs w:val="18"/>
          <w:lang w:val="en-GB"/>
        </w:rPr>
        <w:t xml:space="preserve"> age information for 1 individual from MA, 3 individuals from TO, 1 individual from FA. </w:t>
      </w:r>
    </w:p>
    <w:p w:rsidR="00F96CDF" w:rsidRPr="0006712F" w:rsidRDefault="00F96CDF" w:rsidP="00F96CDF">
      <w:pPr>
        <w:jc w:val="both"/>
        <w:rPr>
          <w:rFonts w:asciiTheme="majorHAnsi" w:hAnsiTheme="majorHAnsi" w:cstheme="majorHAnsi"/>
          <w:sz w:val="18"/>
          <w:szCs w:val="18"/>
          <w:lang w:val="en-GB"/>
        </w:rPr>
      </w:pPr>
      <w:proofErr w:type="spellStart"/>
      <w:proofErr w:type="gramStart"/>
      <w:r w:rsidRPr="0006712F">
        <w:rPr>
          <w:rFonts w:asciiTheme="majorHAnsi" w:hAnsiTheme="majorHAnsi" w:cstheme="majorHAnsi"/>
          <w:sz w:val="20"/>
          <w:szCs w:val="20"/>
          <w:vertAlign w:val="superscript"/>
          <w:lang w:val="en-GB"/>
        </w:rPr>
        <w:t>c</w:t>
      </w:r>
      <w:r w:rsidRPr="0006712F">
        <w:rPr>
          <w:rFonts w:asciiTheme="majorHAnsi" w:hAnsiTheme="majorHAnsi" w:cstheme="majorHAnsi"/>
          <w:sz w:val="18"/>
          <w:szCs w:val="18"/>
          <w:lang w:val="en-GB"/>
        </w:rPr>
        <w:t>Column</w:t>
      </w:r>
      <w:proofErr w:type="spellEnd"/>
      <w:proofErr w:type="gramEnd"/>
      <w:r w:rsidRPr="0006712F">
        <w:rPr>
          <w:rFonts w:asciiTheme="majorHAnsi" w:hAnsiTheme="majorHAnsi" w:cstheme="majorHAnsi"/>
          <w:sz w:val="18"/>
          <w:szCs w:val="18"/>
          <w:lang w:val="en-GB"/>
        </w:rPr>
        <w:t xml:space="preserve"> contains percentages unless indicated otherwise.</w:t>
      </w:r>
    </w:p>
    <w:p w:rsidR="00F96CDF" w:rsidRPr="0006712F" w:rsidRDefault="00F96CDF" w:rsidP="00F96CDF">
      <w:pPr>
        <w:jc w:val="both"/>
        <w:rPr>
          <w:rFonts w:asciiTheme="majorHAnsi" w:hAnsiTheme="majorHAnsi" w:cstheme="majorHAnsi"/>
          <w:sz w:val="18"/>
          <w:szCs w:val="18"/>
          <w:lang w:val="en-GB"/>
        </w:rPr>
      </w:pPr>
      <w:r w:rsidRPr="0006712F">
        <w:rPr>
          <w:rFonts w:asciiTheme="majorHAnsi" w:hAnsiTheme="majorHAnsi" w:cstheme="majorHAnsi"/>
          <w:i/>
          <w:iCs/>
          <w:sz w:val="18"/>
          <w:szCs w:val="18"/>
          <w:lang w:val="en-GB"/>
        </w:rPr>
        <w:t>Abbreviations:</w:t>
      </w:r>
      <w:r w:rsidRPr="0006712F">
        <w:rPr>
          <w:rFonts w:asciiTheme="majorHAnsi" w:hAnsiTheme="majorHAnsi" w:cstheme="majorHAnsi"/>
          <w:sz w:val="18"/>
          <w:szCs w:val="18"/>
          <w:lang w:val="en-GB"/>
        </w:rPr>
        <w:t xml:space="preserve"> FA, </w:t>
      </w:r>
      <w:proofErr w:type="spellStart"/>
      <w:r w:rsidRPr="0006712F">
        <w:rPr>
          <w:rFonts w:asciiTheme="majorHAnsi" w:hAnsiTheme="majorHAnsi" w:cstheme="majorHAnsi"/>
          <w:sz w:val="18"/>
          <w:szCs w:val="18"/>
          <w:lang w:val="en-GB"/>
        </w:rPr>
        <w:t>Andina</w:t>
      </w:r>
      <w:proofErr w:type="spellEnd"/>
      <w:r w:rsidRPr="0006712F">
        <w:rPr>
          <w:rFonts w:asciiTheme="majorHAnsi" w:hAnsiTheme="majorHAnsi" w:cstheme="majorHAnsi"/>
          <w:sz w:val="18"/>
          <w:szCs w:val="18"/>
          <w:lang w:val="en-GB"/>
        </w:rPr>
        <w:t xml:space="preserve">; IQR, Interquartile Range; MA, </w:t>
      </w:r>
      <w:proofErr w:type="spellStart"/>
      <w:r w:rsidRPr="0006712F">
        <w:rPr>
          <w:rFonts w:asciiTheme="majorHAnsi" w:hAnsiTheme="majorHAnsi" w:cstheme="majorHAnsi"/>
          <w:sz w:val="18"/>
          <w:szCs w:val="18"/>
          <w:lang w:val="en-GB"/>
        </w:rPr>
        <w:t>Ankazomborana</w:t>
      </w:r>
      <w:proofErr w:type="spellEnd"/>
      <w:r w:rsidRPr="0006712F">
        <w:rPr>
          <w:rFonts w:asciiTheme="majorHAnsi" w:hAnsiTheme="majorHAnsi" w:cstheme="majorHAnsi"/>
          <w:sz w:val="18"/>
          <w:szCs w:val="18"/>
          <w:lang w:val="en-GB"/>
        </w:rPr>
        <w:t xml:space="preserve">; N, size of denominator; n, size of nominator; PHCC, primary health care centre; TO </w:t>
      </w:r>
      <w:proofErr w:type="spellStart"/>
      <w:r w:rsidRPr="0006712F">
        <w:rPr>
          <w:rFonts w:asciiTheme="majorHAnsi" w:hAnsiTheme="majorHAnsi" w:cstheme="majorHAnsi"/>
          <w:sz w:val="18"/>
          <w:szCs w:val="18"/>
          <w:lang w:val="en-GB"/>
        </w:rPr>
        <w:t>Tsironamandidy</w:t>
      </w:r>
      <w:proofErr w:type="spellEnd"/>
      <w:r w:rsidRPr="0006712F">
        <w:rPr>
          <w:rFonts w:asciiTheme="majorHAnsi" w:hAnsiTheme="majorHAnsi" w:cstheme="majorHAnsi"/>
          <w:sz w:val="18"/>
          <w:szCs w:val="18"/>
          <w:lang w:val="en-GB"/>
        </w:rPr>
        <w:t>.</w:t>
      </w:r>
    </w:p>
    <w:p w:rsidR="00F96CDF" w:rsidRPr="0006712F" w:rsidRDefault="00F96CDF" w:rsidP="00F96CDF">
      <w:pPr>
        <w:jc w:val="both"/>
        <w:rPr>
          <w:rFonts w:asciiTheme="majorHAnsi" w:hAnsiTheme="majorHAnsi" w:cstheme="majorHAnsi"/>
          <w:sz w:val="18"/>
          <w:szCs w:val="18"/>
          <w:lang w:val="en-GB"/>
        </w:rPr>
      </w:pPr>
    </w:p>
    <w:p w:rsidR="00F96CDF" w:rsidRPr="0006712F" w:rsidRDefault="00F96CDF" w:rsidP="00F96CDF">
      <w:pPr>
        <w:jc w:val="both"/>
        <w:rPr>
          <w:rFonts w:asciiTheme="majorHAnsi" w:hAnsiTheme="majorHAnsi" w:cstheme="majorHAnsi"/>
          <w:sz w:val="18"/>
          <w:szCs w:val="18"/>
          <w:lang w:val="en-GB"/>
        </w:rPr>
      </w:pPr>
    </w:p>
    <w:p w:rsidR="00F96CDF" w:rsidRPr="0006712F" w:rsidRDefault="00F96CDF" w:rsidP="00F96CDF">
      <w:pPr>
        <w:jc w:val="both"/>
        <w:rPr>
          <w:rFonts w:asciiTheme="majorHAnsi" w:hAnsiTheme="majorHAnsi" w:cstheme="majorHAnsi"/>
          <w:sz w:val="18"/>
          <w:szCs w:val="18"/>
          <w:lang w:val="en-GB"/>
        </w:rPr>
      </w:pPr>
      <w:r w:rsidRPr="0006712F">
        <w:rPr>
          <w:rFonts w:asciiTheme="majorHAnsi" w:hAnsiTheme="majorHAnsi" w:cstheme="majorHAnsi"/>
          <w:b/>
          <w:bCs/>
          <w:sz w:val="18"/>
          <w:szCs w:val="18"/>
          <w:lang w:val="en-GB"/>
        </w:rPr>
        <w:t>Table SI1.2.</w:t>
      </w:r>
      <w:r w:rsidRPr="0006712F">
        <w:rPr>
          <w:rFonts w:asciiTheme="majorHAnsi" w:hAnsiTheme="majorHAnsi" w:cstheme="majorHAnsi"/>
          <w:sz w:val="18"/>
          <w:szCs w:val="18"/>
          <w:lang w:val="en-GB"/>
        </w:rPr>
        <w:t xml:space="preserve"> </w:t>
      </w:r>
      <w:r w:rsidR="00BC763D" w:rsidRPr="0006712F">
        <w:rPr>
          <w:rFonts w:asciiTheme="majorHAnsi" w:hAnsiTheme="majorHAnsi" w:cstheme="majorHAnsi"/>
          <w:sz w:val="18"/>
          <w:szCs w:val="18"/>
          <w:lang w:val="en-GB"/>
        </w:rPr>
        <w:t xml:space="preserve">Proportion of positive test </w:t>
      </w:r>
      <w:r w:rsidRPr="0006712F">
        <w:rPr>
          <w:rFonts w:asciiTheme="majorHAnsi" w:hAnsiTheme="majorHAnsi" w:cstheme="majorHAnsi"/>
          <w:sz w:val="18"/>
          <w:szCs w:val="18"/>
          <w:lang w:val="en-GB"/>
        </w:rPr>
        <w:t>results expressed as percentages by each of the three diagnostic tests among the assessed individuals. Cumulative percentages may exceed 100 due to rounding imprecision.</w:t>
      </w:r>
    </w:p>
    <w:tbl>
      <w:tblPr>
        <w:tblStyle w:val="TableGrid"/>
        <w:tblW w:w="8505" w:type="dxa"/>
        <w:tblLook w:val="04A0" w:firstRow="1" w:lastRow="0" w:firstColumn="1" w:lastColumn="0" w:noHBand="0" w:noVBand="1"/>
      </w:tblPr>
      <w:tblGrid>
        <w:gridCol w:w="2811"/>
        <w:gridCol w:w="733"/>
        <w:gridCol w:w="2076"/>
        <w:gridCol w:w="759"/>
        <w:gridCol w:w="2126"/>
      </w:tblGrid>
      <w:tr w:rsidR="0006712F" w:rsidRPr="0006712F" w:rsidTr="003B6E23">
        <w:tc>
          <w:tcPr>
            <w:tcW w:w="2811"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p>
        </w:tc>
        <w:tc>
          <w:tcPr>
            <w:tcW w:w="2809" w:type="dxa"/>
            <w:gridSpan w:val="2"/>
            <w:tcBorders>
              <w:top w:val="single" w:sz="4" w:space="0" w:color="auto"/>
              <w:left w:val="nil"/>
              <w:bottom w:val="single" w:sz="4" w:space="0" w:color="auto"/>
              <w:right w:val="nil"/>
            </w:tcBorders>
          </w:tcPr>
          <w:p w:rsidR="00F96CDF" w:rsidRPr="0006712F" w:rsidRDefault="00F96CDF" w:rsidP="003B6E23">
            <w:pPr>
              <w:widowControl w:val="0"/>
              <w:autoSpaceDE w:val="0"/>
              <w:autoSpaceDN w:val="0"/>
              <w:adjustRightInd w:val="0"/>
              <w:jc w:val="center"/>
              <w:rPr>
                <w:rFonts w:asciiTheme="majorHAnsi" w:hAnsiTheme="majorHAnsi" w:cstheme="majorHAnsi"/>
                <w:b/>
                <w:bCs/>
                <w:i/>
                <w:iCs/>
                <w:sz w:val="20"/>
                <w:szCs w:val="20"/>
                <w:lang w:val="en-GB"/>
              </w:rPr>
            </w:pPr>
            <w:r w:rsidRPr="0006712F">
              <w:rPr>
                <w:rFonts w:asciiTheme="majorHAnsi" w:hAnsiTheme="majorHAnsi" w:cstheme="majorHAnsi"/>
                <w:b/>
                <w:bCs/>
                <w:i/>
                <w:iCs/>
                <w:sz w:val="20"/>
                <w:szCs w:val="20"/>
                <w:lang w:val="en-GB"/>
              </w:rPr>
              <w:t xml:space="preserve">S. </w:t>
            </w:r>
            <w:proofErr w:type="spellStart"/>
            <w:r w:rsidRPr="0006712F">
              <w:rPr>
                <w:rFonts w:asciiTheme="majorHAnsi" w:hAnsiTheme="majorHAnsi" w:cstheme="majorHAnsi"/>
                <w:b/>
                <w:bCs/>
                <w:i/>
                <w:iCs/>
                <w:sz w:val="20"/>
                <w:szCs w:val="20"/>
                <w:lang w:val="en-GB"/>
              </w:rPr>
              <w:t>haematobium</w:t>
            </w:r>
            <w:proofErr w:type="spellEnd"/>
            <w:r w:rsidRPr="0006712F">
              <w:rPr>
                <w:rFonts w:asciiTheme="majorHAnsi" w:hAnsiTheme="majorHAnsi" w:cstheme="majorHAnsi"/>
                <w:b/>
                <w:bCs/>
                <w:i/>
                <w:iCs/>
                <w:sz w:val="20"/>
                <w:szCs w:val="20"/>
                <w:lang w:val="en-GB"/>
              </w:rPr>
              <w:t xml:space="preserve"> </w:t>
            </w:r>
            <w:r w:rsidRPr="0006712F">
              <w:rPr>
                <w:rFonts w:asciiTheme="majorHAnsi" w:hAnsiTheme="majorHAnsi" w:cstheme="majorHAnsi"/>
                <w:b/>
                <w:bCs/>
                <w:sz w:val="20"/>
                <w:szCs w:val="20"/>
                <w:lang w:val="en-GB"/>
              </w:rPr>
              <w:t>endemic site</w:t>
            </w:r>
          </w:p>
          <w:p w:rsidR="00F96CDF" w:rsidRPr="0006712F" w:rsidRDefault="00F96CDF" w:rsidP="003B6E23">
            <w:pPr>
              <w:jc w:val="center"/>
              <w:rPr>
                <w:rFonts w:asciiTheme="majorHAnsi" w:hAnsiTheme="majorHAnsi" w:cstheme="majorHAnsi"/>
                <w:b/>
                <w:bCs/>
                <w:sz w:val="20"/>
                <w:szCs w:val="20"/>
                <w:lang w:val="en-GB"/>
              </w:rPr>
            </w:pPr>
            <w:r w:rsidRPr="0006712F">
              <w:rPr>
                <w:rFonts w:asciiTheme="majorHAnsi" w:hAnsiTheme="majorHAnsi" w:cstheme="majorHAnsi"/>
                <w:sz w:val="20"/>
                <w:szCs w:val="20"/>
                <w:lang w:val="en-GB"/>
              </w:rPr>
              <w:t>N: 461</w:t>
            </w:r>
          </w:p>
        </w:tc>
        <w:tc>
          <w:tcPr>
            <w:tcW w:w="2885" w:type="dxa"/>
            <w:gridSpan w:val="2"/>
            <w:tcBorders>
              <w:top w:val="single" w:sz="4" w:space="0" w:color="auto"/>
              <w:left w:val="nil"/>
              <w:bottom w:val="single" w:sz="4" w:space="0" w:color="auto"/>
              <w:right w:val="nil"/>
            </w:tcBorders>
          </w:tcPr>
          <w:p w:rsidR="00F96CDF" w:rsidRPr="0006712F" w:rsidRDefault="00F96CDF" w:rsidP="003B6E23">
            <w:pPr>
              <w:widowControl w:val="0"/>
              <w:autoSpaceDE w:val="0"/>
              <w:autoSpaceDN w:val="0"/>
              <w:adjustRightInd w:val="0"/>
              <w:jc w:val="center"/>
              <w:rPr>
                <w:rFonts w:asciiTheme="majorHAnsi" w:hAnsiTheme="majorHAnsi" w:cstheme="majorHAnsi"/>
                <w:b/>
                <w:bCs/>
                <w:i/>
                <w:iCs/>
                <w:sz w:val="20"/>
                <w:szCs w:val="20"/>
                <w:lang w:val="en-GB"/>
              </w:rPr>
            </w:pPr>
            <w:r w:rsidRPr="0006712F">
              <w:rPr>
                <w:rFonts w:asciiTheme="majorHAnsi" w:hAnsiTheme="majorHAnsi" w:cstheme="majorHAnsi"/>
                <w:b/>
                <w:bCs/>
                <w:i/>
                <w:iCs/>
                <w:sz w:val="20"/>
                <w:szCs w:val="20"/>
                <w:lang w:val="en-GB"/>
              </w:rPr>
              <w:t xml:space="preserve">S. </w:t>
            </w:r>
            <w:proofErr w:type="spellStart"/>
            <w:r w:rsidRPr="0006712F">
              <w:rPr>
                <w:rFonts w:asciiTheme="majorHAnsi" w:hAnsiTheme="majorHAnsi" w:cstheme="majorHAnsi"/>
                <w:b/>
                <w:bCs/>
                <w:i/>
                <w:iCs/>
                <w:sz w:val="20"/>
                <w:szCs w:val="20"/>
                <w:lang w:val="en-GB"/>
              </w:rPr>
              <w:t>mansoni</w:t>
            </w:r>
            <w:proofErr w:type="spellEnd"/>
            <w:r w:rsidRPr="0006712F">
              <w:rPr>
                <w:rFonts w:asciiTheme="majorHAnsi" w:hAnsiTheme="majorHAnsi" w:cstheme="majorHAnsi"/>
                <w:b/>
                <w:bCs/>
                <w:i/>
                <w:iCs/>
                <w:sz w:val="20"/>
                <w:szCs w:val="20"/>
                <w:lang w:val="en-GB"/>
              </w:rPr>
              <w:t xml:space="preserve"> </w:t>
            </w:r>
            <w:r w:rsidRPr="0006712F">
              <w:rPr>
                <w:rFonts w:asciiTheme="majorHAnsi" w:hAnsiTheme="majorHAnsi" w:cstheme="majorHAnsi"/>
                <w:b/>
                <w:bCs/>
                <w:sz w:val="20"/>
                <w:szCs w:val="20"/>
                <w:lang w:val="en-GB"/>
              </w:rPr>
              <w:t>endemic sites</w:t>
            </w:r>
          </w:p>
          <w:p w:rsidR="00F96CDF" w:rsidRPr="0006712F" w:rsidRDefault="00F96CDF" w:rsidP="003B6E23">
            <w:pPr>
              <w:jc w:val="center"/>
              <w:rPr>
                <w:rFonts w:asciiTheme="majorHAnsi" w:hAnsiTheme="majorHAnsi" w:cstheme="majorHAnsi"/>
                <w:b/>
                <w:bCs/>
                <w:sz w:val="20"/>
                <w:szCs w:val="20"/>
                <w:lang w:val="en-GB"/>
              </w:rPr>
            </w:pPr>
            <w:r w:rsidRPr="0006712F">
              <w:rPr>
                <w:rFonts w:asciiTheme="majorHAnsi" w:hAnsiTheme="majorHAnsi" w:cstheme="majorHAnsi"/>
                <w:sz w:val="20"/>
                <w:szCs w:val="20"/>
                <w:lang w:val="en-GB"/>
              </w:rPr>
              <w:t>N: 878</w:t>
            </w:r>
          </w:p>
        </w:tc>
      </w:tr>
      <w:tr w:rsidR="0006712F" w:rsidRPr="0006712F" w:rsidTr="003B6E23">
        <w:tc>
          <w:tcPr>
            <w:tcW w:w="2811"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p>
        </w:tc>
        <w:tc>
          <w:tcPr>
            <w:tcW w:w="733"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i/>
                <w:iCs/>
                <w:sz w:val="20"/>
                <w:szCs w:val="20"/>
                <w:lang w:val="en-GB"/>
              </w:rPr>
            </w:pPr>
            <w:r w:rsidRPr="0006712F">
              <w:rPr>
                <w:rFonts w:asciiTheme="majorHAnsi" w:hAnsiTheme="majorHAnsi" w:cstheme="majorHAnsi"/>
                <w:b/>
                <w:bCs/>
                <w:i/>
                <w:iCs/>
                <w:sz w:val="20"/>
                <w:szCs w:val="20"/>
                <w:lang w:val="en-GB"/>
              </w:rPr>
              <w:t>n</w:t>
            </w:r>
          </w:p>
        </w:tc>
        <w:tc>
          <w:tcPr>
            <w:tcW w:w="2076"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 xml:space="preserve">Percentage [95% </w:t>
            </w:r>
            <w:r w:rsidRPr="0006712F">
              <w:rPr>
                <w:rFonts w:asciiTheme="majorHAnsi" w:hAnsiTheme="majorHAnsi" w:cstheme="majorHAnsi"/>
                <w:b/>
                <w:bCs/>
                <w:i/>
                <w:iCs/>
                <w:sz w:val="20"/>
                <w:szCs w:val="20"/>
                <w:lang w:val="en-GB"/>
              </w:rPr>
              <w:t>CI</w:t>
            </w:r>
            <w:r w:rsidRPr="0006712F">
              <w:rPr>
                <w:rFonts w:asciiTheme="majorHAnsi" w:hAnsiTheme="majorHAnsi" w:cstheme="majorHAnsi"/>
                <w:b/>
                <w:bCs/>
                <w:sz w:val="20"/>
                <w:szCs w:val="20"/>
                <w:lang w:val="en-GB"/>
              </w:rPr>
              <w:t>]</w:t>
            </w:r>
          </w:p>
        </w:tc>
        <w:tc>
          <w:tcPr>
            <w:tcW w:w="759"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i/>
                <w:iCs/>
                <w:sz w:val="20"/>
                <w:szCs w:val="20"/>
                <w:lang w:val="en-GB"/>
              </w:rPr>
            </w:pPr>
            <w:r w:rsidRPr="0006712F">
              <w:rPr>
                <w:rFonts w:asciiTheme="majorHAnsi" w:hAnsiTheme="majorHAnsi" w:cstheme="majorHAnsi"/>
                <w:b/>
                <w:bCs/>
                <w:i/>
                <w:iCs/>
                <w:sz w:val="20"/>
                <w:szCs w:val="20"/>
                <w:lang w:val="en-GB"/>
              </w:rPr>
              <w:t>n</w:t>
            </w:r>
          </w:p>
        </w:tc>
        <w:tc>
          <w:tcPr>
            <w:tcW w:w="2126"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 xml:space="preserve">Percentage [95% </w:t>
            </w:r>
            <w:r w:rsidRPr="0006712F">
              <w:rPr>
                <w:rFonts w:asciiTheme="majorHAnsi" w:hAnsiTheme="majorHAnsi" w:cstheme="majorHAnsi"/>
                <w:b/>
                <w:bCs/>
                <w:i/>
                <w:iCs/>
                <w:sz w:val="20"/>
                <w:szCs w:val="20"/>
                <w:lang w:val="en-GB"/>
              </w:rPr>
              <w:t>CI</w:t>
            </w:r>
            <w:r w:rsidRPr="0006712F">
              <w:rPr>
                <w:rFonts w:asciiTheme="majorHAnsi" w:hAnsiTheme="majorHAnsi" w:cstheme="majorHAnsi"/>
                <w:b/>
                <w:bCs/>
                <w:sz w:val="20"/>
                <w:szCs w:val="20"/>
                <w:lang w:val="en-GB"/>
              </w:rPr>
              <w:t>]</w:t>
            </w:r>
          </w:p>
        </w:tc>
      </w:tr>
      <w:tr w:rsidR="0006712F" w:rsidRPr="0006712F" w:rsidTr="003B6E23">
        <w:tc>
          <w:tcPr>
            <w:tcW w:w="2811" w:type="dxa"/>
            <w:tcBorders>
              <w:top w:val="nil"/>
              <w:left w:val="nil"/>
              <w:bottom w:val="nil"/>
              <w:right w:val="nil"/>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 xml:space="preserve">POC-CCA positive </w:t>
            </w:r>
          </w:p>
        </w:tc>
        <w:tc>
          <w:tcPr>
            <w:tcW w:w="733"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240</w:t>
            </w:r>
          </w:p>
        </w:tc>
        <w:tc>
          <w:tcPr>
            <w:tcW w:w="2076"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52 [47</w:t>
            </w:r>
            <w:r w:rsidR="00D7346D"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57]</w:t>
            </w:r>
          </w:p>
        </w:tc>
        <w:tc>
          <w:tcPr>
            <w:tcW w:w="759"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476</w:t>
            </w:r>
          </w:p>
        </w:tc>
        <w:tc>
          <w:tcPr>
            <w:tcW w:w="2126"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54 [51</w:t>
            </w:r>
            <w:r w:rsidR="00D7346D"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58]</w:t>
            </w:r>
          </w:p>
        </w:tc>
      </w:tr>
      <w:tr w:rsidR="0006712F" w:rsidRPr="0006712F" w:rsidTr="003B6E23">
        <w:tc>
          <w:tcPr>
            <w:tcW w:w="2811" w:type="dxa"/>
            <w:tcBorders>
              <w:top w:val="nil"/>
              <w:left w:val="nil"/>
              <w:bottom w:val="nil"/>
              <w:right w:val="nil"/>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sz w:val="20"/>
                <w:szCs w:val="20"/>
                <w:lang w:val="en-GB"/>
              </w:rPr>
              <w:t xml:space="preserve">   Trace (G2-G3)</w:t>
            </w:r>
          </w:p>
        </w:tc>
        <w:tc>
          <w:tcPr>
            <w:tcW w:w="733"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95</w:t>
            </w:r>
          </w:p>
        </w:tc>
        <w:tc>
          <w:tcPr>
            <w:tcW w:w="2076"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21 [17</w:t>
            </w:r>
            <w:r w:rsidR="00D7346D"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25]</w:t>
            </w:r>
          </w:p>
        </w:tc>
        <w:tc>
          <w:tcPr>
            <w:tcW w:w="759"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350</w:t>
            </w:r>
          </w:p>
        </w:tc>
        <w:tc>
          <w:tcPr>
            <w:tcW w:w="2126"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40 [37</w:t>
            </w:r>
            <w:r w:rsidR="00D7346D"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43]</w:t>
            </w:r>
          </w:p>
        </w:tc>
      </w:tr>
      <w:tr w:rsidR="0006712F" w:rsidRPr="0006712F" w:rsidTr="003B6E23">
        <w:tc>
          <w:tcPr>
            <w:tcW w:w="2811" w:type="dxa"/>
            <w:tcBorders>
              <w:top w:val="nil"/>
              <w:left w:val="nil"/>
              <w:bottom w:val="nil"/>
              <w:right w:val="nil"/>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UCP-LF CAA positive</w:t>
            </w:r>
          </w:p>
        </w:tc>
        <w:tc>
          <w:tcPr>
            <w:tcW w:w="733"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275</w:t>
            </w:r>
          </w:p>
        </w:tc>
        <w:tc>
          <w:tcPr>
            <w:tcW w:w="2076"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60 [55</w:t>
            </w:r>
            <w:r w:rsidR="00D7346D"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64]</w:t>
            </w:r>
          </w:p>
        </w:tc>
        <w:tc>
          <w:tcPr>
            <w:tcW w:w="759"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482</w:t>
            </w:r>
          </w:p>
        </w:tc>
        <w:tc>
          <w:tcPr>
            <w:tcW w:w="2126"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55 [52</w:t>
            </w:r>
            <w:r w:rsidR="00D7346D"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58]</w:t>
            </w:r>
          </w:p>
        </w:tc>
      </w:tr>
      <w:tr w:rsidR="0006712F" w:rsidRPr="0006712F" w:rsidTr="003B6E23">
        <w:tc>
          <w:tcPr>
            <w:tcW w:w="2811" w:type="dxa"/>
            <w:tcBorders>
              <w:top w:val="nil"/>
              <w:left w:val="nil"/>
              <w:bottom w:val="nil"/>
              <w:right w:val="nil"/>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PCR positive</w:t>
            </w:r>
          </w:p>
        </w:tc>
        <w:tc>
          <w:tcPr>
            <w:tcW w:w="733"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305</w:t>
            </w:r>
          </w:p>
        </w:tc>
        <w:tc>
          <w:tcPr>
            <w:tcW w:w="2076"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 xml:space="preserve">66 </w:t>
            </w:r>
            <w:r w:rsidRPr="0006712F">
              <w:rPr>
                <w:rFonts w:asciiTheme="majorHAnsi" w:hAnsiTheme="majorHAnsi" w:cstheme="majorHAnsi"/>
                <w:sz w:val="22"/>
                <w:szCs w:val="22"/>
                <w:lang w:val="en-GB"/>
              </w:rPr>
              <w:t>[</w:t>
            </w:r>
            <w:r w:rsidRPr="0006712F">
              <w:rPr>
                <w:rFonts w:asciiTheme="majorHAnsi" w:hAnsiTheme="majorHAnsi" w:cstheme="majorHAnsi"/>
                <w:sz w:val="20"/>
                <w:szCs w:val="20"/>
                <w:lang w:val="en-GB"/>
              </w:rPr>
              <w:t>62</w:t>
            </w:r>
            <w:r w:rsidR="00D7346D"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70]</w:t>
            </w:r>
          </w:p>
        </w:tc>
        <w:tc>
          <w:tcPr>
            <w:tcW w:w="759"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519</w:t>
            </w:r>
          </w:p>
        </w:tc>
        <w:tc>
          <w:tcPr>
            <w:tcW w:w="2126"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59 [56</w:t>
            </w:r>
            <w:r w:rsidR="00D7346D"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62]</w:t>
            </w:r>
          </w:p>
        </w:tc>
      </w:tr>
      <w:tr w:rsidR="0006712F" w:rsidRPr="0006712F" w:rsidTr="003B6E23">
        <w:tc>
          <w:tcPr>
            <w:tcW w:w="2811"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 xml:space="preserve">   </w:t>
            </w:r>
            <w:r w:rsidRPr="0006712F">
              <w:rPr>
                <w:rFonts w:asciiTheme="majorHAnsi" w:hAnsiTheme="majorHAnsi" w:cstheme="majorHAnsi"/>
                <w:i/>
                <w:iCs/>
                <w:sz w:val="20"/>
                <w:szCs w:val="20"/>
                <w:lang w:val="en-GB"/>
              </w:rPr>
              <w:t xml:space="preserve">S. </w:t>
            </w:r>
            <w:proofErr w:type="spellStart"/>
            <w:r w:rsidRPr="0006712F">
              <w:rPr>
                <w:rFonts w:asciiTheme="majorHAnsi" w:hAnsiTheme="majorHAnsi" w:cstheme="majorHAnsi"/>
                <w:i/>
                <w:iCs/>
                <w:sz w:val="20"/>
                <w:szCs w:val="20"/>
                <w:lang w:val="en-GB"/>
              </w:rPr>
              <w:t>haematobium</w:t>
            </w:r>
            <w:proofErr w:type="spellEnd"/>
            <w:r w:rsidRPr="0006712F">
              <w:rPr>
                <w:rFonts w:asciiTheme="majorHAnsi" w:hAnsiTheme="majorHAnsi" w:cstheme="majorHAnsi"/>
                <w:sz w:val="20"/>
                <w:szCs w:val="20"/>
                <w:lang w:val="en-GB"/>
              </w:rPr>
              <w:t xml:space="preserve"> only</w:t>
            </w:r>
          </w:p>
        </w:tc>
        <w:tc>
          <w:tcPr>
            <w:tcW w:w="733"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281</w:t>
            </w:r>
          </w:p>
        </w:tc>
        <w:tc>
          <w:tcPr>
            <w:tcW w:w="2076"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 xml:space="preserve">61 </w:t>
            </w:r>
            <w:r w:rsidRPr="0006712F">
              <w:rPr>
                <w:rFonts w:asciiTheme="majorHAnsi" w:hAnsiTheme="majorHAnsi" w:cstheme="majorHAnsi"/>
                <w:sz w:val="22"/>
                <w:szCs w:val="22"/>
                <w:lang w:val="en-GB"/>
              </w:rPr>
              <w:t>[</w:t>
            </w:r>
            <w:r w:rsidRPr="0006712F">
              <w:rPr>
                <w:rFonts w:asciiTheme="majorHAnsi" w:hAnsiTheme="majorHAnsi" w:cstheme="majorHAnsi"/>
                <w:sz w:val="20"/>
                <w:szCs w:val="20"/>
                <w:lang w:val="en-GB"/>
              </w:rPr>
              <w:t>56</w:t>
            </w:r>
            <w:r w:rsidR="00D7346D"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65]</w:t>
            </w:r>
          </w:p>
        </w:tc>
        <w:tc>
          <w:tcPr>
            <w:tcW w:w="759"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5</w:t>
            </w:r>
          </w:p>
        </w:tc>
        <w:tc>
          <w:tcPr>
            <w:tcW w:w="2126"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   [0</w:t>
            </w:r>
            <w:r w:rsidR="00D7346D"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1]</w:t>
            </w:r>
          </w:p>
        </w:tc>
      </w:tr>
      <w:tr w:rsidR="0006712F" w:rsidRPr="0006712F" w:rsidTr="003B6E23">
        <w:tc>
          <w:tcPr>
            <w:tcW w:w="2811"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i/>
                <w:iCs/>
                <w:sz w:val="20"/>
                <w:szCs w:val="20"/>
                <w:lang w:val="en-GB"/>
              </w:rPr>
              <w:t xml:space="preserve">   S. </w:t>
            </w:r>
            <w:proofErr w:type="spellStart"/>
            <w:r w:rsidRPr="0006712F">
              <w:rPr>
                <w:rFonts w:asciiTheme="majorHAnsi" w:hAnsiTheme="majorHAnsi" w:cstheme="majorHAnsi"/>
                <w:i/>
                <w:iCs/>
                <w:sz w:val="20"/>
                <w:szCs w:val="20"/>
                <w:lang w:val="en-GB"/>
              </w:rPr>
              <w:t>mansoni</w:t>
            </w:r>
            <w:proofErr w:type="spellEnd"/>
            <w:r w:rsidRPr="0006712F">
              <w:rPr>
                <w:rFonts w:asciiTheme="majorHAnsi" w:hAnsiTheme="majorHAnsi" w:cstheme="majorHAnsi"/>
                <w:sz w:val="20"/>
                <w:szCs w:val="20"/>
                <w:lang w:val="en-GB"/>
              </w:rPr>
              <w:t xml:space="preserve"> only</w:t>
            </w:r>
          </w:p>
        </w:tc>
        <w:tc>
          <w:tcPr>
            <w:tcW w:w="733"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8</w:t>
            </w:r>
          </w:p>
        </w:tc>
        <w:tc>
          <w:tcPr>
            <w:tcW w:w="2076"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 xml:space="preserve">2   </w:t>
            </w:r>
            <w:r w:rsidRPr="0006712F">
              <w:rPr>
                <w:rFonts w:asciiTheme="majorHAnsi" w:hAnsiTheme="majorHAnsi" w:cstheme="majorHAnsi"/>
                <w:sz w:val="22"/>
                <w:szCs w:val="22"/>
                <w:lang w:val="en-GB"/>
              </w:rPr>
              <w:t>[</w:t>
            </w:r>
            <w:r w:rsidRPr="0006712F">
              <w:rPr>
                <w:rFonts w:asciiTheme="majorHAnsi" w:hAnsiTheme="majorHAnsi" w:cstheme="majorHAnsi"/>
                <w:sz w:val="20"/>
                <w:szCs w:val="20"/>
                <w:lang w:val="en-GB"/>
              </w:rPr>
              <w:t>1</w:t>
            </w:r>
            <w:r w:rsidR="00D7346D"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4]</w:t>
            </w:r>
          </w:p>
        </w:tc>
        <w:tc>
          <w:tcPr>
            <w:tcW w:w="759"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506</w:t>
            </w:r>
          </w:p>
        </w:tc>
        <w:tc>
          <w:tcPr>
            <w:tcW w:w="2126"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58 [54</w:t>
            </w:r>
            <w:r w:rsidR="00D7346D"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61]</w:t>
            </w:r>
          </w:p>
        </w:tc>
      </w:tr>
      <w:tr w:rsidR="0006712F" w:rsidRPr="0006712F" w:rsidTr="003B6E23">
        <w:tc>
          <w:tcPr>
            <w:tcW w:w="2811"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 xml:space="preserve">   Both species</w:t>
            </w:r>
          </w:p>
        </w:tc>
        <w:tc>
          <w:tcPr>
            <w:tcW w:w="733"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16</w:t>
            </w:r>
          </w:p>
        </w:tc>
        <w:tc>
          <w:tcPr>
            <w:tcW w:w="2076" w:type="dxa"/>
            <w:tcBorders>
              <w:top w:val="nil"/>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 xml:space="preserve">4   </w:t>
            </w:r>
            <w:r w:rsidRPr="0006712F">
              <w:rPr>
                <w:rFonts w:asciiTheme="majorHAnsi" w:hAnsiTheme="majorHAnsi" w:cstheme="majorHAnsi"/>
                <w:sz w:val="22"/>
                <w:szCs w:val="22"/>
                <w:lang w:val="en-GB"/>
              </w:rPr>
              <w:t>[</w:t>
            </w:r>
            <w:r w:rsidRPr="0006712F">
              <w:rPr>
                <w:rFonts w:asciiTheme="majorHAnsi" w:hAnsiTheme="majorHAnsi" w:cstheme="majorHAnsi"/>
                <w:sz w:val="20"/>
                <w:szCs w:val="20"/>
                <w:lang w:val="en-GB"/>
              </w:rPr>
              <w:t>2</w:t>
            </w:r>
            <w:r w:rsidR="00D7346D"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6]</w:t>
            </w:r>
          </w:p>
        </w:tc>
        <w:tc>
          <w:tcPr>
            <w:tcW w:w="759" w:type="dxa"/>
            <w:tcBorders>
              <w:top w:val="nil"/>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8</w:t>
            </w:r>
          </w:p>
        </w:tc>
        <w:tc>
          <w:tcPr>
            <w:tcW w:w="2126" w:type="dxa"/>
            <w:tcBorders>
              <w:top w:val="nil"/>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   [0</w:t>
            </w:r>
            <w:r w:rsidR="00D7346D"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2]</w:t>
            </w:r>
          </w:p>
        </w:tc>
      </w:tr>
    </w:tbl>
    <w:p w:rsidR="00F96CDF" w:rsidRPr="0006712F" w:rsidRDefault="00F96CDF" w:rsidP="00F96CDF">
      <w:pPr>
        <w:spacing w:line="276" w:lineRule="auto"/>
        <w:jc w:val="both"/>
        <w:rPr>
          <w:rFonts w:asciiTheme="majorHAnsi" w:hAnsiTheme="majorHAnsi" w:cstheme="majorHAnsi"/>
          <w:sz w:val="18"/>
          <w:szCs w:val="18"/>
          <w:vertAlign w:val="superscript"/>
          <w:lang w:val="en-GB"/>
        </w:rPr>
      </w:pPr>
      <w:r w:rsidRPr="0006712F">
        <w:rPr>
          <w:rFonts w:asciiTheme="majorHAnsi" w:hAnsiTheme="majorHAnsi" w:cstheme="majorHAnsi"/>
          <w:i/>
          <w:iCs/>
          <w:sz w:val="18"/>
          <w:szCs w:val="18"/>
          <w:lang w:val="en-GB"/>
        </w:rPr>
        <w:t>Abbreviations:</w:t>
      </w:r>
      <w:r w:rsidRPr="0006712F">
        <w:rPr>
          <w:rFonts w:asciiTheme="majorHAnsi" w:hAnsiTheme="majorHAnsi" w:cstheme="majorHAnsi"/>
          <w:sz w:val="18"/>
          <w:szCs w:val="18"/>
          <w:lang w:val="en-GB"/>
        </w:rPr>
        <w:t xml:space="preserve"> CI, confidence interval; N, size of denominator; n, size of nominator; PCR, polymerase chain reaction; POC-CCA, point-of-care circulating cathodic antigen; UCP-LF CAA, up-converting reporter particle lateral flow circulating anodic antigen. </w:t>
      </w:r>
    </w:p>
    <w:p w:rsidR="00F96CDF" w:rsidRPr="0006712F" w:rsidRDefault="00F96CDF" w:rsidP="00F96CDF">
      <w:pPr>
        <w:spacing w:line="360" w:lineRule="auto"/>
        <w:jc w:val="both"/>
        <w:rPr>
          <w:rFonts w:asciiTheme="majorHAnsi" w:hAnsiTheme="majorHAnsi" w:cstheme="majorHAnsi"/>
          <w:sz w:val="22"/>
          <w:szCs w:val="22"/>
          <w:lang w:val="en-GB"/>
        </w:rPr>
      </w:pPr>
    </w:p>
    <w:p w:rsidR="00F96CDF" w:rsidRPr="0006712F" w:rsidRDefault="00F96CDF" w:rsidP="00F96CDF">
      <w:pPr>
        <w:spacing w:line="360" w:lineRule="auto"/>
        <w:jc w:val="both"/>
        <w:rPr>
          <w:rFonts w:asciiTheme="majorHAnsi" w:hAnsiTheme="majorHAnsi" w:cstheme="majorHAnsi"/>
          <w:sz w:val="22"/>
          <w:szCs w:val="22"/>
          <w:lang w:val="en-GB"/>
        </w:rPr>
      </w:pPr>
      <w:r w:rsidRPr="0006712F">
        <w:rPr>
          <w:rFonts w:asciiTheme="majorHAnsi" w:hAnsiTheme="majorHAnsi" w:cstheme="majorHAnsi"/>
          <w:sz w:val="22"/>
          <w:szCs w:val="22"/>
          <w:lang w:val="en-GB"/>
        </w:rPr>
        <w:t xml:space="preserve">The agreement between diagnostic tests varied substantially between endemic settings. In </w:t>
      </w:r>
      <w:r w:rsidRPr="0006712F">
        <w:rPr>
          <w:rFonts w:asciiTheme="majorHAnsi" w:hAnsiTheme="majorHAnsi" w:cstheme="majorHAnsi"/>
          <w:i/>
          <w:iCs/>
          <w:sz w:val="22"/>
          <w:szCs w:val="22"/>
          <w:lang w:val="en-GB"/>
        </w:rPr>
        <w:t xml:space="preserve">S. </w:t>
      </w:r>
      <w:proofErr w:type="spellStart"/>
      <w:r w:rsidRPr="0006712F">
        <w:rPr>
          <w:rFonts w:asciiTheme="majorHAnsi" w:hAnsiTheme="majorHAnsi" w:cstheme="majorHAnsi"/>
          <w:i/>
          <w:iCs/>
          <w:sz w:val="22"/>
          <w:szCs w:val="22"/>
          <w:lang w:val="en-GB"/>
        </w:rPr>
        <w:t>mansoni</w:t>
      </w:r>
      <w:proofErr w:type="spellEnd"/>
      <w:r w:rsidRPr="0006712F">
        <w:rPr>
          <w:rFonts w:asciiTheme="majorHAnsi" w:hAnsiTheme="majorHAnsi" w:cstheme="majorHAnsi"/>
          <w:sz w:val="22"/>
          <w:szCs w:val="22"/>
          <w:lang w:val="en-GB"/>
        </w:rPr>
        <w:t xml:space="preserve"> endemic sites, test agreement was generally better, with moderate agreement between POC-CCA and PCR (</w:t>
      </w:r>
      <w:r w:rsidRPr="0006712F">
        <w:rPr>
          <w:rFonts w:asciiTheme="majorHAnsi" w:hAnsiTheme="majorHAnsi" w:cstheme="majorHAnsi"/>
          <w:i/>
          <w:iCs/>
          <w:sz w:val="22"/>
          <w:szCs w:val="22"/>
          <w:lang w:val="en-GB"/>
        </w:rPr>
        <w:t>κ</w:t>
      </w:r>
      <w:r w:rsidRPr="0006712F">
        <w:rPr>
          <w:rFonts w:asciiTheme="majorHAnsi" w:hAnsiTheme="majorHAnsi" w:cstheme="majorHAnsi"/>
          <w:sz w:val="22"/>
          <w:szCs w:val="22"/>
          <w:lang w:val="en-GB"/>
        </w:rPr>
        <w:t xml:space="preserve"> = 0.53, 95% </w:t>
      </w:r>
      <w:r w:rsidRPr="0006712F">
        <w:rPr>
          <w:rFonts w:asciiTheme="majorHAnsi" w:hAnsiTheme="majorHAnsi" w:cstheme="majorHAnsi"/>
          <w:i/>
          <w:iCs/>
          <w:sz w:val="22"/>
          <w:szCs w:val="22"/>
          <w:lang w:val="en-GB"/>
        </w:rPr>
        <w:t>CI</w:t>
      </w:r>
      <w:r w:rsidRPr="0006712F">
        <w:rPr>
          <w:rFonts w:asciiTheme="majorHAnsi" w:hAnsiTheme="majorHAnsi" w:cstheme="majorHAnsi"/>
          <w:sz w:val="22"/>
          <w:szCs w:val="22"/>
          <w:lang w:val="en-GB"/>
        </w:rPr>
        <w:t>: 0.48</w:t>
      </w:r>
      <w:r w:rsidR="00F726E8" w:rsidRPr="0006712F">
        <w:rPr>
          <w:rFonts w:asciiTheme="majorHAnsi" w:hAnsiTheme="majorHAnsi" w:cstheme="majorHAnsi"/>
          <w:sz w:val="22"/>
          <w:szCs w:val="22"/>
          <w:shd w:val="clear" w:color="auto" w:fill="FFFFFF"/>
          <w:lang w:val="en-GB"/>
        </w:rPr>
        <w:t>–</w:t>
      </w:r>
      <w:r w:rsidRPr="0006712F">
        <w:rPr>
          <w:rFonts w:asciiTheme="majorHAnsi" w:hAnsiTheme="majorHAnsi" w:cstheme="majorHAnsi"/>
          <w:sz w:val="22"/>
          <w:szCs w:val="22"/>
          <w:lang w:val="en-GB"/>
        </w:rPr>
        <w:t>0.59) and fair agreement for other test combinations (</w:t>
      </w:r>
      <w:r w:rsidRPr="0006712F">
        <w:rPr>
          <w:rFonts w:asciiTheme="majorHAnsi" w:hAnsiTheme="majorHAnsi" w:cstheme="majorHAnsi"/>
          <w:i/>
          <w:iCs/>
          <w:sz w:val="22"/>
          <w:szCs w:val="22"/>
          <w:lang w:val="en-GB"/>
        </w:rPr>
        <w:t>κ</w:t>
      </w:r>
      <w:r w:rsidRPr="0006712F">
        <w:rPr>
          <w:rFonts w:asciiTheme="majorHAnsi" w:hAnsiTheme="majorHAnsi" w:cstheme="majorHAnsi"/>
          <w:sz w:val="22"/>
          <w:szCs w:val="22"/>
          <w:lang w:val="en-GB"/>
        </w:rPr>
        <w:t xml:space="preserve"> = 0.37). In contrast, the </w:t>
      </w:r>
      <w:r w:rsidRPr="0006712F">
        <w:rPr>
          <w:rFonts w:asciiTheme="majorHAnsi" w:hAnsiTheme="majorHAnsi" w:cstheme="majorHAnsi"/>
          <w:i/>
          <w:iCs/>
          <w:sz w:val="22"/>
          <w:szCs w:val="22"/>
          <w:lang w:val="en-GB"/>
        </w:rPr>
        <w:t xml:space="preserve">S. </w:t>
      </w:r>
      <w:proofErr w:type="spellStart"/>
      <w:r w:rsidRPr="0006712F">
        <w:rPr>
          <w:rFonts w:asciiTheme="majorHAnsi" w:hAnsiTheme="majorHAnsi" w:cstheme="majorHAnsi"/>
          <w:i/>
          <w:iCs/>
          <w:sz w:val="22"/>
          <w:szCs w:val="22"/>
          <w:lang w:val="en-GB"/>
        </w:rPr>
        <w:t>haematobium</w:t>
      </w:r>
      <w:proofErr w:type="spellEnd"/>
      <w:r w:rsidRPr="0006712F">
        <w:rPr>
          <w:rFonts w:asciiTheme="majorHAnsi" w:hAnsiTheme="majorHAnsi" w:cstheme="majorHAnsi"/>
          <w:sz w:val="22"/>
          <w:szCs w:val="22"/>
          <w:lang w:val="en-GB"/>
        </w:rPr>
        <w:t xml:space="preserve"> endemic site showed only slight to fair agreement between tests, with </w:t>
      </w:r>
      <w:r w:rsidRPr="0006712F">
        <w:rPr>
          <w:rFonts w:asciiTheme="majorHAnsi" w:hAnsiTheme="majorHAnsi" w:cstheme="majorHAnsi"/>
          <w:i/>
          <w:iCs/>
          <w:sz w:val="22"/>
          <w:szCs w:val="22"/>
          <w:lang w:val="en-GB"/>
        </w:rPr>
        <w:t>κ</w:t>
      </w:r>
      <w:r w:rsidRPr="0006712F">
        <w:rPr>
          <w:rFonts w:asciiTheme="majorHAnsi" w:hAnsiTheme="majorHAnsi" w:cstheme="majorHAnsi"/>
          <w:sz w:val="22"/>
          <w:szCs w:val="22"/>
          <w:lang w:val="en-GB"/>
        </w:rPr>
        <w:t xml:space="preserve"> values ranging from 0.11 to 0.32 (Table SI1.3). The overall agreement across all three tests was moderate in </w:t>
      </w:r>
      <w:r w:rsidRPr="0006712F">
        <w:rPr>
          <w:rFonts w:asciiTheme="majorHAnsi" w:hAnsiTheme="majorHAnsi" w:cstheme="majorHAnsi"/>
          <w:i/>
          <w:iCs/>
          <w:sz w:val="22"/>
          <w:szCs w:val="22"/>
          <w:lang w:val="en-GB"/>
        </w:rPr>
        <w:t xml:space="preserve">S. </w:t>
      </w:r>
      <w:proofErr w:type="spellStart"/>
      <w:r w:rsidRPr="0006712F">
        <w:rPr>
          <w:rFonts w:asciiTheme="majorHAnsi" w:hAnsiTheme="majorHAnsi" w:cstheme="majorHAnsi"/>
          <w:i/>
          <w:iCs/>
          <w:sz w:val="22"/>
          <w:szCs w:val="22"/>
          <w:lang w:val="en-GB"/>
        </w:rPr>
        <w:t>mansoni</w:t>
      </w:r>
      <w:proofErr w:type="spellEnd"/>
      <w:r w:rsidRPr="0006712F">
        <w:rPr>
          <w:rFonts w:asciiTheme="majorHAnsi" w:hAnsiTheme="majorHAnsi" w:cstheme="majorHAnsi"/>
          <w:sz w:val="22"/>
          <w:szCs w:val="22"/>
          <w:lang w:val="en-GB"/>
        </w:rPr>
        <w:t xml:space="preserve"> endemic sites (Fleiss </w:t>
      </w:r>
      <w:r w:rsidRPr="0006712F">
        <w:rPr>
          <w:rFonts w:asciiTheme="majorHAnsi" w:hAnsiTheme="majorHAnsi" w:cstheme="majorHAnsi"/>
          <w:i/>
          <w:iCs/>
          <w:sz w:val="22"/>
          <w:szCs w:val="22"/>
          <w:lang w:val="en-GB"/>
        </w:rPr>
        <w:t>κ</w:t>
      </w:r>
      <w:r w:rsidRPr="0006712F">
        <w:rPr>
          <w:rFonts w:asciiTheme="majorHAnsi" w:hAnsiTheme="majorHAnsi" w:cstheme="majorHAnsi"/>
          <w:sz w:val="22"/>
          <w:szCs w:val="22"/>
          <w:lang w:val="en-GB"/>
        </w:rPr>
        <w:t xml:space="preserve"> = 0.42, 95% </w:t>
      </w:r>
      <w:r w:rsidRPr="0006712F">
        <w:rPr>
          <w:rFonts w:asciiTheme="majorHAnsi" w:hAnsiTheme="majorHAnsi" w:cstheme="majorHAnsi"/>
          <w:i/>
          <w:iCs/>
          <w:sz w:val="22"/>
          <w:szCs w:val="22"/>
          <w:lang w:val="en-GB"/>
        </w:rPr>
        <w:t>CI</w:t>
      </w:r>
      <w:r w:rsidRPr="0006712F">
        <w:rPr>
          <w:rFonts w:asciiTheme="majorHAnsi" w:hAnsiTheme="majorHAnsi" w:cstheme="majorHAnsi"/>
          <w:sz w:val="22"/>
          <w:szCs w:val="22"/>
          <w:lang w:val="en-GB"/>
        </w:rPr>
        <w:t>: 0.39</w:t>
      </w:r>
      <w:r w:rsidR="001E23FA" w:rsidRPr="0006712F">
        <w:rPr>
          <w:rFonts w:asciiTheme="majorHAnsi" w:hAnsiTheme="majorHAnsi" w:cstheme="majorHAnsi"/>
          <w:sz w:val="22"/>
          <w:szCs w:val="22"/>
          <w:shd w:val="clear" w:color="auto" w:fill="FFFFFF"/>
          <w:lang w:val="en-GB"/>
        </w:rPr>
        <w:t>–</w:t>
      </w:r>
      <w:r w:rsidRPr="0006712F">
        <w:rPr>
          <w:rFonts w:asciiTheme="majorHAnsi" w:hAnsiTheme="majorHAnsi" w:cstheme="majorHAnsi"/>
          <w:sz w:val="22"/>
          <w:szCs w:val="22"/>
          <w:lang w:val="en-GB"/>
        </w:rPr>
        <w:t xml:space="preserve">0.46) but only slight in the </w:t>
      </w:r>
      <w:r w:rsidRPr="0006712F">
        <w:rPr>
          <w:rFonts w:asciiTheme="majorHAnsi" w:hAnsiTheme="majorHAnsi" w:cstheme="majorHAnsi"/>
          <w:i/>
          <w:iCs/>
          <w:sz w:val="22"/>
          <w:szCs w:val="22"/>
          <w:lang w:val="en-GB"/>
        </w:rPr>
        <w:t xml:space="preserve">S. </w:t>
      </w:r>
      <w:proofErr w:type="spellStart"/>
      <w:r w:rsidRPr="0006712F">
        <w:rPr>
          <w:rFonts w:asciiTheme="majorHAnsi" w:hAnsiTheme="majorHAnsi" w:cstheme="majorHAnsi"/>
          <w:i/>
          <w:iCs/>
          <w:sz w:val="22"/>
          <w:szCs w:val="22"/>
          <w:lang w:val="en-GB"/>
        </w:rPr>
        <w:t>haematobium</w:t>
      </w:r>
      <w:proofErr w:type="spellEnd"/>
      <w:r w:rsidRPr="0006712F">
        <w:rPr>
          <w:rFonts w:asciiTheme="majorHAnsi" w:hAnsiTheme="majorHAnsi" w:cstheme="majorHAnsi"/>
          <w:sz w:val="22"/>
          <w:szCs w:val="22"/>
          <w:lang w:val="en-GB"/>
        </w:rPr>
        <w:t xml:space="preserve"> endemic site (Fleiss </w:t>
      </w:r>
      <w:r w:rsidRPr="0006712F">
        <w:rPr>
          <w:rFonts w:asciiTheme="majorHAnsi" w:hAnsiTheme="majorHAnsi" w:cstheme="majorHAnsi"/>
          <w:i/>
          <w:iCs/>
          <w:sz w:val="22"/>
          <w:szCs w:val="22"/>
          <w:lang w:val="en-GB"/>
        </w:rPr>
        <w:t>κ</w:t>
      </w:r>
      <w:r w:rsidRPr="0006712F">
        <w:rPr>
          <w:rFonts w:asciiTheme="majorHAnsi" w:hAnsiTheme="majorHAnsi" w:cstheme="majorHAnsi"/>
          <w:sz w:val="22"/>
          <w:szCs w:val="22"/>
          <w:lang w:val="en-GB"/>
        </w:rPr>
        <w:t xml:space="preserve"> = 0.19, 95% </w:t>
      </w:r>
      <w:r w:rsidRPr="0006712F">
        <w:rPr>
          <w:rFonts w:asciiTheme="majorHAnsi" w:hAnsiTheme="majorHAnsi" w:cstheme="majorHAnsi"/>
          <w:i/>
          <w:iCs/>
          <w:sz w:val="22"/>
          <w:szCs w:val="22"/>
          <w:lang w:val="en-GB"/>
        </w:rPr>
        <w:t>CI</w:t>
      </w:r>
      <w:r w:rsidRPr="0006712F">
        <w:rPr>
          <w:rFonts w:asciiTheme="majorHAnsi" w:hAnsiTheme="majorHAnsi" w:cstheme="majorHAnsi"/>
          <w:sz w:val="22"/>
          <w:szCs w:val="22"/>
          <w:lang w:val="en-GB"/>
        </w:rPr>
        <w:t>: 0.13</w:t>
      </w:r>
      <w:r w:rsidR="001E23FA" w:rsidRPr="0006712F">
        <w:rPr>
          <w:rFonts w:asciiTheme="majorHAnsi" w:hAnsiTheme="majorHAnsi" w:cstheme="majorHAnsi"/>
          <w:sz w:val="22"/>
          <w:szCs w:val="22"/>
          <w:shd w:val="clear" w:color="auto" w:fill="FFFFFF"/>
          <w:lang w:val="en-GB"/>
        </w:rPr>
        <w:t>–</w:t>
      </w:r>
      <w:r w:rsidRPr="0006712F">
        <w:rPr>
          <w:rFonts w:asciiTheme="majorHAnsi" w:hAnsiTheme="majorHAnsi" w:cstheme="majorHAnsi"/>
          <w:sz w:val="22"/>
          <w:szCs w:val="22"/>
          <w:lang w:val="en-GB"/>
        </w:rPr>
        <w:t xml:space="preserve">0.24). Notably, in the </w:t>
      </w:r>
      <w:r w:rsidRPr="0006712F">
        <w:rPr>
          <w:rFonts w:asciiTheme="majorHAnsi" w:hAnsiTheme="majorHAnsi" w:cstheme="majorHAnsi"/>
          <w:i/>
          <w:iCs/>
          <w:sz w:val="22"/>
          <w:szCs w:val="22"/>
          <w:lang w:val="en-GB"/>
        </w:rPr>
        <w:t xml:space="preserve">S. </w:t>
      </w:r>
      <w:proofErr w:type="spellStart"/>
      <w:r w:rsidRPr="0006712F">
        <w:rPr>
          <w:rFonts w:asciiTheme="majorHAnsi" w:hAnsiTheme="majorHAnsi" w:cstheme="majorHAnsi"/>
          <w:i/>
          <w:iCs/>
          <w:sz w:val="22"/>
          <w:szCs w:val="22"/>
          <w:lang w:val="en-GB"/>
        </w:rPr>
        <w:t>haematobium</w:t>
      </w:r>
      <w:proofErr w:type="spellEnd"/>
      <w:r w:rsidRPr="0006712F">
        <w:rPr>
          <w:rFonts w:asciiTheme="majorHAnsi" w:hAnsiTheme="majorHAnsi" w:cstheme="majorHAnsi"/>
          <w:sz w:val="22"/>
          <w:szCs w:val="22"/>
          <w:lang w:val="en-GB"/>
        </w:rPr>
        <w:t xml:space="preserve"> endemic site, the negative PABAK value (-0.18) for the three-test comparison suggests agreement worse than chance, indicating substantial systematic differences between test results in this setting.</w:t>
      </w:r>
    </w:p>
    <w:p w:rsidR="00F96CDF" w:rsidRPr="0006712F" w:rsidRDefault="00F96CDF" w:rsidP="00F96CDF">
      <w:pPr>
        <w:spacing w:line="276" w:lineRule="auto"/>
        <w:jc w:val="both"/>
        <w:rPr>
          <w:rFonts w:asciiTheme="majorHAnsi" w:hAnsiTheme="majorHAnsi" w:cstheme="majorHAnsi"/>
          <w:sz w:val="18"/>
          <w:szCs w:val="18"/>
          <w:lang w:val="en-GB"/>
        </w:rPr>
      </w:pPr>
    </w:p>
    <w:p w:rsidR="00F96CDF" w:rsidRPr="0006712F" w:rsidRDefault="00F96CDF" w:rsidP="00F96CDF">
      <w:pPr>
        <w:jc w:val="both"/>
        <w:rPr>
          <w:rFonts w:asciiTheme="majorHAnsi" w:hAnsiTheme="majorHAnsi" w:cstheme="majorHAnsi"/>
          <w:sz w:val="18"/>
          <w:szCs w:val="18"/>
          <w:lang w:val="en-GB"/>
        </w:rPr>
      </w:pPr>
      <w:r w:rsidRPr="0006712F">
        <w:rPr>
          <w:rFonts w:asciiTheme="majorHAnsi" w:hAnsiTheme="majorHAnsi" w:cstheme="majorHAnsi"/>
          <w:b/>
          <w:bCs/>
          <w:sz w:val="18"/>
          <w:szCs w:val="18"/>
          <w:lang w:val="en-GB"/>
        </w:rPr>
        <w:t>Table SI1.3.</w:t>
      </w:r>
      <w:r w:rsidRPr="0006712F">
        <w:rPr>
          <w:rFonts w:asciiTheme="majorHAnsi" w:hAnsiTheme="majorHAnsi" w:cstheme="majorHAnsi"/>
          <w:sz w:val="18"/>
          <w:szCs w:val="18"/>
          <w:lang w:val="en-GB"/>
        </w:rPr>
        <w:t xml:space="preserve">  Agreement of diagnostic tests quantified using Cohen’s Kappa to assess pairwise levels agreement and Fleiss Kappa coefficients to assess the overall agreement level across tests. Interpretation of kappa (</w:t>
      </w:r>
      <w:r w:rsidRPr="0006712F">
        <w:rPr>
          <w:rFonts w:asciiTheme="majorHAnsi" w:hAnsiTheme="majorHAnsi" w:cstheme="majorHAnsi"/>
          <w:i/>
          <w:iCs/>
          <w:sz w:val="18"/>
          <w:szCs w:val="18"/>
          <w:lang w:val="en-GB"/>
        </w:rPr>
        <w:t>κ</w:t>
      </w:r>
      <w:r w:rsidRPr="0006712F">
        <w:rPr>
          <w:rFonts w:asciiTheme="majorHAnsi" w:hAnsiTheme="majorHAnsi" w:cstheme="majorHAnsi"/>
          <w:sz w:val="18"/>
          <w:szCs w:val="18"/>
          <w:lang w:val="en-GB"/>
        </w:rPr>
        <w:t xml:space="preserve">): </w:t>
      </w:r>
      <w:r w:rsidRPr="0006712F">
        <w:rPr>
          <w:rFonts w:asciiTheme="majorHAnsi" w:hAnsiTheme="majorHAnsi" w:cstheme="majorHAnsi"/>
          <w:i/>
          <w:iCs/>
          <w:sz w:val="18"/>
          <w:szCs w:val="18"/>
          <w:lang w:val="en-GB"/>
        </w:rPr>
        <w:t>κ</w:t>
      </w:r>
      <w:r w:rsidRPr="0006712F">
        <w:rPr>
          <w:rFonts w:asciiTheme="majorHAnsi" w:hAnsiTheme="majorHAnsi" w:cstheme="majorHAnsi"/>
          <w:sz w:val="18"/>
          <w:szCs w:val="18"/>
          <w:lang w:val="en-GB"/>
        </w:rPr>
        <w:t xml:space="preserve"> &lt; 0: poor agreement; 0 &lt; </w:t>
      </w:r>
      <w:r w:rsidRPr="0006712F">
        <w:rPr>
          <w:rFonts w:asciiTheme="majorHAnsi" w:hAnsiTheme="majorHAnsi" w:cstheme="majorHAnsi"/>
          <w:i/>
          <w:iCs/>
          <w:sz w:val="18"/>
          <w:szCs w:val="18"/>
          <w:lang w:val="en-GB"/>
        </w:rPr>
        <w:t>κ</w:t>
      </w:r>
      <w:r w:rsidRPr="0006712F">
        <w:rPr>
          <w:rFonts w:asciiTheme="majorHAnsi" w:hAnsiTheme="majorHAnsi" w:cstheme="majorHAnsi"/>
          <w:sz w:val="18"/>
          <w:szCs w:val="18"/>
          <w:lang w:val="en-GB"/>
        </w:rPr>
        <w:t xml:space="preserve"> &lt; 0.20: slight; 0.20 &lt; </w:t>
      </w:r>
      <w:r w:rsidRPr="0006712F">
        <w:rPr>
          <w:rFonts w:asciiTheme="majorHAnsi" w:hAnsiTheme="majorHAnsi" w:cstheme="majorHAnsi"/>
          <w:i/>
          <w:iCs/>
          <w:sz w:val="18"/>
          <w:szCs w:val="18"/>
          <w:lang w:val="en-GB"/>
        </w:rPr>
        <w:t>κ</w:t>
      </w:r>
      <w:r w:rsidRPr="0006712F">
        <w:rPr>
          <w:rFonts w:asciiTheme="majorHAnsi" w:hAnsiTheme="majorHAnsi" w:cstheme="majorHAnsi"/>
          <w:sz w:val="18"/>
          <w:szCs w:val="18"/>
          <w:lang w:val="en-GB"/>
        </w:rPr>
        <w:t xml:space="preserve"> &lt; 0.40: fair; 0.40 &lt; </w:t>
      </w:r>
      <w:r w:rsidRPr="0006712F">
        <w:rPr>
          <w:rFonts w:asciiTheme="majorHAnsi" w:hAnsiTheme="majorHAnsi" w:cstheme="majorHAnsi"/>
          <w:i/>
          <w:iCs/>
          <w:sz w:val="18"/>
          <w:szCs w:val="18"/>
          <w:lang w:val="en-GB"/>
        </w:rPr>
        <w:t>κ</w:t>
      </w:r>
      <w:r w:rsidRPr="0006712F">
        <w:rPr>
          <w:rFonts w:asciiTheme="majorHAnsi" w:hAnsiTheme="majorHAnsi" w:cstheme="majorHAnsi"/>
          <w:sz w:val="18"/>
          <w:szCs w:val="18"/>
          <w:lang w:val="en-GB"/>
        </w:rPr>
        <w:t xml:space="preserve"> &lt; 0.60: moderate; 0.60 &lt; </w:t>
      </w:r>
      <w:r w:rsidRPr="0006712F">
        <w:rPr>
          <w:rFonts w:asciiTheme="majorHAnsi" w:hAnsiTheme="majorHAnsi" w:cstheme="majorHAnsi"/>
          <w:i/>
          <w:iCs/>
          <w:sz w:val="18"/>
          <w:szCs w:val="18"/>
          <w:lang w:val="en-GB"/>
        </w:rPr>
        <w:t>κ</w:t>
      </w:r>
      <w:r w:rsidRPr="0006712F">
        <w:rPr>
          <w:rFonts w:asciiTheme="majorHAnsi" w:hAnsiTheme="majorHAnsi" w:cstheme="majorHAnsi"/>
          <w:sz w:val="18"/>
          <w:szCs w:val="18"/>
          <w:lang w:val="en-GB"/>
        </w:rPr>
        <w:t xml:space="preserve"> &lt; 0.80: substantial. Agreements interpreted as fair and higher are shaded in </w:t>
      </w:r>
      <w:proofErr w:type="spellStart"/>
      <w:r w:rsidRPr="0006712F">
        <w:rPr>
          <w:rFonts w:asciiTheme="majorHAnsi" w:hAnsiTheme="majorHAnsi" w:cstheme="majorHAnsi"/>
          <w:sz w:val="18"/>
          <w:szCs w:val="18"/>
          <w:lang w:val="en-GB"/>
        </w:rPr>
        <w:t>lightgray</w:t>
      </w:r>
      <w:proofErr w:type="spellEnd"/>
      <w:r w:rsidRPr="0006712F">
        <w:rPr>
          <w:rFonts w:asciiTheme="majorHAnsi" w:hAnsiTheme="majorHAnsi" w:cstheme="majorHAnsi"/>
          <w:sz w:val="18"/>
          <w:szCs w:val="18"/>
          <w:lang w:val="en-GB"/>
        </w:rPr>
        <w:t xml:space="preserve">. Negative PABAK values, as seen in the test comparison of all three tests in the </w:t>
      </w:r>
      <w:r w:rsidRPr="0006712F">
        <w:rPr>
          <w:rFonts w:asciiTheme="majorHAnsi" w:hAnsiTheme="majorHAnsi" w:cstheme="majorHAnsi"/>
          <w:i/>
          <w:iCs/>
          <w:sz w:val="18"/>
          <w:szCs w:val="18"/>
          <w:lang w:val="en-GB"/>
        </w:rPr>
        <w:t xml:space="preserve">S. </w:t>
      </w:r>
      <w:proofErr w:type="spellStart"/>
      <w:r w:rsidRPr="0006712F">
        <w:rPr>
          <w:rFonts w:asciiTheme="majorHAnsi" w:hAnsiTheme="majorHAnsi" w:cstheme="majorHAnsi"/>
          <w:i/>
          <w:iCs/>
          <w:sz w:val="18"/>
          <w:szCs w:val="18"/>
          <w:lang w:val="en-GB"/>
        </w:rPr>
        <w:t>haematobium</w:t>
      </w:r>
      <w:proofErr w:type="spellEnd"/>
      <w:r w:rsidRPr="0006712F">
        <w:rPr>
          <w:rFonts w:asciiTheme="majorHAnsi" w:hAnsiTheme="majorHAnsi" w:cstheme="majorHAnsi"/>
          <w:sz w:val="18"/>
          <w:szCs w:val="18"/>
          <w:lang w:val="en-GB"/>
        </w:rPr>
        <w:t xml:space="preserve"> endemic site, mean that the agreement between the tests is worse than would be expected by chance. This could indicate that in some cases the tests give very different results, which could indicate methodological differences or other systematic errors.</w:t>
      </w:r>
    </w:p>
    <w:tbl>
      <w:tblPr>
        <w:tblStyle w:val="TableGrid"/>
        <w:tblW w:w="9072" w:type="dxa"/>
        <w:tblLook w:val="04A0" w:firstRow="1" w:lastRow="0" w:firstColumn="1" w:lastColumn="0" w:noHBand="0" w:noVBand="1"/>
      </w:tblPr>
      <w:tblGrid>
        <w:gridCol w:w="2780"/>
        <w:gridCol w:w="1555"/>
        <w:gridCol w:w="1668"/>
        <w:gridCol w:w="1408"/>
        <w:gridCol w:w="1661"/>
      </w:tblGrid>
      <w:tr w:rsidR="0006712F" w:rsidRPr="0006712F" w:rsidTr="003B6E23">
        <w:tc>
          <w:tcPr>
            <w:tcW w:w="2780"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p>
        </w:tc>
        <w:tc>
          <w:tcPr>
            <w:tcW w:w="3223" w:type="dxa"/>
            <w:gridSpan w:val="2"/>
            <w:tcBorders>
              <w:top w:val="single" w:sz="4" w:space="0" w:color="auto"/>
              <w:left w:val="nil"/>
              <w:bottom w:val="single" w:sz="4" w:space="0" w:color="auto"/>
              <w:right w:val="nil"/>
            </w:tcBorders>
          </w:tcPr>
          <w:p w:rsidR="00F96CDF" w:rsidRPr="0006712F" w:rsidRDefault="00F96CDF" w:rsidP="003B6E23">
            <w:pPr>
              <w:widowControl w:val="0"/>
              <w:autoSpaceDE w:val="0"/>
              <w:autoSpaceDN w:val="0"/>
              <w:adjustRightInd w:val="0"/>
              <w:jc w:val="center"/>
              <w:rPr>
                <w:rFonts w:asciiTheme="majorHAnsi" w:hAnsiTheme="majorHAnsi" w:cstheme="majorHAnsi"/>
                <w:b/>
                <w:bCs/>
                <w:i/>
                <w:iCs/>
                <w:sz w:val="20"/>
                <w:szCs w:val="20"/>
                <w:lang w:val="en-GB"/>
              </w:rPr>
            </w:pPr>
            <w:r w:rsidRPr="0006712F">
              <w:rPr>
                <w:rFonts w:asciiTheme="majorHAnsi" w:hAnsiTheme="majorHAnsi" w:cstheme="majorHAnsi"/>
                <w:b/>
                <w:bCs/>
                <w:i/>
                <w:iCs/>
                <w:sz w:val="20"/>
                <w:szCs w:val="20"/>
                <w:lang w:val="en-GB"/>
              </w:rPr>
              <w:t xml:space="preserve">S. </w:t>
            </w:r>
            <w:proofErr w:type="spellStart"/>
            <w:r w:rsidRPr="0006712F">
              <w:rPr>
                <w:rFonts w:asciiTheme="majorHAnsi" w:hAnsiTheme="majorHAnsi" w:cstheme="majorHAnsi"/>
                <w:b/>
                <w:bCs/>
                <w:i/>
                <w:iCs/>
                <w:sz w:val="20"/>
                <w:szCs w:val="20"/>
                <w:lang w:val="en-GB"/>
              </w:rPr>
              <w:t>haematobium</w:t>
            </w:r>
            <w:proofErr w:type="spellEnd"/>
            <w:r w:rsidRPr="0006712F">
              <w:rPr>
                <w:rFonts w:asciiTheme="majorHAnsi" w:hAnsiTheme="majorHAnsi" w:cstheme="majorHAnsi"/>
                <w:b/>
                <w:bCs/>
                <w:i/>
                <w:iCs/>
                <w:sz w:val="20"/>
                <w:szCs w:val="20"/>
                <w:lang w:val="en-GB"/>
              </w:rPr>
              <w:t xml:space="preserve"> </w:t>
            </w:r>
            <w:r w:rsidRPr="0006712F">
              <w:rPr>
                <w:rFonts w:asciiTheme="majorHAnsi" w:hAnsiTheme="majorHAnsi" w:cstheme="majorHAnsi"/>
                <w:b/>
                <w:bCs/>
                <w:sz w:val="20"/>
                <w:szCs w:val="20"/>
                <w:lang w:val="en-GB"/>
              </w:rPr>
              <w:t>endemic site</w:t>
            </w:r>
          </w:p>
          <w:p w:rsidR="00F96CDF" w:rsidRPr="0006712F" w:rsidRDefault="00F96CDF" w:rsidP="003B6E23">
            <w:pPr>
              <w:jc w:val="center"/>
              <w:rPr>
                <w:rFonts w:asciiTheme="majorHAnsi" w:hAnsiTheme="majorHAnsi" w:cstheme="majorHAnsi"/>
                <w:b/>
                <w:bCs/>
                <w:sz w:val="20"/>
                <w:szCs w:val="20"/>
                <w:lang w:val="en-GB"/>
              </w:rPr>
            </w:pPr>
            <w:r w:rsidRPr="0006712F">
              <w:rPr>
                <w:rFonts w:asciiTheme="majorHAnsi" w:hAnsiTheme="majorHAnsi" w:cstheme="majorHAnsi"/>
                <w:sz w:val="20"/>
                <w:szCs w:val="20"/>
                <w:lang w:val="en-GB"/>
              </w:rPr>
              <w:t>N: 461</w:t>
            </w:r>
          </w:p>
        </w:tc>
        <w:tc>
          <w:tcPr>
            <w:tcW w:w="3069" w:type="dxa"/>
            <w:gridSpan w:val="2"/>
            <w:tcBorders>
              <w:top w:val="single" w:sz="4" w:space="0" w:color="auto"/>
              <w:left w:val="nil"/>
              <w:bottom w:val="single" w:sz="4" w:space="0" w:color="auto"/>
              <w:right w:val="nil"/>
            </w:tcBorders>
          </w:tcPr>
          <w:p w:rsidR="00F96CDF" w:rsidRPr="0006712F" w:rsidRDefault="00F96CDF" w:rsidP="003B6E23">
            <w:pPr>
              <w:widowControl w:val="0"/>
              <w:autoSpaceDE w:val="0"/>
              <w:autoSpaceDN w:val="0"/>
              <w:adjustRightInd w:val="0"/>
              <w:jc w:val="center"/>
              <w:rPr>
                <w:rFonts w:asciiTheme="majorHAnsi" w:hAnsiTheme="majorHAnsi" w:cstheme="majorHAnsi"/>
                <w:b/>
                <w:bCs/>
                <w:i/>
                <w:iCs/>
                <w:sz w:val="20"/>
                <w:szCs w:val="20"/>
                <w:lang w:val="en-GB"/>
              </w:rPr>
            </w:pPr>
            <w:r w:rsidRPr="0006712F">
              <w:rPr>
                <w:rFonts w:asciiTheme="majorHAnsi" w:hAnsiTheme="majorHAnsi" w:cstheme="majorHAnsi"/>
                <w:b/>
                <w:bCs/>
                <w:i/>
                <w:iCs/>
                <w:sz w:val="20"/>
                <w:szCs w:val="20"/>
                <w:lang w:val="en-GB"/>
              </w:rPr>
              <w:t xml:space="preserve">S. </w:t>
            </w:r>
            <w:proofErr w:type="spellStart"/>
            <w:r w:rsidRPr="0006712F">
              <w:rPr>
                <w:rFonts w:asciiTheme="majorHAnsi" w:hAnsiTheme="majorHAnsi" w:cstheme="majorHAnsi"/>
                <w:b/>
                <w:bCs/>
                <w:i/>
                <w:iCs/>
                <w:sz w:val="20"/>
                <w:szCs w:val="20"/>
                <w:lang w:val="en-GB"/>
              </w:rPr>
              <w:t>mansoni</w:t>
            </w:r>
            <w:proofErr w:type="spellEnd"/>
            <w:r w:rsidRPr="0006712F">
              <w:rPr>
                <w:rFonts w:asciiTheme="majorHAnsi" w:hAnsiTheme="majorHAnsi" w:cstheme="majorHAnsi"/>
                <w:b/>
                <w:bCs/>
                <w:i/>
                <w:iCs/>
                <w:sz w:val="20"/>
                <w:szCs w:val="20"/>
                <w:lang w:val="en-GB"/>
              </w:rPr>
              <w:t xml:space="preserve"> </w:t>
            </w:r>
            <w:r w:rsidRPr="0006712F">
              <w:rPr>
                <w:rFonts w:asciiTheme="majorHAnsi" w:hAnsiTheme="majorHAnsi" w:cstheme="majorHAnsi"/>
                <w:b/>
                <w:bCs/>
                <w:sz w:val="20"/>
                <w:szCs w:val="20"/>
                <w:lang w:val="en-GB"/>
              </w:rPr>
              <w:t>endemic sites</w:t>
            </w:r>
          </w:p>
          <w:p w:rsidR="00F96CDF" w:rsidRPr="0006712F" w:rsidRDefault="00F96CDF" w:rsidP="003B6E23">
            <w:pPr>
              <w:jc w:val="center"/>
              <w:rPr>
                <w:rFonts w:asciiTheme="majorHAnsi" w:hAnsiTheme="majorHAnsi" w:cstheme="majorHAnsi"/>
                <w:b/>
                <w:bCs/>
                <w:sz w:val="20"/>
                <w:szCs w:val="20"/>
                <w:lang w:val="en-GB"/>
              </w:rPr>
            </w:pPr>
            <w:r w:rsidRPr="0006712F">
              <w:rPr>
                <w:rFonts w:asciiTheme="majorHAnsi" w:hAnsiTheme="majorHAnsi" w:cstheme="majorHAnsi"/>
                <w:sz w:val="20"/>
                <w:szCs w:val="20"/>
                <w:lang w:val="en-GB"/>
              </w:rPr>
              <w:t>N: 878</w:t>
            </w:r>
          </w:p>
        </w:tc>
      </w:tr>
      <w:tr w:rsidR="0006712F" w:rsidRPr="0006712F" w:rsidTr="003B6E23">
        <w:tc>
          <w:tcPr>
            <w:tcW w:w="2780"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Test comparison</w:t>
            </w:r>
          </w:p>
        </w:tc>
        <w:tc>
          <w:tcPr>
            <w:tcW w:w="1555"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Interpretation</w:t>
            </w:r>
          </w:p>
        </w:tc>
        <w:tc>
          <w:tcPr>
            <w:tcW w:w="1668"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 xml:space="preserve">Cohen </w:t>
            </w:r>
            <w:r w:rsidR="00D32086" w:rsidRPr="0006712F">
              <w:rPr>
                <w:rFonts w:asciiTheme="majorHAnsi" w:hAnsiTheme="majorHAnsi" w:cstheme="majorHAnsi"/>
                <w:i/>
                <w:iCs/>
                <w:sz w:val="20"/>
                <w:szCs w:val="20"/>
                <w:lang w:val="en-GB"/>
              </w:rPr>
              <w:t>κ</w:t>
            </w:r>
            <w:r w:rsidRPr="0006712F">
              <w:rPr>
                <w:rFonts w:asciiTheme="majorHAnsi" w:hAnsiTheme="majorHAnsi" w:cstheme="majorHAnsi"/>
                <w:b/>
                <w:bCs/>
                <w:sz w:val="20"/>
                <w:szCs w:val="20"/>
                <w:lang w:val="en-GB"/>
              </w:rPr>
              <w:t xml:space="preserve"> [95% </w:t>
            </w:r>
            <w:r w:rsidRPr="0006712F">
              <w:rPr>
                <w:rFonts w:asciiTheme="majorHAnsi" w:hAnsiTheme="majorHAnsi" w:cstheme="majorHAnsi"/>
                <w:b/>
                <w:bCs/>
                <w:i/>
                <w:iCs/>
                <w:sz w:val="20"/>
                <w:szCs w:val="20"/>
                <w:lang w:val="en-GB"/>
              </w:rPr>
              <w:t>CI</w:t>
            </w:r>
            <w:r w:rsidRPr="0006712F">
              <w:rPr>
                <w:rFonts w:asciiTheme="majorHAnsi" w:hAnsiTheme="majorHAnsi" w:cstheme="majorHAnsi"/>
                <w:b/>
                <w:bCs/>
                <w:sz w:val="20"/>
                <w:szCs w:val="20"/>
                <w:lang w:val="en-GB"/>
              </w:rPr>
              <w:t>]</w:t>
            </w:r>
          </w:p>
        </w:tc>
        <w:tc>
          <w:tcPr>
            <w:tcW w:w="1408"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Interpretation</w:t>
            </w:r>
          </w:p>
        </w:tc>
        <w:tc>
          <w:tcPr>
            <w:tcW w:w="1661"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 xml:space="preserve">Cohen </w:t>
            </w:r>
            <w:r w:rsidR="00D32086" w:rsidRPr="0006712F">
              <w:rPr>
                <w:rFonts w:asciiTheme="majorHAnsi" w:hAnsiTheme="majorHAnsi" w:cstheme="majorHAnsi"/>
                <w:i/>
                <w:iCs/>
                <w:sz w:val="20"/>
                <w:szCs w:val="20"/>
                <w:lang w:val="en-GB"/>
              </w:rPr>
              <w:t>κ</w:t>
            </w:r>
            <w:r w:rsidR="00D32086" w:rsidRPr="0006712F" w:rsidDel="00D32086">
              <w:rPr>
                <w:rFonts w:asciiTheme="majorHAnsi" w:hAnsiTheme="majorHAnsi" w:cstheme="majorHAnsi"/>
                <w:sz w:val="18"/>
                <w:szCs w:val="18"/>
                <w:lang w:val="en-GB"/>
              </w:rPr>
              <w:t xml:space="preserve"> </w:t>
            </w:r>
            <w:r w:rsidRPr="0006712F">
              <w:rPr>
                <w:rFonts w:asciiTheme="majorHAnsi" w:hAnsiTheme="majorHAnsi" w:cstheme="majorHAnsi"/>
                <w:b/>
                <w:bCs/>
                <w:sz w:val="20"/>
                <w:szCs w:val="20"/>
                <w:lang w:val="en-GB"/>
              </w:rPr>
              <w:t xml:space="preserve">[95% </w:t>
            </w:r>
            <w:r w:rsidRPr="0006712F">
              <w:rPr>
                <w:rFonts w:asciiTheme="majorHAnsi" w:hAnsiTheme="majorHAnsi" w:cstheme="majorHAnsi"/>
                <w:b/>
                <w:bCs/>
                <w:i/>
                <w:iCs/>
                <w:sz w:val="20"/>
                <w:szCs w:val="20"/>
                <w:lang w:val="en-GB"/>
              </w:rPr>
              <w:t>CI</w:t>
            </w:r>
            <w:r w:rsidRPr="0006712F">
              <w:rPr>
                <w:rFonts w:asciiTheme="majorHAnsi" w:hAnsiTheme="majorHAnsi" w:cstheme="majorHAnsi"/>
                <w:b/>
                <w:bCs/>
                <w:sz w:val="20"/>
                <w:szCs w:val="20"/>
                <w:lang w:val="en-GB"/>
              </w:rPr>
              <w:t>]</w:t>
            </w:r>
          </w:p>
        </w:tc>
      </w:tr>
      <w:tr w:rsidR="0006712F" w:rsidRPr="0006712F" w:rsidTr="003B6E23">
        <w:tc>
          <w:tcPr>
            <w:tcW w:w="2780"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 xml:space="preserve">   POC-CCA and UCP-LF-CAA</w:t>
            </w:r>
          </w:p>
        </w:tc>
        <w:tc>
          <w:tcPr>
            <w:tcW w:w="1555"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slight</w:t>
            </w:r>
          </w:p>
        </w:tc>
        <w:tc>
          <w:tcPr>
            <w:tcW w:w="1668"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0.11 [0.02</w:t>
            </w:r>
            <w:r w:rsidR="004C0A5C"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0.2]</w:t>
            </w:r>
          </w:p>
        </w:tc>
        <w:tc>
          <w:tcPr>
            <w:tcW w:w="1408" w:type="dxa"/>
            <w:tcBorders>
              <w:top w:val="nil"/>
              <w:left w:val="nil"/>
              <w:bottom w:val="nil"/>
              <w:right w:val="nil"/>
            </w:tcBorders>
            <w:shd w:val="clear" w:color="auto" w:fill="F2F2F2" w:themeFill="background1" w:themeFillShade="F2"/>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fair</w:t>
            </w:r>
          </w:p>
        </w:tc>
        <w:tc>
          <w:tcPr>
            <w:tcW w:w="1661" w:type="dxa"/>
            <w:tcBorders>
              <w:top w:val="nil"/>
              <w:left w:val="nil"/>
              <w:bottom w:val="nil"/>
              <w:right w:val="nil"/>
            </w:tcBorders>
            <w:shd w:val="clear" w:color="auto" w:fill="F2F2F2" w:themeFill="background1" w:themeFillShade="F2"/>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0.37 [0.3</w:t>
            </w:r>
            <w:r w:rsidR="004C0A5C"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0.43]</w:t>
            </w:r>
          </w:p>
        </w:tc>
      </w:tr>
      <w:tr w:rsidR="0006712F" w:rsidRPr="0006712F" w:rsidTr="003B6E23">
        <w:tc>
          <w:tcPr>
            <w:tcW w:w="2780"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p>
        </w:tc>
        <w:tc>
          <w:tcPr>
            <w:tcW w:w="3223" w:type="dxa"/>
            <w:gridSpan w:val="2"/>
            <w:tcBorders>
              <w:top w:val="nil"/>
              <w:left w:val="nil"/>
              <w:bottom w:val="nil"/>
              <w:right w:val="nil"/>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Percentage agreement / PABAK</w:t>
            </w:r>
          </w:p>
        </w:tc>
        <w:tc>
          <w:tcPr>
            <w:tcW w:w="1408"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c>
          <w:tcPr>
            <w:tcW w:w="1661"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r>
      <w:tr w:rsidR="0006712F" w:rsidRPr="0006712F" w:rsidTr="003B6E23">
        <w:tc>
          <w:tcPr>
            <w:tcW w:w="2780"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p>
        </w:tc>
        <w:tc>
          <w:tcPr>
            <w:tcW w:w="1555"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p>
        </w:tc>
        <w:tc>
          <w:tcPr>
            <w:tcW w:w="1668"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56% / 0.119</w:t>
            </w:r>
          </w:p>
        </w:tc>
        <w:tc>
          <w:tcPr>
            <w:tcW w:w="1408"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c>
          <w:tcPr>
            <w:tcW w:w="1661" w:type="dxa"/>
            <w:tcBorders>
              <w:top w:val="nil"/>
              <w:left w:val="nil"/>
              <w:bottom w:val="nil"/>
              <w:right w:val="nil"/>
            </w:tcBorders>
            <w:shd w:val="clear" w:color="auto" w:fill="auto"/>
          </w:tcPr>
          <w:p w:rsidR="00F96CDF" w:rsidRPr="0006712F" w:rsidRDefault="00F96CDF" w:rsidP="003B6E23">
            <w:pPr>
              <w:pStyle w:val="HTMLPreformatted"/>
              <w:shd w:val="clear" w:color="auto" w:fill="FFFFFF"/>
              <w:rPr>
                <w:rFonts w:asciiTheme="majorHAnsi" w:hAnsiTheme="majorHAnsi" w:cstheme="majorHAnsi"/>
                <w:lang w:val="en-GB"/>
              </w:rPr>
            </w:pPr>
            <w:r w:rsidRPr="0006712F">
              <w:rPr>
                <w:rFonts w:asciiTheme="majorHAnsi" w:hAnsiTheme="majorHAnsi" w:cstheme="majorHAnsi"/>
                <w:lang w:val="en-GB"/>
              </w:rPr>
              <w:t>69% / 0.371</w:t>
            </w:r>
          </w:p>
        </w:tc>
      </w:tr>
      <w:tr w:rsidR="0006712F" w:rsidRPr="0006712F" w:rsidTr="003B6E23">
        <w:tc>
          <w:tcPr>
            <w:tcW w:w="2780"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 xml:space="preserve">   POC-CCA and PCR</w:t>
            </w:r>
          </w:p>
        </w:tc>
        <w:tc>
          <w:tcPr>
            <w:tcW w:w="1555"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slight</w:t>
            </w:r>
          </w:p>
        </w:tc>
        <w:tc>
          <w:tcPr>
            <w:tcW w:w="1668"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0.14 [0.06</w:t>
            </w:r>
            <w:r w:rsidR="004C0A5C"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0.23]</w:t>
            </w:r>
          </w:p>
        </w:tc>
        <w:tc>
          <w:tcPr>
            <w:tcW w:w="1408" w:type="dxa"/>
            <w:tcBorders>
              <w:top w:val="nil"/>
              <w:left w:val="nil"/>
              <w:bottom w:val="nil"/>
              <w:right w:val="nil"/>
            </w:tcBorders>
            <w:shd w:val="clear" w:color="auto" w:fill="F2F2F2" w:themeFill="background1" w:themeFillShade="F2"/>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moderate</w:t>
            </w:r>
          </w:p>
        </w:tc>
        <w:tc>
          <w:tcPr>
            <w:tcW w:w="1661" w:type="dxa"/>
            <w:tcBorders>
              <w:top w:val="nil"/>
              <w:left w:val="nil"/>
              <w:bottom w:val="nil"/>
              <w:right w:val="nil"/>
            </w:tcBorders>
            <w:shd w:val="clear" w:color="auto" w:fill="F2F2F2" w:themeFill="background1" w:themeFillShade="F2"/>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0.53 [0.48</w:t>
            </w:r>
            <w:r w:rsidR="004C0A5C"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0.59]</w:t>
            </w:r>
          </w:p>
        </w:tc>
      </w:tr>
      <w:tr w:rsidR="0006712F" w:rsidRPr="0006712F" w:rsidTr="003B6E23">
        <w:tc>
          <w:tcPr>
            <w:tcW w:w="2780"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p>
        </w:tc>
        <w:tc>
          <w:tcPr>
            <w:tcW w:w="3223" w:type="dxa"/>
            <w:gridSpan w:val="2"/>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b/>
                <w:bCs/>
                <w:sz w:val="20"/>
                <w:szCs w:val="20"/>
                <w:lang w:val="en-GB"/>
              </w:rPr>
              <w:t>Percentage agreement / PABAK</w:t>
            </w:r>
          </w:p>
        </w:tc>
        <w:tc>
          <w:tcPr>
            <w:tcW w:w="1408"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c>
          <w:tcPr>
            <w:tcW w:w="1661"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r>
      <w:tr w:rsidR="0006712F" w:rsidRPr="0006712F" w:rsidTr="003B6E23">
        <w:tc>
          <w:tcPr>
            <w:tcW w:w="2780"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p>
        </w:tc>
        <w:tc>
          <w:tcPr>
            <w:tcW w:w="1555"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p>
        </w:tc>
        <w:tc>
          <w:tcPr>
            <w:tcW w:w="1668"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58% / 0.154</w:t>
            </w:r>
          </w:p>
        </w:tc>
        <w:tc>
          <w:tcPr>
            <w:tcW w:w="1408"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c>
          <w:tcPr>
            <w:tcW w:w="1661"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77% / 0.542</w:t>
            </w:r>
          </w:p>
        </w:tc>
      </w:tr>
      <w:tr w:rsidR="0006712F" w:rsidRPr="0006712F" w:rsidTr="003B6E23">
        <w:tc>
          <w:tcPr>
            <w:tcW w:w="2780"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 xml:space="preserve">   UCP-LF CAA and PCR</w:t>
            </w:r>
          </w:p>
        </w:tc>
        <w:tc>
          <w:tcPr>
            <w:tcW w:w="1555" w:type="dxa"/>
            <w:tcBorders>
              <w:top w:val="nil"/>
              <w:left w:val="nil"/>
              <w:bottom w:val="nil"/>
              <w:right w:val="nil"/>
            </w:tcBorders>
            <w:shd w:val="clear" w:color="auto" w:fill="F2F2F2" w:themeFill="background1" w:themeFillShade="F2"/>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fair</w:t>
            </w:r>
          </w:p>
        </w:tc>
        <w:tc>
          <w:tcPr>
            <w:tcW w:w="1668"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0.32 [0.24</w:t>
            </w:r>
            <w:r w:rsidR="004C0A5C"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0.41]</w:t>
            </w:r>
          </w:p>
        </w:tc>
        <w:tc>
          <w:tcPr>
            <w:tcW w:w="1408" w:type="dxa"/>
            <w:tcBorders>
              <w:top w:val="nil"/>
              <w:left w:val="nil"/>
              <w:bottom w:val="nil"/>
              <w:right w:val="nil"/>
            </w:tcBorders>
            <w:shd w:val="clear" w:color="auto" w:fill="F2F2F2" w:themeFill="background1" w:themeFillShade="F2"/>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fair</w:t>
            </w:r>
          </w:p>
        </w:tc>
        <w:tc>
          <w:tcPr>
            <w:tcW w:w="1661" w:type="dxa"/>
            <w:tcBorders>
              <w:top w:val="nil"/>
              <w:left w:val="nil"/>
              <w:bottom w:val="nil"/>
              <w:right w:val="nil"/>
            </w:tcBorders>
            <w:shd w:val="clear" w:color="auto" w:fill="F2F2F2" w:themeFill="background1" w:themeFillShade="F2"/>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0.37 [0.31</w:t>
            </w:r>
            <w:r w:rsidR="004C0A5C"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0.43]</w:t>
            </w:r>
          </w:p>
        </w:tc>
      </w:tr>
      <w:tr w:rsidR="0006712F" w:rsidRPr="0006712F" w:rsidTr="003B6E23">
        <w:tc>
          <w:tcPr>
            <w:tcW w:w="2780"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c>
          <w:tcPr>
            <w:tcW w:w="3223" w:type="dxa"/>
            <w:gridSpan w:val="2"/>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b/>
                <w:bCs/>
                <w:sz w:val="20"/>
                <w:szCs w:val="20"/>
                <w:lang w:val="en-GB"/>
              </w:rPr>
              <w:t>Percentage agreement / PABAK</w:t>
            </w:r>
          </w:p>
        </w:tc>
        <w:tc>
          <w:tcPr>
            <w:tcW w:w="1408"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c>
          <w:tcPr>
            <w:tcW w:w="1661"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r>
      <w:tr w:rsidR="0006712F" w:rsidRPr="0006712F" w:rsidTr="003B6E23">
        <w:tc>
          <w:tcPr>
            <w:tcW w:w="2780" w:type="dxa"/>
            <w:tcBorders>
              <w:top w:val="nil"/>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c>
          <w:tcPr>
            <w:tcW w:w="1555" w:type="dxa"/>
            <w:tcBorders>
              <w:top w:val="nil"/>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c>
          <w:tcPr>
            <w:tcW w:w="1668" w:type="dxa"/>
            <w:tcBorders>
              <w:top w:val="nil"/>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68% / 0.367</w:t>
            </w:r>
          </w:p>
        </w:tc>
        <w:tc>
          <w:tcPr>
            <w:tcW w:w="1408" w:type="dxa"/>
            <w:tcBorders>
              <w:top w:val="nil"/>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c>
          <w:tcPr>
            <w:tcW w:w="1661" w:type="dxa"/>
            <w:tcBorders>
              <w:top w:val="nil"/>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69% / 0.383</w:t>
            </w:r>
          </w:p>
        </w:tc>
      </w:tr>
      <w:tr w:rsidR="0006712F" w:rsidRPr="0006712F" w:rsidTr="003B6E23">
        <w:tc>
          <w:tcPr>
            <w:tcW w:w="2780"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Test comparison</w:t>
            </w:r>
          </w:p>
        </w:tc>
        <w:tc>
          <w:tcPr>
            <w:tcW w:w="1555"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p>
        </w:tc>
        <w:tc>
          <w:tcPr>
            <w:tcW w:w="1668" w:type="dxa"/>
            <w:tcBorders>
              <w:top w:val="single" w:sz="4" w:space="0" w:color="auto"/>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b/>
                <w:bCs/>
                <w:sz w:val="20"/>
                <w:szCs w:val="20"/>
                <w:lang w:val="en-GB"/>
              </w:rPr>
              <w:t xml:space="preserve">Fleiss </w:t>
            </w:r>
            <w:r w:rsidRPr="0006712F">
              <w:rPr>
                <w:rFonts w:asciiTheme="majorHAnsi" w:hAnsiTheme="majorHAnsi" w:cstheme="majorHAnsi"/>
                <w:i/>
                <w:iCs/>
                <w:sz w:val="20"/>
                <w:szCs w:val="20"/>
                <w:lang w:val="en-GB"/>
              </w:rPr>
              <w:t>κ</w:t>
            </w:r>
            <w:r w:rsidRPr="0006712F">
              <w:rPr>
                <w:rFonts w:asciiTheme="majorHAnsi" w:hAnsiTheme="majorHAnsi" w:cstheme="majorHAnsi"/>
                <w:b/>
                <w:bCs/>
                <w:sz w:val="20"/>
                <w:szCs w:val="20"/>
                <w:lang w:val="en-GB"/>
              </w:rPr>
              <w:t xml:space="preserve"> [95% </w:t>
            </w:r>
            <w:r w:rsidRPr="0006712F">
              <w:rPr>
                <w:rFonts w:asciiTheme="majorHAnsi" w:hAnsiTheme="majorHAnsi" w:cstheme="majorHAnsi"/>
                <w:b/>
                <w:bCs/>
                <w:i/>
                <w:iCs/>
                <w:sz w:val="20"/>
                <w:szCs w:val="20"/>
                <w:lang w:val="en-GB"/>
              </w:rPr>
              <w:t>CI</w:t>
            </w:r>
            <w:r w:rsidRPr="0006712F">
              <w:rPr>
                <w:rFonts w:asciiTheme="majorHAnsi" w:hAnsiTheme="majorHAnsi" w:cstheme="majorHAnsi"/>
                <w:b/>
                <w:bCs/>
                <w:sz w:val="20"/>
                <w:szCs w:val="20"/>
                <w:lang w:val="en-GB"/>
              </w:rPr>
              <w:t>]</w:t>
            </w:r>
          </w:p>
        </w:tc>
        <w:tc>
          <w:tcPr>
            <w:tcW w:w="1408" w:type="dxa"/>
            <w:tcBorders>
              <w:top w:val="single" w:sz="4" w:space="0" w:color="auto"/>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c>
          <w:tcPr>
            <w:tcW w:w="1661" w:type="dxa"/>
            <w:tcBorders>
              <w:top w:val="single" w:sz="4" w:space="0" w:color="auto"/>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b/>
                <w:bCs/>
                <w:sz w:val="20"/>
                <w:szCs w:val="20"/>
                <w:lang w:val="en-GB"/>
              </w:rPr>
              <w:t xml:space="preserve">Fleiss </w:t>
            </w:r>
            <w:r w:rsidR="00D32086" w:rsidRPr="0006712F">
              <w:rPr>
                <w:rFonts w:asciiTheme="majorHAnsi" w:hAnsiTheme="majorHAnsi" w:cstheme="majorHAnsi"/>
                <w:i/>
                <w:iCs/>
                <w:sz w:val="20"/>
                <w:szCs w:val="20"/>
                <w:lang w:val="en-GB"/>
              </w:rPr>
              <w:t>κ</w:t>
            </w:r>
            <w:r w:rsidR="00D32086" w:rsidRPr="0006712F" w:rsidDel="00D32086">
              <w:rPr>
                <w:rFonts w:asciiTheme="majorHAnsi" w:hAnsiTheme="majorHAnsi" w:cstheme="majorHAnsi"/>
                <w:sz w:val="18"/>
                <w:szCs w:val="18"/>
                <w:lang w:val="en-GB"/>
              </w:rPr>
              <w:t xml:space="preserve"> </w:t>
            </w:r>
            <w:r w:rsidRPr="0006712F">
              <w:rPr>
                <w:rFonts w:asciiTheme="majorHAnsi" w:hAnsiTheme="majorHAnsi" w:cstheme="majorHAnsi"/>
                <w:b/>
                <w:bCs/>
                <w:sz w:val="20"/>
                <w:szCs w:val="20"/>
                <w:lang w:val="en-GB"/>
              </w:rPr>
              <w:t xml:space="preserve">[95% </w:t>
            </w:r>
            <w:r w:rsidRPr="0006712F">
              <w:rPr>
                <w:rFonts w:asciiTheme="majorHAnsi" w:hAnsiTheme="majorHAnsi" w:cstheme="majorHAnsi"/>
                <w:b/>
                <w:bCs/>
                <w:i/>
                <w:iCs/>
                <w:sz w:val="20"/>
                <w:szCs w:val="20"/>
                <w:lang w:val="en-GB"/>
              </w:rPr>
              <w:t>CI</w:t>
            </w:r>
            <w:r w:rsidRPr="0006712F">
              <w:rPr>
                <w:rFonts w:asciiTheme="majorHAnsi" w:hAnsiTheme="majorHAnsi" w:cstheme="majorHAnsi"/>
                <w:b/>
                <w:bCs/>
                <w:sz w:val="20"/>
                <w:szCs w:val="20"/>
                <w:lang w:val="en-GB"/>
              </w:rPr>
              <w:t>]</w:t>
            </w:r>
          </w:p>
        </w:tc>
      </w:tr>
      <w:tr w:rsidR="0006712F" w:rsidRPr="0006712F" w:rsidTr="003B6E23">
        <w:tc>
          <w:tcPr>
            <w:tcW w:w="2780"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 xml:space="preserve">   All three tests </w:t>
            </w:r>
          </w:p>
        </w:tc>
        <w:tc>
          <w:tcPr>
            <w:tcW w:w="1555"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slight</w:t>
            </w:r>
          </w:p>
        </w:tc>
        <w:tc>
          <w:tcPr>
            <w:tcW w:w="1668"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0.19 [0.13</w:t>
            </w:r>
            <w:r w:rsidR="004C0A5C"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0.24]</w:t>
            </w:r>
          </w:p>
        </w:tc>
        <w:tc>
          <w:tcPr>
            <w:tcW w:w="1408" w:type="dxa"/>
            <w:tcBorders>
              <w:top w:val="nil"/>
              <w:left w:val="nil"/>
              <w:bottom w:val="nil"/>
              <w:right w:val="nil"/>
            </w:tcBorders>
            <w:shd w:val="clear" w:color="auto" w:fill="F2F2F2" w:themeFill="background1" w:themeFillShade="F2"/>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moderate</w:t>
            </w:r>
          </w:p>
        </w:tc>
        <w:tc>
          <w:tcPr>
            <w:tcW w:w="1661" w:type="dxa"/>
            <w:tcBorders>
              <w:top w:val="nil"/>
              <w:left w:val="nil"/>
              <w:bottom w:val="nil"/>
              <w:right w:val="nil"/>
            </w:tcBorders>
            <w:shd w:val="clear" w:color="auto" w:fill="F2F2F2" w:themeFill="background1" w:themeFillShade="F2"/>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0.42 [0.39</w:t>
            </w:r>
            <w:r w:rsidR="004C0A5C" w:rsidRPr="0006712F">
              <w:rPr>
                <w:rFonts w:asciiTheme="majorHAnsi" w:hAnsiTheme="majorHAnsi" w:cstheme="majorHAnsi"/>
                <w:sz w:val="20"/>
                <w:szCs w:val="20"/>
                <w:shd w:val="clear" w:color="auto" w:fill="FFFFFF"/>
                <w:lang w:val="en-GB"/>
              </w:rPr>
              <w:t>–</w:t>
            </w:r>
            <w:r w:rsidRPr="0006712F">
              <w:rPr>
                <w:rFonts w:asciiTheme="majorHAnsi" w:hAnsiTheme="majorHAnsi" w:cstheme="majorHAnsi"/>
                <w:sz w:val="20"/>
                <w:szCs w:val="20"/>
                <w:lang w:val="en-GB"/>
              </w:rPr>
              <w:t>0.46]</w:t>
            </w:r>
          </w:p>
        </w:tc>
      </w:tr>
      <w:tr w:rsidR="0006712F" w:rsidRPr="0006712F" w:rsidTr="003B6E23">
        <w:tc>
          <w:tcPr>
            <w:tcW w:w="2780"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p>
        </w:tc>
        <w:tc>
          <w:tcPr>
            <w:tcW w:w="3223" w:type="dxa"/>
            <w:gridSpan w:val="2"/>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b/>
                <w:bCs/>
                <w:sz w:val="20"/>
                <w:szCs w:val="20"/>
                <w:lang w:val="en-GB"/>
              </w:rPr>
              <w:t>Percentage agreement / PABAK</w:t>
            </w:r>
          </w:p>
        </w:tc>
        <w:tc>
          <w:tcPr>
            <w:tcW w:w="1408"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c>
          <w:tcPr>
            <w:tcW w:w="1661" w:type="dxa"/>
            <w:tcBorders>
              <w:top w:val="nil"/>
              <w:left w:val="nil"/>
              <w:bottom w:val="nil"/>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r>
      <w:tr w:rsidR="0006712F" w:rsidRPr="0006712F" w:rsidTr="003B6E23">
        <w:tc>
          <w:tcPr>
            <w:tcW w:w="2780"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b/>
                <w:bCs/>
                <w:sz w:val="20"/>
                <w:szCs w:val="20"/>
                <w:lang w:val="en-GB"/>
              </w:rPr>
            </w:pPr>
          </w:p>
        </w:tc>
        <w:tc>
          <w:tcPr>
            <w:tcW w:w="1555"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p>
        </w:tc>
        <w:tc>
          <w:tcPr>
            <w:tcW w:w="1668" w:type="dxa"/>
            <w:tcBorders>
              <w:top w:val="nil"/>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41% / -0.18</w:t>
            </w:r>
          </w:p>
        </w:tc>
        <w:tc>
          <w:tcPr>
            <w:tcW w:w="1408" w:type="dxa"/>
            <w:tcBorders>
              <w:top w:val="nil"/>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p>
        </w:tc>
        <w:tc>
          <w:tcPr>
            <w:tcW w:w="1661" w:type="dxa"/>
            <w:tcBorders>
              <w:top w:val="nil"/>
              <w:left w:val="nil"/>
              <w:bottom w:val="single" w:sz="4" w:space="0" w:color="auto"/>
              <w:right w:val="nil"/>
            </w:tcBorders>
            <w:shd w:val="clear" w:color="auto" w:fill="auto"/>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57% / 0.148</w:t>
            </w:r>
          </w:p>
        </w:tc>
      </w:tr>
    </w:tbl>
    <w:p w:rsidR="00F96CDF" w:rsidRPr="0006712F" w:rsidRDefault="00F96CDF" w:rsidP="00F96CDF">
      <w:pPr>
        <w:spacing w:line="276" w:lineRule="auto"/>
        <w:jc w:val="both"/>
        <w:rPr>
          <w:rFonts w:asciiTheme="majorHAnsi" w:hAnsiTheme="majorHAnsi" w:cstheme="majorHAnsi"/>
          <w:b/>
          <w:bCs/>
          <w:sz w:val="18"/>
          <w:szCs w:val="18"/>
          <w:shd w:val="clear" w:color="auto" w:fill="FFF2CC" w:themeFill="accent4" w:themeFillTint="33"/>
          <w:lang w:val="en-GB"/>
        </w:rPr>
      </w:pPr>
      <w:r w:rsidRPr="0006712F">
        <w:rPr>
          <w:rFonts w:asciiTheme="majorHAnsi" w:hAnsiTheme="majorHAnsi" w:cstheme="majorHAnsi"/>
          <w:i/>
          <w:iCs/>
          <w:sz w:val="18"/>
          <w:szCs w:val="18"/>
          <w:lang w:val="en-GB"/>
        </w:rPr>
        <w:t>Abbreviations:</w:t>
      </w:r>
      <w:r w:rsidRPr="0006712F">
        <w:rPr>
          <w:rFonts w:asciiTheme="majorHAnsi" w:hAnsiTheme="majorHAnsi" w:cstheme="majorHAnsi"/>
          <w:sz w:val="18"/>
          <w:szCs w:val="18"/>
          <w:lang w:val="en-GB"/>
        </w:rPr>
        <w:t xml:space="preserve"> CI, confidence interval; N, size of denominator; n, size of nominator; PABAK, Prevalence-Adjusted and Bias-Adjusted Kappa; PCR, polymerase chain reaction; POC-CCA, point-of-care circulating cathodic antigen; UCP-LF-CAA, up-converting reporter particle lateral flow circulating anodic antigen. </w:t>
      </w:r>
    </w:p>
    <w:p w:rsidR="00F96CDF" w:rsidRPr="0006712F" w:rsidRDefault="00F96CDF" w:rsidP="00F96CDF">
      <w:pPr>
        <w:jc w:val="both"/>
        <w:rPr>
          <w:rFonts w:asciiTheme="majorHAnsi" w:hAnsiTheme="majorHAnsi" w:cstheme="majorHAnsi"/>
          <w:b/>
          <w:bCs/>
          <w:sz w:val="18"/>
          <w:szCs w:val="18"/>
          <w:shd w:val="clear" w:color="auto" w:fill="FFF2CC" w:themeFill="accent4" w:themeFillTint="33"/>
          <w:lang w:val="en-GB"/>
        </w:rPr>
      </w:pPr>
    </w:p>
    <w:p w:rsidR="00F96CDF" w:rsidRPr="0006712F" w:rsidRDefault="00F96CDF" w:rsidP="00F96CDF">
      <w:pPr>
        <w:spacing w:line="360" w:lineRule="auto"/>
        <w:jc w:val="both"/>
        <w:rPr>
          <w:rFonts w:asciiTheme="majorHAnsi" w:hAnsiTheme="majorHAnsi" w:cstheme="majorHAnsi"/>
          <w:sz w:val="22"/>
          <w:szCs w:val="22"/>
          <w:shd w:val="clear" w:color="auto" w:fill="FFFFFF"/>
          <w:lang w:val="en-GB"/>
        </w:rPr>
      </w:pPr>
      <w:r w:rsidRPr="0006712F">
        <w:rPr>
          <w:rFonts w:asciiTheme="majorHAnsi" w:hAnsiTheme="majorHAnsi" w:cstheme="majorHAnsi"/>
          <w:sz w:val="22"/>
          <w:szCs w:val="22"/>
          <w:shd w:val="clear" w:color="auto" w:fill="FFFFFF"/>
          <w:lang w:val="en-GB"/>
        </w:rPr>
        <w:t xml:space="preserve">Table SI1.4 shows the pairwise cross-tabulation of all three diagnostic tests. The agreement between diagnostic tests varied by endemic setting. In </w:t>
      </w:r>
      <w:r w:rsidRPr="0006712F">
        <w:rPr>
          <w:rFonts w:asciiTheme="majorHAnsi" w:hAnsiTheme="majorHAnsi" w:cstheme="majorHAnsi"/>
          <w:i/>
          <w:iCs/>
          <w:sz w:val="22"/>
          <w:szCs w:val="22"/>
          <w:shd w:val="clear" w:color="auto" w:fill="FFFFFF"/>
          <w:lang w:val="en-GB"/>
        </w:rPr>
        <w:t xml:space="preserve">S. </w:t>
      </w:r>
      <w:proofErr w:type="spellStart"/>
      <w:r w:rsidRPr="0006712F">
        <w:rPr>
          <w:rFonts w:asciiTheme="majorHAnsi" w:hAnsiTheme="majorHAnsi" w:cstheme="majorHAnsi"/>
          <w:i/>
          <w:iCs/>
          <w:sz w:val="22"/>
          <w:szCs w:val="22"/>
          <w:shd w:val="clear" w:color="auto" w:fill="FFFFFF"/>
          <w:lang w:val="en-GB"/>
        </w:rPr>
        <w:t>mansoni</w:t>
      </w:r>
      <w:proofErr w:type="spellEnd"/>
      <w:r w:rsidRPr="0006712F">
        <w:rPr>
          <w:rFonts w:asciiTheme="majorHAnsi" w:hAnsiTheme="majorHAnsi" w:cstheme="majorHAnsi"/>
          <w:sz w:val="22"/>
          <w:szCs w:val="22"/>
          <w:shd w:val="clear" w:color="auto" w:fill="FFFFFF"/>
          <w:lang w:val="en-GB"/>
        </w:rPr>
        <w:t xml:space="preserve"> endemic sites, the highest concordance was observed between POC-CCA and PCR, with 77% of samples showing matching results (32% both negative, 45% both positive). For </w:t>
      </w:r>
      <w:r w:rsidRPr="0006712F">
        <w:rPr>
          <w:rFonts w:asciiTheme="majorHAnsi" w:hAnsiTheme="majorHAnsi" w:cstheme="majorHAnsi"/>
          <w:i/>
          <w:iCs/>
          <w:sz w:val="22"/>
          <w:szCs w:val="22"/>
          <w:shd w:val="clear" w:color="auto" w:fill="FFFFFF"/>
          <w:lang w:val="en-GB"/>
        </w:rPr>
        <w:t xml:space="preserve">S. </w:t>
      </w:r>
      <w:proofErr w:type="spellStart"/>
      <w:r w:rsidRPr="0006712F">
        <w:rPr>
          <w:rFonts w:asciiTheme="majorHAnsi" w:hAnsiTheme="majorHAnsi" w:cstheme="majorHAnsi"/>
          <w:i/>
          <w:iCs/>
          <w:sz w:val="22"/>
          <w:szCs w:val="22"/>
          <w:shd w:val="clear" w:color="auto" w:fill="FFFFFF"/>
          <w:lang w:val="en-GB"/>
        </w:rPr>
        <w:t>haematobium</w:t>
      </w:r>
      <w:proofErr w:type="spellEnd"/>
      <w:r w:rsidRPr="0006712F">
        <w:rPr>
          <w:rFonts w:asciiTheme="majorHAnsi" w:hAnsiTheme="majorHAnsi" w:cstheme="majorHAnsi"/>
          <w:sz w:val="22"/>
          <w:szCs w:val="22"/>
          <w:shd w:val="clear" w:color="auto" w:fill="FFFFFF"/>
          <w:lang w:val="en-GB"/>
        </w:rPr>
        <w:t xml:space="preserve"> endemic sites, the strongest agreement was found between UCP-LF-CAA and PCR, with 68% concordant results (21% both negative, 47% both positive). Notably, in the </w:t>
      </w:r>
      <w:r w:rsidRPr="0006712F">
        <w:rPr>
          <w:rFonts w:asciiTheme="majorHAnsi" w:hAnsiTheme="majorHAnsi" w:cstheme="majorHAnsi"/>
          <w:i/>
          <w:iCs/>
          <w:sz w:val="22"/>
          <w:szCs w:val="22"/>
          <w:shd w:val="clear" w:color="auto" w:fill="FFFFFF"/>
          <w:lang w:val="en-GB"/>
        </w:rPr>
        <w:t xml:space="preserve">S. </w:t>
      </w:r>
      <w:proofErr w:type="spellStart"/>
      <w:r w:rsidRPr="0006712F">
        <w:rPr>
          <w:rFonts w:asciiTheme="majorHAnsi" w:hAnsiTheme="majorHAnsi" w:cstheme="majorHAnsi"/>
          <w:i/>
          <w:iCs/>
          <w:sz w:val="22"/>
          <w:szCs w:val="22"/>
          <w:shd w:val="clear" w:color="auto" w:fill="FFFFFF"/>
          <w:lang w:val="en-GB"/>
        </w:rPr>
        <w:t>mansoni</w:t>
      </w:r>
      <w:proofErr w:type="spellEnd"/>
      <w:r w:rsidRPr="0006712F">
        <w:rPr>
          <w:rFonts w:asciiTheme="majorHAnsi" w:hAnsiTheme="majorHAnsi" w:cstheme="majorHAnsi"/>
          <w:sz w:val="22"/>
          <w:szCs w:val="22"/>
          <w:shd w:val="clear" w:color="auto" w:fill="FFFFFF"/>
          <w:lang w:val="en-GB"/>
        </w:rPr>
        <w:t xml:space="preserve"> setting, POC-CCA showed substantial discordance with UCP-LF-CAA, where 16% of samples were POC-CCA negative but CAA positive, and 15% showed the inverse pattern. Similar discordance was observed in the </w:t>
      </w:r>
      <w:r w:rsidRPr="0006712F">
        <w:rPr>
          <w:rFonts w:asciiTheme="majorHAnsi" w:hAnsiTheme="majorHAnsi" w:cstheme="majorHAnsi"/>
          <w:i/>
          <w:iCs/>
          <w:sz w:val="22"/>
          <w:szCs w:val="22"/>
          <w:shd w:val="clear" w:color="auto" w:fill="FFFFFF"/>
          <w:lang w:val="en-GB"/>
        </w:rPr>
        <w:t xml:space="preserve">S. </w:t>
      </w:r>
      <w:proofErr w:type="spellStart"/>
      <w:r w:rsidRPr="0006712F">
        <w:rPr>
          <w:rFonts w:asciiTheme="majorHAnsi" w:hAnsiTheme="majorHAnsi" w:cstheme="majorHAnsi"/>
          <w:i/>
          <w:iCs/>
          <w:sz w:val="22"/>
          <w:szCs w:val="22"/>
          <w:shd w:val="clear" w:color="auto" w:fill="FFFFFF"/>
          <w:lang w:val="en-GB"/>
        </w:rPr>
        <w:t>haematobium</w:t>
      </w:r>
      <w:proofErr w:type="spellEnd"/>
      <w:r w:rsidRPr="0006712F">
        <w:rPr>
          <w:rFonts w:asciiTheme="majorHAnsi" w:hAnsiTheme="majorHAnsi" w:cstheme="majorHAnsi"/>
          <w:sz w:val="22"/>
          <w:szCs w:val="22"/>
          <w:shd w:val="clear" w:color="auto" w:fill="FFFFFF"/>
          <w:lang w:val="en-GB"/>
        </w:rPr>
        <w:t xml:space="preserve"> setting (26% POC-CCA negative/CAA positive, 18% POC-CCA positive/CAA negative).</w:t>
      </w:r>
    </w:p>
    <w:p w:rsidR="00F96CDF" w:rsidRPr="0006712F" w:rsidRDefault="00F96CDF" w:rsidP="00F96CDF">
      <w:pPr>
        <w:jc w:val="both"/>
        <w:rPr>
          <w:rFonts w:asciiTheme="majorHAnsi" w:hAnsiTheme="majorHAnsi" w:cstheme="majorHAnsi"/>
          <w:b/>
          <w:bCs/>
          <w:sz w:val="18"/>
          <w:szCs w:val="18"/>
          <w:shd w:val="clear" w:color="auto" w:fill="FFF2CC" w:themeFill="accent4" w:themeFillTint="33"/>
          <w:lang w:val="en-GB"/>
        </w:rPr>
      </w:pPr>
    </w:p>
    <w:p w:rsidR="00F96CDF" w:rsidRPr="0006712F" w:rsidRDefault="00F96CDF" w:rsidP="00F96CDF">
      <w:pPr>
        <w:jc w:val="both"/>
        <w:rPr>
          <w:rFonts w:asciiTheme="majorHAnsi" w:hAnsiTheme="majorHAnsi" w:cstheme="majorHAnsi"/>
          <w:sz w:val="18"/>
          <w:szCs w:val="18"/>
          <w:lang w:val="en-GB"/>
        </w:rPr>
      </w:pPr>
      <w:r w:rsidRPr="0006712F">
        <w:rPr>
          <w:rFonts w:asciiTheme="majorHAnsi" w:hAnsiTheme="majorHAnsi" w:cstheme="majorHAnsi"/>
          <w:b/>
          <w:bCs/>
          <w:sz w:val="18"/>
          <w:szCs w:val="18"/>
          <w:lang w:val="en-GB"/>
        </w:rPr>
        <w:t>Table SI1.4.</w:t>
      </w:r>
      <w:r w:rsidRPr="0006712F">
        <w:rPr>
          <w:rFonts w:asciiTheme="majorHAnsi" w:hAnsiTheme="majorHAnsi" w:cstheme="majorHAnsi"/>
          <w:sz w:val="18"/>
          <w:szCs w:val="18"/>
          <w:lang w:val="en-GB"/>
        </w:rPr>
        <w:t xml:space="preserve"> Pairwise cross-tabulation of diagnostic tests.</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559"/>
        <w:gridCol w:w="1418"/>
        <w:gridCol w:w="1984"/>
        <w:gridCol w:w="1418"/>
        <w:gridCol w:w="1417"/>
      </w:tblGrid>
      <w:tr w:rsidR="0006712F" w:rsidRPr="0006712F" w:rsidTr="003B6E23">
        <w:tc>
          <w:tcPr>
            <w:tcW w:w="1276" w:type="dxa"/>
            <w:tcBorders>
              <w:top w:val="single" w:sz="4" w:space="0" w:color="auto"/>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c>
          <w:tcPr>
            <w:tcW w:w="1559" w:type="dxa"/>
            <w:tcBorders>
              <w:top w:val="single" w:sz="4" w:space="0" w:color="auto"/>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c>
          <w:tcPr>
            <w:tcW w:w="3402" w:type="dxa"/>
            <w:gridSpan w:val="2"/>
            <w:tcBorders>
              <w:top w:val="single" w:sz="4" w:space="0" w:color="auto"/>
              <w:bottom w:val="single" w:sz="4" w:space="0" w:color="auto"/>
            </w:tcBorders>
          </w:tcPr>
          <w:p w:rsidR="00F96CDF" w:rsidRPr="0006712F" w:rsidRDefault="00F96CDF" w:rsidP="003B6E23">
            <w:pPr>
              <w:widowControl w:val="0"/>
              <w:autoSpaceDE w:val="0"/>
              <w:autoSpaceDN w:val="0"/>
              <w:adjustRightInd w:val="0"/>
              <w:jc w:val="center"/>
              <w:rPr>
                <w:rFonts w:asciiTheme="majorHAnsi" w:hAnsiTheme="majorHAnsi" w:cstheme="majorHAnsi"/>
                <w:b/>
                <w:bCs/>
                <w:i/>
                <w:iCs/>
                <w:sz w:val="20"/>
                <w:szCs w:val="20"/>
                <w:lang w:val="en-GB"/>
              </w:rPr>
            </w:pPr>
            <w:r w:rsidRPr="0006712F">
              <w:rPr>
                <w:rFonts w:asciiTheme="majorHAnsi" w:hAnsiTheme="majorHAnsi" w:cstheme="majorHAnsi"/>
                <w:b/>
                <w:bCs/>
                <w:i/>
                <w:iCs/>
                <w:sz w:val="20"/>
                <w:szCs w:val="20"/>
                <w:lang w:val="en-GB"/>
              </w:rPr>
              <w:t xml:space="preserve">S. </w:t>
            </w:r>
            <w:proofErr w:type="spellStart"/>
            <w:r w:rsidRPr="0006712F">
              <w:rPr>
                <w:rFonts w:asciiTheme="majorHAnsi" w:hAnsiTheme="majorHAnsi" w:cstheme="majorHAnsi"/>
                <w:b/>
                <w:bCs/>
                <w:i/>
                <w:iCs/>
                <w:sz w:val="20"/>
                <w:szCs w:val="20"/>
                <w:lang w:val="en-GB"/>
              </w:rPr>
              <w:t>haematobium</w:t>
            </w:r>
            <w:proofErr w:type="spellEnd"/>
            <w:r w:rsidRPr="0006712F">
              <w:rPr>
                <w:rFonts w:asciiTheme="majorHAnsi" w:hAnsiTheme="majorHAnsi" w:cstheme="majorHAnsi"/>
                <w:b/>
                <w:bCs/>
                <w:i/>
                <w:iCs/>
                <w:sz w:val="20"/>
                <w:szCs w:val="20"/>
                <w:lang w:val="en-GB"/>
              </w:rPr>
              <w:t xml:space="preserve"> </w:t>
            </w:r>
            <w:r w:rsidRPr="0006712F">
              <w:rPr>
                <w:rFonts w:asciiTheme="majorHAnsi" w:hAnsiTheme="majorHAnsi" w:cstheme="majorHAnsi"/>
                <w:b/>
                <w:bCs/>
                <w:sz w:val="20"/>
                <w:szCs w:val="20"/>
                <w:lang w:val="en-GB"/>
              </w:rPr>
              <w:t>endemic site</w:t>
            </w:r>
          </w:p>
          <w:p w:rsidR="00F96CDF" w:rsidRPr="0006712F" w:rsidRDefault="00F96CDF" w:rsidP="003B6E23">
            <w:pPr>
              <w:jc w:val="center"/>
              <w:rPr>
                <w:rFonts w:asciiTheme="majorHAnsi" w:hAnsiTheme="majorHAnsi" w:cstheme="majorHAnsi"/>
                <w:b/>
                <w:bCs/>
                <w:sz w:val="20"/>
                <w:szCs w:val="20"/>
                <w:lang w:val="en-GB"/>
              </w:rPr>
            </w:pPr>
            <w:r w:rsidRPr="0006712F">
              <w:rPr>
                <w:rFonts w:asciiTheme="majorHAnsi" w:hAnsiTheme="majorHAnsi" w:cstheme="majorHAnsi"/>
                <w:sz w:val="20"/>
                <w:szCs w:val="20"/>
                <w:lang w:val="en-GB"/>
              </w:rPr>
              <w:t>N: 461</w:t>
            </w:r>
          </w:p>
        </w:tc>
        <w:tc>
          <w:tcPr>
            <w:tcW w:w="2835" w:type="dxa"/>
            <w:gridSpan w:val="2"/>
            <w:tcBorders>
              <w:top w:val="single" w:sz="4" w:space="0" w:color="auto"/>
              <w:bottom w:val="single" w:sz="4" w:space="0" w:color="auto"/>
            </w:tcBorders>
          </w:tcPr>
          <w:p w:rsidR="00F96CDF" w:rsidRPr="0006712F" w:rsidRDefault="00F96CDF" w:rsidP="003B6E23">
            <w:pPr>
              <w:widowControl w:val="0"/>
              <w:autoSpaceDE w:val="0"/>
              <w:autoSpaceDN w:val="0"/>
              <w:adjustRightInd w:val="0"/>
              <w:jc w:val="center"/>
              <w:rPr>
                <w:rFonts w:asciiTheme="majorHAnsi" w:hAnsiTheme="majorHAnsi" w:cstheme="majorHAnsi"/>
                <w:b/>
                <w:bCs/>
                <w:i/>
                <w:iCs/>
                <w:sz w:val="20"/>
                <w:szCs w:val="20"/>
                <w:lang w:val="en-GB"/>
              </w:rPr>
            </w:pPr>
            <w:r w:rsidRPr="0006712F">
              <w:rPr>
                <w:rFonts w:asciiTheme="majorHAnsi" w:hAnsiTheme="majorHAnsi" w:cstheme="majorHAnsi"/>
                <w:b/>
                <w:bCs/>
                <w:i/>
                <w:iCs/>
                <w:sz w:val="20"/>
                <w:szCs w:val="20"/>
                <w:lang w:val="en-GB"/>
              </w:rPr>
              <w:t xml:space="preserve">S. </w:t>
            </w:r>
            <w:proofErr w:type="spellStart"/>
            <w:r w:rsidRPr="0006712F">
              <w:rPr>
                <w:rFonts w:asciiTheme="majorHAnsi" w:hAnsiTheme="majorHAnsi" w:cstheme="majorHAnsi"/>
                <w:b/>
                <w:bCs/>
                <w:i/>
                <w:iCs/>
                <w:sz w:val="20"/>
                <w:szCs w:val="20"/>
                <w:lang w:val="en-GB"/>
              </w:rPr>
              <w:t>mansoni</w:t>
            </w:r>
            <w:proofErr w:type="spellEnd"/>
            <w:r w:rsidRPr="0006712F">
              <w:rPr>
                <w:rFonts w:asciiTheme="majorHAnsi" w:hAnsiTheme="majorHAnsi" w:cstheme="majorHAnsi"/>
                <w:b/>
                <w:bCs/>
                <w:i/>
                <w:iCs/>
                <w:sz w:val="20"/>
                <w:szCs w:val="20"/>
                <w:lang w:val="en-GB"/>
              </w:rPr>
              <w:t xml:space="preserve"> </w:t>
            </w:r>
            <w:r w:rsidRPr="0006712F">
              <w:rPr>
                <w:rFonts w:asciiTheme="majorHAnsi" w:hAnsiTheme="majorHAnsi" w:cstheme="majorHAnsi"/>
                <w:b/>
                <w:bCs/>
                <w:sz w:val="20"/>
                <w:szCs w:val="20"/>
                <w:lang w:val="en-GB"/>
              </w:rPr>
              <w:t>endemic sites</w:t>
            </w:r>
          </w:p>
          <w:p w:rsidR="00F96CDF" w:rsidRPr="0006712F" w:rsidRDefault="00F96CDF" w:rsidP="003B6E23">
            <w:pPr>
              <w:jc w:val="center"/>
              <w:rPr>
                <w:rFonts w:asciiTheme="majorHAnsi" w:hAnsiTheme="majorHAnsi" w:cstheme="majorHAnsi"/>
                <w:b/>
                <w:bCs/>
                <w:i/>
                <w:iCs/>
                <w:sz w:val="20"/>
                <w:szCs w:val="20"/>
                <w:lang w:val="en-GB"/>
              </w:rPr>
            </w:pPr>
            <w:r w:rsidRPr="0006712F">
              <w:rPr>
                <w:rFonts w:asciiTheme="majorHAnsi" w:hAnsiTheme="majorHAnsi" w:cstheme="majorHAnsi"/>
                <w:sz w:val="20"/>
                <w:szCs w:val="20"/>
                <w:lang w:val="en-GB"/>
              </w:rPr>
              <w:t>N: 878</w:t>
            </w:r>
          </w:p>
        </w:tc>
      </w:tr>
      <w:tr w:rsidR="0006712F" w:rsidRPr="0006712F" w:rsidTr="003B6E23">
        <w:trPr>
          <w:trHeight w:val="475"/>
        </w:trPr>
        <w:tc>
          <w:tcPr>
            <w:tcW w:w="1276" w:type="dxa"/>
            <w:tcBorders>
              <w:top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c>
          <w:tcPr>
            <w:tcW w:w="1559" w:type="dxa"/>
            <w:tcBorders>
              <w:top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c>
          <w:tcPr>
            <w:tcW w:w="1418" w:type="dxa"/>
            <w:tcBorders>
              <w:top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UCP-LF CAA</w:t>
            </w:r>
          </w:p>
        </w:tc>
        <w:tc>
          <w:tcPr>
            <w:tcW w:w="1984" w:type="dxa"/>
            <w:tcBorders>
              <w:top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c>
          <w:tcPr>
            <w:tcW w:w="1418" w:type="dxa"/>
            <w:tcBorders>
              <w:top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UCP-LF CAA</w:t>
            </w:r>
          </w:p>
        </w:tc>
        <w:tc>
          <w:tcPr>
            <w:tcW w:w="1417" w:type="dxa"/>
            <w:tcBorders>
              <w:top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r>
      <w:tr w:rsidR="0006712F" w:rsidRPr="0006712F" w:rsidTr="003B6E23">
        <w:tc>
          <w:tcPr>
            <w:tcW w:w="1276"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POC-CCA</w:t>
            </w:r>
          </w:p>
        </w:tc>
        <w:tc>
          <w:tcPr>
            <w:tcW w:w="1559"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c>
          <w:tcPr>
            <w:tcW w:w="1418"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negative</w:t>
            </w:r>
          </w:p>
        </w:tc>
        <w:tc>
          <w:tcPr>
            <w:tcW w:w="1984"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positive</w:t>
            </w:r>
          </w:p>
        </w:tc>
        <w:tc>
          <w:tcPr>
            <w:tcW w:w="1418"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negative</w:t>
            </w:r>
          </w:p>
        </w:tc>
        <w:tc>
          <w:tcPr>
            <w:tcW w:w="1417"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positive</w:t>
            </w:r>
          </w:p>
        </w:tc>
      </w:tr>
      <w:tr w:rsidR="0006712F" w:rsidRPr="0006712F" w:rsidTr="003B6E23">
        <w:tc>
          <w:tcPr>
            <w:tcW w:w="1276" w:type="dxa"/>
            <w:tcBorders>
              <w:top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c>
          <w:tcPr>
            <w:tcW w:w="1559" w:type="dxa"/>
            <w:tcBorders>
              <w:top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negative</w:t>
            </w:r>
          </w:p>
        </w:tc>
        <w:tc>
          <w:tcPr>
            <w:tcW w:w="1418" w:type="dxa"/>
            <w:tcBorders>
              <w:top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102 (22%)</w:t>
            </w:r>
          </w:p>
        </w:tc>
        <w:tc>
          <w:tcPr>
            <w:tcW w:w="1984" w:type="dxa"/>
            <w:tcBorders>
              <w:top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119 (26%)</w:t>
            </w:r>
          </w:p>
        </w:tc>
        <w:tc>
          <w:tcPr>
            <w:tcW w:w="1418" w:type="dxa"/>
            <w:tcBorders>
              <w:top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261 (30%)</w:t>
            </w:r>
          </w:p>
        </w:tc>
        <w:tc>
          <w:tcPr>
            <w:tcW w:w="1417" w:type="dxa"/>
            <w:tcBorders>
              <w:top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141 (16%)</w:t>
            </w:r>
          </w:p>
        </w:tc>
      </w:tr>
      <w:tr w:rsidR="0006712F" w:rsidRPr="0006712F" w:rsidTr="003B6E23">
        <w:tc>
          <w:tcPr>
            <w:tcW w:w="1276"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c>
          <w:tcPr>
            <w:tcW w:w="1559"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positive</w:t>
            </w:r>
          </w:p>
        </w:tc>
        <w:tc>
          <w:tcPr>
            <w:tcW w:w="1418" w:type="dxa"/>
            <w:tcBorders>
              <w:bottom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84 (18%)</w:t>
            </w:r>
          </w:p>
        </w:tc>
        <w:tc>
          <w:tcPr>
            <w:tcW w:w="1984" w:type="dxa"/>
            <w:tcBorders>
              <w:bottom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156 (34%)</w:t>
            </w:r>
          </w:p>
        </w:tc>
        <w:tc>
          <w:tcPr>
            <w:tcW w:w="1418" w:type="dxa"/>
            <w:tcBorders>
              <w:bottom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135 (15%)</w:t>
            </w:r>
          </w:p>
        </w:tc>
        <w:tc>
          <w:tcPr>
            <w:tcW w:w="1417" w:type="dxa"/>
            <w:tcBorders>
              <w:bottom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341 (39%)</w:t>
            </w:r>
          </w:p>
        </w:tc>
      </w:tr>
      <w:tr w:rsidR="0006712F" w:rsidRPr="0006712F" w:rsidTr="003B6E23">
        <w:tc>
          <w:tcPr>
            <w:tcW w:w="1276" w:type="dxa"/>
            <w:tcBorders>
              <w:top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c>
          <w:tcPr>
            <w:tcW w:w="1559" w:type="dxa"/>
            <w:tcBorders>
              <w:top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c>
          <w:tcPr>
            <w:tcW w:w="1418" w:type="dxa"/>
            <w:tcBorders>
              <w:top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b/>
                <w:bCs/>
                <w:sz w:val="20"/>
                <w:szCs w:val="20"/>
                <w:lang w:val="en-GB"/>
              </w:rPr>
              <w:t>PCR</w:t>
            </w:r>
          </w:p>
        </w:tc>
        <w:tc>
          <w:tcPr>
            <w:tcW w:w="1984" w:type="dxa"/>
            <w:tcBorders>
              <w:top w:val="single" w:sz="4" w:space="0" w:color="auto"/>
            </w:tcBorders>
          </w:tcPr>
          <w:p w:rsidR="00F96CDF" w:rsidRPr="0006712F" w:rsidRDefault="00F96CDF" w:rsidP="003B6E23">
            <w:pPr>
              <w:jc w:val="both"/>
              <w:rPr>
                <w:rFonts w:asciiTheme="majorHAnsi" w:hAnsiTheme="majorHAnsi" w:cstheme="majorHAnsi"/>
                <w:sz w:val="20"/>
                <w:szCs w:val="20"/>
                <w:lang w:val="en-GB"/>
              </w:rPr>
            </w:pPr>
          </w:p>
        </w:tc>
        <w:tc>
          <w:tcPr>
            <w:tcW w:w="1418" w:type="dxa"/>
            <w:tcBorders>
              <w:top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b/>
                <w:bCs/>
                <w:sz w:val="20"/>
                <w:szCs w:val="20"/>
                <w:lang w:val="en-GB"/>
              </w:rPr>
              <w:t>PCR</w:t>
            </w:r>
          </w:p>
        </w:tc>
        <w:tc>
          <w:tcPr>
            <w:tcW w:w="1417" w:type="dxa"/>
            <w:tcBorders>
              <w:top w:val="single" w:sz="4" w:space="0" w:color="auto"/>
            </w:tcBorders>
          </w:tcPr>
          <w:p w:rsidR="00F96CDF" w:rsidRPr="0006712F" w:rsidRDefault="00F96CDF" w:rsidP="003B6E23">
            <w:pPr>
              <w:jc w:val="both"/>
              <w:rPr>
                <w:rFonts w:asciiTheme="majorHAnsi" w:hAnsiTheme="majorHAnsi" w:cstheme="majorHAnsi"/>
                <w:sz w:val="20"/>
                <w:szCs w:val="20"/>
                <w:lang w:val="en-GB"/>
              </w:rPr>
            </w:pPr>
          </w:p>
        </w:tc>
      </w:tr>
      <w:tr w:rsidR="0006712F" w:rsidRPr="0006712F" w:rsidTr="003B6E23">
        <w:tc>
          <w:tcPr>
            <w:tcW w:w="1276"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POC-CCA</w:t>
            </w:r>
          </w:p>
        </w:tc>
        <w:tc>
          <w:tcPr>
            <w:tcW w:w="1559"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c>
          <w:tcPr>
            <w:tcW w:w="1418"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negative</w:t>
            </w:r>
          </w:p>
        </w:tc>
        <w:tc>
          <w:tcPr>
            <w:tcW w:w="1984"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positive</w:t>
            </w:r>
          </w:p>
        </w:tc>
        <w:tc>
          <w:tcPr>
            <w:tcW w:w="1418"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negative</w:t>
            </w:r>
          </w:p>
        </w:tc>
        <w:tc>
          <w:tcPr>
            <w:tcW w:w="1417"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positive</w:t>
            </w:r>
          </w:p>
        </w:tc>
      </w:tr>
      <w:tr w:rsidR="0006712F" w:rsidRPr="0006712F" w:rsidTr="003B6E23">
        <w:tc>
          <w:tcPr>
            <w:tcW w:w="1276" w:type="dxa"/>
            <w:tcBorders>
              <w:top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c>
          <w:tcPr>
            <w:tcW w:w="1559" w:type="dxa"/>
            <w:tcBorders>
              <w:top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negative</w:t>
            </w:r>
          </w:p>
        </w:tc>
        <w:tc>
          <w:tcPr>
            <w:tcW w:w="1418" w:type="dxa"/>
            <w:tcBorders>
              <w:top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91 (20%)</w:t>
            </w:r>
          </w:p>
        </w:tc>
        <w:tc>
          <w:tcPr>
            <w:tcW w:w="1984" w:type="dxa"/>
            <w:tcBorders>
              <w:top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130 (28%)</w:t>
            </w:r>
          </w:p>
        </w:tc>
        <w:tc>
          <w:tcPr>
            <w:tcW w:w="1418" w:type="dxa"/>
            <w:tcBorders>
              <w:top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280 (32%)</w:t>
            </w:r>
          </w:p>
        </w:tc>
        <w:tc>
          <w:tcPr>
            <w:tcW w:w="1417" w:type="dxa"/>
            <w:tcBorders>
              <w:top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122 (14%)</w:t>
            </w:r>
          </w:p>
        </w:tc>
      </w:tr>
      <w:tr w:rsidR="0006712F" w:rsidRPr="0006712F" w:rsidTr="003B6E23">
        <w:tc>
          <w:tcPr>
            <w:tcW w:w="1276"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c>
          <w:tcPr>
            <w:tcW w:w="1559"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positive</w:t>
            </w:r>
          </w:p>
        </w:tc>
        <w:tc>
          <w:tcPr>
            <w:tcW w:w="1418" w:type="dxa"/>
            <w:tcBorders>
              <w:bottom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65 (14%)</w:t>
            </w:r>
          </w:p>
        </w:tc>
        <w:tc>
          <w:tcPr>
            <w:tcW w:w="1984" w:type="dxa"/>
            <w:tcBorders>
              <w:bottom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175 (38%)</w:t>
            </w:r>
          </w:p>
        </w:tc>
        <w:tc>
          <w:tcPr>
            <w:tcW w:w="1418" w:type="dxa"/>
            <w:tcBorders>
              <w:bottom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79 (9%)</w:t>
            </w:r>
          </w:p>
        </w:tc>
        <w:tc>
          <w:tcPr>
            <w:tcW w:w="1417" w:type="dxa"/>
            <w:tcBorders>
              <w:bottom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397 (45%)</w:t>
            </w:r>
          </w:p>
        </w:tc>
      </w:tr>
      <w:tr w:rsidR="0006712F" w:rsidRPr="0006712F" w:rsidTr="003B6E23">
        <w:tc>
          <w:tcPr>
            <w:tcW w:w="1276" w:type="dxa"/>
            <w:tcBorders>
              <w:top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c>
          <w:tcPr>
            <w:tcW w:w="1559" w:type="dxa"/>
            <w:tcBorders>
              <w:top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c>
          <w:tcPr>
            <w:tcW w:w="1418" w:type="dxa"/>
            <w:tcBorders>
              <w:top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b/>
                <w:bCs/>
                <w:sz w:val="20"/>
                <w:szCs w:val="20"/>
                <w:lang w:val="en-GB"/>
              </w:rPr>
              <w:t>PCR</w:t>
            </w:r>
          </w:p>
        </w:tc>
        <w:tc>
          <w:tcPr>
            <w:tcW w:w="1984" w:type="dxa"/>
            <w:tcBorders>
              <w:top w:val="single" w:sz="4" w:space="0" w:color="auto"/>
            </w:tcBorders>
          </w:tcPr>
          <w:p w:rsidR="00F96CDF" w:rsidRPr="0006712F" w:rsidRDefault="00F96CDF" w:rsidP="003B6E23">
            <w:pPr>
              <w:jc w:val="both"/>
              <w:rPr>
                <w:rFonts w:asciiTheme="majorHAnsi" w:hAnsiTheme="majorHAnsi" w:cstheme="majorHAnsi"/>
                <w:sz w:val="20"/>
                <w:szCs w:val="20"/>
                <w:lang w:val="en-GB"/>
              </w:rPr>
            </w:pPr>
          </w:p>
        </w:tc>
        <w:tc>
          <w:tcPr>
            <w:tcW w:w="1418" w:type="dxa"/>
            <w:tcBorders>
              <w:top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b/>
                <w:bCs/>
                <w:sz w:val="20"/>
                <w:szCs w:val="20"/>
                <w:lang w:val="en-GB"/>
              </w:rPr>
              <w:t>PCR</w:t>
            </w:r>
          </w:p>
        </w:tc>
        <w:tc>
          <w:tcPr>
            <w:tcW w:w="1417" w:type="dxa"/>
            <w:tcBorders>
              <w:top w:val="single" w:sz="4" w:space="0" w:color="auto"/>
            </w:tcBorders>
          </w:tcPr>
          <w:p w:rsidR="00F96CDF" w:rsidRPr="0006712F" w:rsidRDefault="00F96CDF" w:rsidP="003B6E23">
            <w:pPr>
              <w:jc w:val="both"/>
              <w:rPr>
                <w:rFonts w:asciiTheme="majorHAnsi" w:hAnsiTheme="majorHAnsi" w:cstheme="majorHAnsi"/>
                <w:sz w:val="20"/>
                <w:szCs w:val="20"/>
                <w:lang w:val="en-GB"/>
              </w:rPr>
            </w:pPr>
          </w:p>
        </w:tc>
      </w:tr>
      <w:tr w:rsidR="0006712F" w:rsidRPr="0006712F" w:rsidTr="003B6E23">
        <w:tc>
          <w:tcPr>
            <w:tcW w:w="1276"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UCP-LF CAA</w:t>
            </w:r>
          </w:p>
        </w:tc>
        <w:tc>
          <w:tcPr>
            <w:tcW w:w="1559"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c>
          <w:tcPr>
            <w:tcW w:w="1418"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negative</w:t>
            </w:r>
          </w:p>
        </w:tc>
        <w:tc>
          <w:tcPr>
            <w:tcW w:w="1984"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positive</w:t>
            </w:r>
          </w:p>
        </w:tc>
        <w:tc>
          <w:tcPr>
            <w:tcW w:w="1418"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negative</w:t>
            </w:r>
          </w:p>
        </w:tc>
        <w:tc>
          <w:tcPr>
            <w:tcW w:w="1417"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positive</w:t>
            </w:r>
          </w:p>
        </w:tc>
      </w:tr>
      <w:tr w:rsidR="0006712F" w:rsidRPr="0006712F" w:rsidTr="003B6E23">
        <w:tc>
          <w:tcPr>
            <w:tcW w:w="1276" w:type="dxa"/>
            <w:tcBorders>
              <w:top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c>
          <w:tcPr>
            <w:tcW w:w="1559" w:type="dxa"/>
            <w:tcBorders>
              <w:top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negative</w:t>
            </w:r>
          </w:p>
        </w:tc>
        <w:tc>
          <w:tcPr>
            <w:tcW w:w="1418" w:type="dxa"/>
            <w:tcBorders>
              <w:top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98 (21%)</w:t>
            </w:r>
          </w:p>
        </w:tc>
        <w:tc>
          <w:tcPr>
            <w:tcW w:w="1984" w:type="dxa"/>
            <w:tcBorders>
              <w:top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88 (19%)</w:t>
            </w:r>
          </w:p>
        </w:tc>
        <w:tc>
          <w:tcPr>
            <w:tcW w:w="1418" w:type="dxa"/>
            <w:tcBorders>
              <w:top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242 (28%)</w:t>
            </w:r>
          </w:p>
        </w:tc>
        <w:tc>
          <w:tcPr>
            <w:tcW w:w="1417" w:type="dxa"/>
            <w:tcBorders>
              <w:top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154 (18%)</w:t>
            </w:r>
          </w:p>
        </w:tc>
      </w:tr>
      <w:tr w:rsidR="0006712F" w:rsidRPr="0006712F" w:rsidTr="003B6E23">
        <w:tc>
          <w:tcPr>
            <w:tcW w:w="1276"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c>
          <w:tcPr>
            <w:tcW w:w="1559"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positive</w:t>
            </w:r>
          </w:p>
        </w:tc>
        <w:tc>
          <w:tcPr>
            <w:tcW w:w="1418" w:type="dxa"/>
            <w:tcBorders>
              <w:bottom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58 (13%)</w:t>
            </w:r>
          </w:p>
        </w:tc>
        <w:tc>
          <w:tcPr>
            <w:tcW w:w="1984" w:type="dxa"/>
            <w:tcBorders>
              <w:bottom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217 (47%)</w:t>
            </w:r>
          </w:p>
        </w:tc>
        <w:tc>
          <w:tcPr>
            <w:tcW w:w="1418" w:type="dxa"/>
            <w:tcBorders>
              <w:bottom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117 (13%)</w:t>
            </w:r>
          </w:p>
        </w:tc>
        <w:tc>
          <w:tcPr>
            <w:tcW w:w="1417" w:type="dxa"/>
            <w:tcBorders>
              <w:bottom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365 (42)</w:t>
            </w:r>
          </w:p>
        </w:tc>
      </w:tr>
    </w:tbl>
    <w:p w:rsidR="00F96CDF" w:rsidRPr="0006712F" w:rsidRDefault="00F96CDF" w:rsidP="00F96CDF">
      <w:pPr>
        <w:spacing w:line="276" w:lineRule="auto"/>
        <w:jc w:val="both"/>
        <w:rPr>
          <w:rFonts w:asciiTheme="majorHAnsi" w:hAnsiTheme="majorHAnsi" w:cstheme="majorHAnsi"/>
          <w:sz w:val="18"/>
          <w:szCs w:val="18"/>
          <w:lang w:val="en-GB"/>
        </w:rPr>
      </w:pPr>
      <w:r w:rsidRPr="0006712F">
        <w:rPr>
          <w:rFonts w:asciiTheme="majorHAnsi" w:hAnsiTheme="majorHAnsi" w:cstheme="majorHAnsi"/>
          <w:i/>
          <w:iCs/>
          <w:sz w:val="18"/>
          <w:szCs w:val="18"/>
          <w:lang w:val="en-GB"/>
        </w:rPr>
        <w:t>Abbreviations:</w:t>
      </w:r>
      <w:r w:rsidRPr="0006712F">
        <w:rPr>
          <w:rFonts w:asciiTheme="majorHAnsi" w:hAnsiTheme="majorHAnsi" w:cstheme="majorHAnsi"/>
          <w:sz w:val="18"/>
          <w:szCs w:val="18"/>
          <w:lang w:val="en-GB"/>
        </w:rPr>
        <w:t xml:space="preserve"> N, size of denominator; PCR, polymerase chain reaction; POC-CCA, point-of-care circulating cathodic antigen; UCP-LF-CAA, up-converting reporter particle lateral flow circulating anodic antigen. </w:t>
      </w:r>
    </w:p>
    <w:p w:rsidR="00F96CDF" w:rsidRPr="0006712F" w:rsidRDefault="00F96CDF" w:rsidP="00F96CDF">
      <w:pPr>
        <w:spacing w:line="276" w:lineRule="auto"/>
        <w:jc w:val="both"/>
        <w:rPr>
          <w:rFonts w:asciiTheme="majorHAnsi" w:hAnsiTheme="majorHAnsi" w:cstheme="majorHAnsi"/>
          <w:sz w:val="18"/>
          <w:szCs w:val="18"/>
          <w:lang w:val="en-GB"/>
        </w:rPr>
      </w:pPr>
    </w:p>
    <w:p w:rsidR="00F96CDF" w:rsidRPr="0006712F" w:rsidRDefault="00F96CDF" w:rsidP="00F96CDF">
      <w:pPr>
        <w:spacing w:line="360" w:lineRule="auto"/>
        <w:jc w:val="both"/>
        <w:rPr>
          <w:rFonts w:asciiTheme="majorHAnsi" w:hAnsiTheme="majorHAnsi" w:cstheme="majorHAnsi"/>
          <w:sz w:val="22"/>
          <w:szCs w:val="22"/>
          <w:shd w:val="clear" w:color="auto" w:fill="FFFFFF"/>
          <w:lang w:val="en-GB"/>
        </w:rPr>
      </w:pPr>
      <w:r w:rsidRPr="0006712F">
        <w:rPr>
          <w:rFonts w:asciiTheme="majorHAnsi" w:hAnsiTheme="majorHAnsi" w:cstheme="majorHAnsi"/>
          <w:sz w:val="22"/>
          <w:szCs w:val="22"/>
          <w:shd w:val="clear" w:color="auto" w:fill="FFFFFF"/>
          <w:lang w:val="en-GB"/>
        </w:rPr>
        <w:t xml:space="preserve">When using a composite reference standard (CRS) of either PCR or UCP-LF CAA positivity, concordance with POC-CCA varied across endemic settings (Table SI1.5). In the </w:t>
      </w:r>
      <w:r w:rsidRPr="0006712F">
        <w:rPr>
          <w:rFonts w:asciiTheme="majorHAnsi" w:hAnsiTheme="majorHAnsi" w:cstheme="majorHAnsi"/>
          <w:i/>
          <w:iCs/>
          <w:sz w:val="22"/>
          <w:szCs w:val="22"/>
          <w:shd w:val="clear" w:color="auto" w:fill="FFFFFF"/>
          <w:lang w:val="en-GB"/>
        </w:rPr>
        <w:t xml:space="preserve">S. </w:t>
      </w:r>
      <w:proofErr w:type="spellStart"/>
      <w:r w:rsidRPr="0006712F">
        <w:rPr>
          <w:rFonts w:asciiTheme="majorHAnsi" w:hAnsiTheme="majorHAnsi" w:cstheme="majorHAnsi"/>
          <w:i/>
          <w:iCs/>
          <w:sz w:val="22"/>
          <w:szCs w:val="22"/>
          <w:shd w:val="clear" w:color="auto" w:fill="FFFFFF"/>
          <w:lang w:val="en-GB"/>
        </w:rPr>
        <w:t>haematobium</w:t>
      </w:r>
      <w:proofErr w:type="spellEnd"/>
      <w:r w:rsidRPr="0006712F">
        <w:rPr>
          <w:rFonts w:asciiTheme="majorHAnsi" w:hAnsiTheme="majorHAnsi" w:cstheme="majorHAnsi"/>
          <w:sz w:val="22"/>
          <w:szCs w:val="22"/>
          <w:shd w:val="clear" w:color="auto" w:fill="FFFFFF"/>
          <w:lang w:val="en-GB"/>
        </w:rPr>
        <w:t xml:space="preserve"> endemic site, POC-CCA showed lower agreement (55% concordant results), with a substantial proportion (36%) of cases being CRS-positive but POC-CCA negative. In </w:t>
      </w:r>
      <w:r w:rsidRPr="0006712F">
        <w:rPr>
          <w:rFonts w:asciiTheme="majorHAnsi" w:hAnsiTheme="majorHAnsi" w:cstheme="majorHAnsi"/>
          <w:i/>
          <w:iCs/>
          <w:sz w:val="22"/>
          <w:szCs w:val="22"/>
          <w:shd w:val="clear" w:color="auto" w:fill="FFFFFF"/>
          <w:lang w:val="en-GB"/>
        </w:rPr>
        <w:t xml:space="preserve">S. </w:t>
      </w:r>
      <w:proofErr w:type="spellStart"/>
      <w:r w:rsidRPr="0006712F">
        <w:rPr>
          <w:rFonts w:asciiTheme="majorHAnsi" w:hAnsiTheme="majorHAnsi" w:cstheme="majorHAnsi"/>
          <w:i/>
          <w:iCs/>
          <w:sz w:val="22"/>
          <w:szCs w:val="22"/>
          <w:shd w:val="clear" w:color="auto" w:fill="FFFFFF"/>
          <w:lang w:val="en-GB"/>
        </w:rPr>
        <w:t>mansoni</w:t>
      </w:r>
      <w:proofErr w:type="spellEnd"/>
      <w:r w:rsidRPr="0006712F">
        <w:rPr>
          <w:rFonts w:asciiTheme="majorHAnsi" w:hAnsiTheme="majorHAnsi" w:cstheme="majorHAnsi"/>
          <w:sz w:val="22"/>
          <w:szCs w:val="22"/>
          <w:shd w:val="clear" w:color="auto" w:fill="FFFFFF"/>
          <w:lang w:val="en-GB"/>
        </w:rPr>
        <w:t xml:space="preserve"> endemic sites, POC-CCA demonstrated higher agreement with the CRS, with 71% concordant results (22% both negative, 49% both positive).</w:t>
      </w:r>
    </w:p>
    <w:p w:rsidR="00F96CDF" w:rsidRPr="0006712F" w:rsidRDefault="00F96CDF" w:rsidP="00F96CDF">
      <w:pPr>
        <w:jc w:val="both"/>
        <w:rPr>
          <w:rFonts w:asciiTheme="majorHAnsi" w:hAnsiTheme="majorHAnsi" w:cstheme="majorHAnsi"/>
          <w:b/>
          <w:bCs/>
          <w:sz w:val="20"/>
          <w:szCs w:val="20"/>
          <w:lang w:val="en-GB"/>
        </w:rPr>
      </w:pPr>
    </w:p>
    <w:p w:rsidR="00F96CDF" w:rsidRPr="0006712F" w:rsidRDefault="00F96CDF" w:rsidP="00F96CDF">
      <w:pPr>
        <w:jc w:val="both"/>
        <w:rPr>
          <w:rFonts w:asciiTheme="majorHAnsi" w:hAnsiTheme="majorHAnsi" w:cstheme="majorHAnsi"/>
          <w:sz w:val="18"/>
          <w:szCs w:val="18"/>
          <w:lang w:val="en-GB"/>
        </w:rPr>
      </w:pPr>
      <w:r w:rsidRPr="0006712F">
        <w:rPr>
          <w:rFonts w:asciiTheme="majorHAnsi" w:hAnsiTheme="majorHAnsi" w:cstheme="majorHAnsi"/>
          <w:b/>
          <w:bCs/>
          <w:sz w:val="18"/>
          <w:szCs w:val="18"/>
          <w:lang w:val="en-GB"/>
        </w:rPr>
        <w:t>Table SI1.5.</w:t>
      </w:r>
      <w:r w:rsidRPr="0006712F">
        <w:rPr>
          <w:rFonts w:asciiTheme="majorHAnsi" w:hAnsiTheme="majorHAnsi" w:cstheme="majorHAnsi"/>
          <w:sz w:val="18"/>
          <w:szCs w:val="18"/>
          <w:lang w:val="en-GB"/>
        </w:rPr>
        <w:t xml:space="preserve"> Cross-tabulation of diagnostic tests when PCR and UCP-LF CAA are considered a composite reference standard with test results being interpreted as positive if either PCR or UCP-LF CAA or both tests are positive </w:t>
      </w:r>
      <w:r w:rsidRPr="0006712F">
        <w:rPr>
          <w:rFonts w:asciiTheme="majorHAnsi" w:hAnsiTheme="majorHAnsi" w:cstheme="majorHAnsi"/>
          <w:sz w:val="18"/>
          <w:szCs w:val="18"/>
          <w:lang w:val="en-GB"/>
        </w:rPr>
        <w:fldChar w:fldCharType="begin"/>
      </w:r>
      <w:r w:rsidRPr="0006712F">
        <w:rPr>
          <w:rFonts w:asciiTheme="majorHAnsi" w:hAnsiTheme="majorHAnsi" w:cstheme="majorHAnsi"/>
          <w:sz w:val="18"/>
          <w:szCs w:val="18"/>
          <w:lang w:val="en-GB"/>
        </w:rPr>
        <w:instrText xml:space="preserve"> ADDIN EN.CITE &lt;EndNote&gt;&lt;Cite&gt;&lt;Author&gt;Banoo&lt;/Author&gt;&lt;Year&gt;2006&lt;/Year&gt;&lt;RecNum&gt;127&lt;/RecNum&gt;&lt;DisplayText&gt;[85]&lt;/DisplayText&gt;&lt;record&gt;&lt;rec-number&gt;127&lt;/rec-number&gt;&lt;foreign-keys&gt;&lt;key app="EN" db-id="wwpzpef0ae5vvnew0davdwf392rxsxvztetf" timestamp="1733844199"&gt;127&lt;/key&gt;&lt;/foreign-keys&gt;&lt;ref-type name="Journal Article"&gt;17&lt;/ref-type&gt;&lt;contributors&gt;&lt;authors&gt;&lt;author&gt;Banoo, S.&lt;/author&gt;&lt;author&gt;Bell, D.&lt;/author&gt;&lt;author&gt;Bossuyt, P.&lt;/author&gt;&lt;author&gt;Herring, A.&lt;/author&gt;&lt;author&gt;Mabey, D.&lt;/author&gt;&lt;author&gt;Poole, F.&lt;/author&gt;&lt;author&gt;Smith, P. G.&lt;/author&gt;&lt;author&gt;Sriram, N.&lt;/author&gt;&lt;author&gt;Wongsrichanalai, C.&lt;/author&gt;&lt;author&gt;Linke, R.&lt;/author&gt;&lt;author&gt;O&amp;apos;Brien, R.&lt;/author&gt;&lt;author&gt;Perkins, M.&lt;/author&gt;&lt;author&gt;Cunningham, J.&lt;/author&gt;&lt;author&gt;Matsoso, P.&lt;/author&gt;&lt;author&gt;Nathanson, C. M.&lt;/author&gt;&lt;author&gt;Olliaro, P.&lt;/author&gt;&lt;author&gt;Peeling, R. W.&lt;/author&gt;&lt;author&gt;Ramsay, A.&lt;/author&gt;&lt;/authors&gt;&lt;/contributors&gt;&lt;titles&gt;&lt;title&gt;Evaluation of diagnostic tests for infectious diseases: general principles&lt;/title&gt;&lt;secondary-title&gt;Nat Rev Microbiol&lt;/secondary-title&gt;&lt;/titles&gt;&lt;periodical&gt;&lt;full-title&gt;Nat Rev Microbiol&lt;/full-title&gt;&lt;/periodical&gt;&lt;pages&gt;S21-31&lt;/pages&gt;&lt;volume&gt;4&lt;/volume&gt;&lt;number&gt;9 Suppl&lt;/number&gt;&lt;keywords&gt;&lt;keyword&gt;Communicable Diseases/*diagnosis&lt;/keyword&gt;&lt;keyword&gt;Humans&lt;/keyword&gt;&lt;keyword&gt;Predictive Value of Tests&lt;/keyword&gt;&lt;keyword&gt;*Research Design&lt;/keyword&gt;&lt;keyword&gt;Sensitivity and Specificity&lt;/keyword&gt;&lt;/keywords&gt;&lt;dates&gt;&lt;year&gt;2006&lt;/year&gt;&lt;pub-dates&gt;&lt;date&gt;Sep&lt;/date&gt;&lt;/pub-dates&gt;&lt;/dates&gt;&lt;isbn&gt;1740-1526&lt;/isbn&gt;&lt;accession-num&gt;17034069&lt;/accession-num&gt;&lt;urls&gt;&lt;/urls&gt;&lt;electronic-resource-num&gt;10.1038/nrmicro1523&lt;/electronic-resource-num&gt;&lt;remote-database-provider&gt;NLM&lt;/remote-database-provider&gt;&lt;language&gt;eng&lt;/language&gt;&lt;/record&gt;&lt;/Cite&gt;&lt;/EndNote&gt;</w:instrText>
      </w:r>
      <w:r w:rsidRPr="0006712F">
        <w:rPr>
          <w:rFonts w:asciiTheme="majorHAnsi" w:hAnsiTheme="majorHAnsi" w:cstheme="majorHAnsi"/>
          <w:sz w:val="18"/>
          <w:szCs w:val="18"/>
          <w:lang w:val="en-GB"/>
        </w:rPr>
        <w:fldChar w:fldCharType="separate"/>
      </w:r>
      <w:r w:rsidRPr="0006712F">
        <w:rPr>
          <w:rFonts w:asciiTheme="majorHAnsi" w:hAnsiTheme="majorHAnsi" w:cstheme="majorHAnsi"/>
          <w:noProof/>
          <w:sz w:val="18"/>
          <w:szCs w:val="18"/>
          <w:lang w:val="en-GB"/>
        </w:rPr>
        <w:t>[85]</w:t>
      </w:r>
      <w:r w:rsidRPr="0006712F">
        <w:rPr>
          <w:rFonts w:asciiTheme="majorHAnsi" w:hAnsiTheme="majorHAnsi" w:cstheme="majorHAnsi"/>
          <w:sz w:val="18"/>
          <w:szCs w:val="18"/>
          <w:lang w:val="en-GB"/>
        </w:rPr>
        <w:fldChar w:fldCharType="end"/>
      </w:r>
      <w:r w:rsidRPr="0006712F">
        <w:rPr>
          <w:rFonts w:asciiTheme="majorHAnsi" w:hAnsiTheme="majorHAnsi" w:cstheme="majorHAnsi"/>
          <w:sz w:val="18"/>
          <w:szCs w:val="18"/>
          <w:lang w:val="en-GB"/>
        </w:rPr>
        <w:t>.</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559"/>
        <w:gridCol w:w="1418"/>
        <w:gridCol w:w="1984"/>
        <w:gridCol w:w="1418"/>
        <w:gridCol w:w="1417"/>
      </w:tblGrid>
      <w:tr w:rsidR="0006712F" w:rsidRPr="0006712F" w:rsidTr="003B6E23">
        <w:tc>
          <w:tcPr>
            <w:tcW w:w="1276" w:type="dxa"/>
            <w:tcBorders>
              <w:top w:val="single" w:sz="4" w:space="0" w:color="auto"/>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c>
          <w:tcPr>
            <w:tcW w:w="1559" w:type="dxa"/>
            <w:tcBorders>
              <w:top w:val="single" w:sz="4" w:space="0" w:color="auto"/>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c>
          <w:tcPr>
            <w:tcW w:w="3402" w:type="dxa"/>
            <w:gridSpan w:val="2"/>
            <w:tcBorders>
              <w:top w:val="single" w:sz="4" w:space="0" w:color="auto"/>
              <w:bottom w:val="single" w:sz="4" w:space="0" w:color="auto"/>
            </w:tcBorders>
          </w:tcPr>
          <w:p w:rsidR="00F96CDF" w:rsidRPr="0006712F" w:rsidRDefault="00F96CDF" w:rsidP="003B6E23">
            <w:pPr>
              <w:widowControl w:val="0"/>
              <w:autoSpaceDE w:val="0"/>
              <w:autoSpaceDN w:val="0"/>
              <w:adjustRightInd w:val="0"/>
              <w:jc w:val="center"/>
              <w:rPr>
                <w:rFonts w:asciiTheme="majorHAnsi" w:hAnsiTheme="majorHAnsi" w:cstheme="majorHAnsi"/>
                <w:b/>
                <w:bCs/>
                <w:i/>
                <w:iCs/>
                <w:sz w:val="20"/>
                <w:szCs w:val="20"/>
                <w:lang w:val="en-GB"/>
              </w:rPr>
            </w:pPr>
            <w:r w:rsidRPr="0006712F">
              <w:rPr>
                <w:rFonts w:asciiTheme="majorHAnsi" w:hAnsiTheme="majorHAnsi" w:cstheme="majorHAnsi"/>
                <w:b/>
                <w:bCs/>
                <w:i/>
                <w:iCs/>
                <w:sz w:val="20"/>
                <w:szCs w:val="20"/>
                <w:lang w:val="en-GB"/>
              </w:rPr>
              <w:t xml:space="preserve">S. </w:t>
            </w:r>
            <w:proofErr w:type="spellStart"/>
            <w:r w:rsidRPr="0006712F">
              <w:rPr>
                <w:rFonts w:asciiTheme="majorHAnsi" w:hAnsiTheme="majorHAnsi" w:cstheme="majorHAnsi"/>
                <w:b/>
                <w:bCs/>
                <w:i/>
                <w:iCs/>
                <w:sz w:val="20"/>
                <w:szCs w:val="20"/>
                <w:lang w:val="en-GB"/>
              </w:rPr>
              <w:t>haematobium</w:t>
            </w:r>
            <w:proofErr w:type="spellEnd"/>
            <w:r w:rsidRPr="0006712F">
              <w:rPr>
                <w:rFonts w:asciiTheme="majorHAnsi" w:hAnsiTheme="majorHAnsi" w:cstheme="majorHAnsi"/>
                <w:b/>
                <w:bCs/>
                <w:i/>
                <w:iCs/>
                <w:sz w:val="20"/>
                <w:szCs w:val="20"/>
                <w:lang w:val="en-GB"/>
              </w:rPr>
              <w:t xml:space="preserve"> </w:t>
            </w:r>
            <w:r w:rsidRPr="0006712F">
              <w:rPr>
                <w:rFonts w:asciiTheme="majorHAnsi" w:hAnsiTheme="majorHAnsi" w:cstheme="majorHAnsi"/>
                <w:b/>
                <w:bCs/>
                <w:sz w:val="20"/>
                <w:szCs w:val="20"/>
                <w:lang w:val="en-GB"/>
              </w:rPr>
              <w:t>endemic site</w:t>
            </w:r>
          </w:p>
          <w:p w:rsidR="00F96CDF" w:rsidRPr="0006712F" w:rsidRDefault="00F96CDF" w:rsidP="003B6E23">
            <w:pPr>
              <w:jc w:val="center"/>
              <w:rPr>
                <w:rFonts w:asciiTheme="majorHAnsi" w:hAnsiTheme="majorHAnsi" w:cstheme="majorHAnsi"/>
                <w:b/>
                <w:bCs/>
                <w:sz w:val="20"/>
                <w:szCs w:val="20"/>
                <w:lang w:val="en-GB"/>
              </w:rPr>
            </w:pPr>
            <w:r w:rsidRPr="0006712F">
              <w:rPr>
                <w:rFonts w:asciiTheme="majorHAnsi" w:hAnsiTheme="majorHAnsi" w:cstheme="majorHAnsi"/>
                <w:sz w:val="20"/>
                <w:szCs w:val="20"/>
                <w:lang w:val="en-GB"/>
              </w:rPr>
              <w:t>N: 461</w:t>
            </w:r>
          </w:p>
        </w:tc>
        <w:tc>
          <w:tcPr>
            <w:tcW w:w="2835" w:type="dxa"/>
            <w:gridSpan w:val="2"/>
            <w:tcBorders>
              <w:top w:val="single" w:sz="4" w:space="0" w:color="auto"/>
              <w:bottom w:val="single" w:sz="4" w:space="0" w:color="auto"/>
            </w:tcBorders>
          </w:tcPr>
          <w:p w:rsidR="00F96CDF" w:rsidRPr="0006712F" w:rsidRDefault="00F96CDF" w:rsidP="003B6E23">
            <w:pPr>
              <w:widowControl w:val="0"/>
              <w:autoSpaceDE w:val="0"/>
              <w:autoSpaceDN w:val="0"/>
              <w:adjustRightInd w:val="0"/>
              <w:jc w:val="center"/>
              <w:rPr>
                <w:rFonts w:asciiTheme="majorHAnsi" w:hAnsiTheme="majorHAnsi" w:cstheme="majorHAnsi"/>
                <w:b/>
                <w:bCs/>
                <w:i/>
                <w:iCs/>
                <w:sz w:val="20"/>
                <w:szCs w:val="20"/>
                <w:lang w:val="en-GB"/>
              </w:rPr>
            </w:pPr>
            <w:r w:rsidRPr="0006712F">
              <w:rPr>
                <w:rFonts w:asciiTheme="majorHAnsi" w:hAnsiTheme="majorHAnsi" w:cstheme="majorHAnsi"/>
                <w:b/>
                <w:bCs/>
                <w:i/>
                <w:iCs/>
                <w:sz w:val="20"/>
                <w:szCs w:val="20"/>
                <w:lang w:val="en-GB"/>
              </w:rPr>
              <w:t xml:space="preserve">S. </w:t>
            </w:r>
            <w:proofErr w:type="spellStart"/>
            <w:r w:rsidRPr="0006712F">
              <w:rPr>
                <w:rFonts w:asciiTheme="majorHAnsi" w:hAnsiTheme="majorHAnsi" w:cstheme="majorHAnsi"/>
                <w:b/>
                <w:bCs/>
                <w:i/>
                <w:iCs/>
                <w:sz w:val="20"/>
                <w:szCs w:val="20"/>
                <w:lang w:val="en-GB"/>
              </w:rPr>
              <w:t>mansoni</w:t>
            </w:r>
            <w:proofErr w:type="spellEnd"/>
            <w:r w:rsidRPr="0006712F">
              <w:rPr>
                <w:rFonts w:asciiTheme="majorHAnsi" w:hAnsiTheme="majorHAnsi" w:cstheme="majorHAnsi"/>
                <w:b/>
                <w:bCs/>
                <w:i/>
                <w:iCs/>
                <w:sz w:val="20"/>
                <w:szCs w:val="20"/>
                <w:lang w:val="en-GB"/>
              </w:rPr>
              <w:t xml:space="preserve"> </w:t>
            </w:r>
            <w:r w:rsidRPr="0006712F">
              <w:rPr>
                <w:rFonts w:asciiTheme="majorHAnsi" w:hAnsiTheme="majorHAnsi" w:cstheme="majorHAnsi"/>
                <w:b/>
                <w:bCs/>
                <w:sz w:val="20"/>
                <w:szCs w:val="20"/>
                <w:lang w:val="en-GB"/>
              </w:rPr>
              <w:t>endemic sites</w:t>
            </w:r>
          </w:p>
          <w:p w:rsidR="00F96CDF" w:rsidRPr="0006712F" w:rsidRDefault="00F96CDF" w:rsidP="003B6E23">
            <w:pPr>
              <w:jc w:val="center"/>
              <w:rPr>
                <w:rFonts w:asciiTheme="majorHAnsi" w:hAnsiTheme="majorHAnsi" w:cstheme="majorHAnsi"/>
                <w:b/>
                <w:bCs/>
                <w:i/>
                <w:iCs/>
                <w:sz w:val="20"/>
                <w:szCs w:val="20"/>
                <w:lang w:val="en-GB"/>
              </w:rPr>
            </w:pPr>
            <w:r w:rsidRPr="0006712F">
              <w:rPr>
                <w:rFonts w:asciiTheme="majorHAnsi" w:hAnsiTheme="majorHAnsi" w:cstheme="majorHAnsi"/>
                <w:sz w:val="20"/>
                <w:szCs w:val="20"/>
                <w:lang w:val="en-GB"/>
              </w:rPr>
              <w:t>N: 878</w:t>
            </w:r>
          </w:p>
        </w:tc>
      </w:tr>
      <w:tr w:rsidR="0006712F" w:rsidRPr="0006712F" w:rsidTr="003B6E23">
        <w:trPr>
          <w:trHeight w:val="384"/>
        </w:trPr>
        <w:tc>
          <w:tcPr>
            <w:tcW w:w="1276" w:type="dxa"/>
            <w:tcBorders>
              <w:top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c>
          <w:tcPr>
            <w:tcW w:w="1559" w:type="dxa"/>
            <w:tcBorders>
              <w:top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c>
          <w:tcPr>
            <w:tcW w:w="3402" w:type="dxa"/>
            <w:gridSpan w:val="2"/>
            <w:tcBorders>
              <w:top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CRS (PCR and/or CAA positive)</w:t>
            </w:r>
          </w:p>
        </w:tc>
        <w:tc>
          <w:tcPr>
            <w:tcW w:w="2835" w:type="dxa"/>
            <w:gridSpan w:val="2"/>
            <w:tcBorders>
              <w:top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CRS (PCR and/or CAA positive)</w:t>
            </w:r>
          </w:p>
        </w:tc>
      </w:tr>
      <w:tr w:rsidR="0006712F" w:rsidRPr="0006712F" w:rsidTr="003B6E23">
        <w:tc>
          <w:tcPr>
            <w:tcW w:w="1276"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POC-CCA</w:t>
            </w:r>
          </w:p>
        </w:tc>
        <w:tc>
          <w:tcPr>
            <w:tcW w:w="1559"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c>
          <w:tcPr>
            <w:tcW w:w="1418"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negative</w:t>
            </w:r>
          </w:p>
        </w:tc>
        <w:tc>
          <w:tcPr>
            <w:tcW w:w="1984"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positive</w:t>
            </w:r>
          </w:p>
        </w:tc>
        <w:tc>
          <w:tcPr>
            <w:tcW w:w="1418"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negative</w:t>
            </w:r>
          </w:p>
        </w:tc>
        <w:tc>
          <w:tcPr>
            <w:tcW w:w="1417"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positive</w:t>
            </w:r>
          </w:p>
        </w:tc>
      </w:tr>
      <w:tr w:rsidR="0006712F" w:rsidRPr="0006712F" w:rsidTr="003B6E23">
        <w:tc>
          <w:tcPr>
            <w:tcW w:w="1276" w:type="dxa"/>
            <w:tcBorders>
              <w:top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c>
          <w:tcPr>
            <w:tcW w:w="1559" w:type="dxa"/>
            <w:tcBorders>
              <w:top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negative</w:t>
            </w:r>
          </w:p>
        </w:tc>
        <w:tc>
          <w:tcPr>
            <w:tcW w:w="1418" w:type="dxa"/>
            <w:tcBorders>
              <w:top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54 (12%)</w:t>
            </w:r>
          </w:p>
        </w:tc>
        <w:tc>
          <w:tcPr>
            <w:tcW w:w="1984" w:type="dxa"/>
            <w:tcBorders>
              <w:top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167 (36%)</w:t>
            </w:r>
          </w:p>
        </w:tc>
        <w:tc>
          <w:tcPr>
            <w:tcW w:w="1418" w:type="dxa"/>
            <w:tcBorders>
              <w:top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195 (22%)</w:t>
            </w:r>
          </w:p>
        </w:tc>
        <w:tc>
          <w:tcPr>
            <w:tcW w:w="1417" w:type="dxa"/>
            <w:tcBorders>
              <w:top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207 (24%)</w:t>
            </w:r>
          </w:p>
        </w:tc>
      </w:tr>
      <w:tr w:rsidR="0006712F" w:rsidRPr="0006712F" w:rsidTr="003B6E23">
        <w:tc>
          <w:tcPr>
            <w:tcW w:w="1276"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p>
        </w:tc>
        <w:tc>
          <w:tcPr>
            <w:tcW w:w="1559" w:type="dxa"/>
            <w:tcBorders>
              <w:bottom w:val="single" w:sz="4" w:space="0" w:color="auto"/>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positive</w:t>
            </w:r>
          </w:p>
        </w:tc>
        <w:tc>
          <w:tcPr>
            <w:tcW w:w="1418" w:type="dxa"/>
            <w:tcBorders>
              <w:bottom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44 (10%)</w:t>
            </w:r>
          </w:p>
        </w:tc>
        <w:tc>
          <w:tcPr>
            <w:tcW w:w="1984" w:type="dxa"/>
            <w:tcBorders>
              <w:bottom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196 (43%)</w:t>
            </w:r>
          </w:p>
        </w:tc>
        <w:tc>
          <w:tcPr>
            <w:tcW w:w="1418" w:type="dxa"/>
            <w:tcBorders>
              <w:bottom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47 (5%)</w:t>
            </w:r>
          </w:p>
        </w:tc>
        <w:tc>
          <w:tcPr>
            <w:tcW w:w="1417" w:type="dxa"/>
            <w:tcBorders>
              <w:bottom w:val="single" w:sz="4" w:space="0" w:color="auto"/>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429 (49%)</w:t>
            </w:r>
          </w:p>
        </w:tc>
      </w:tr>
    </w:tbl>
    <w:p w:rsidR="00F96CDF" w:rsidRPr="0006712F" w:rsidRDefault="00F96CDF" w:rsidP="00F96CDF">
      <w:pPr>
        <w:spacing w:line="276" w:lineRule="auto"/>
        <w:jc w:val="both"/>
        <w:rPr>
          <w:rFonts w:asciiTheme="majorHAnsi" w:hAnsiTheme="majorHAnsi" w:cstheme="majorHAnsi"/>
          <w:b/>
          <w:bCs/>
          <w:sz w:val="18"/>
          <w:szCs w:val="18"/>
          <w:shd w:val="clear" w:color="auto" w:fill="FFF2CC" w:themeFill="accent4" w:themeFillTint="33"/>
          <w:lang w:val="en-GB"/>
        </w:rPr>
      </w:pPr>
      <w:r w:rsidRPr="0006712F">
        <w:rPr>
          <w:rFonts w:asciiTheme="majorHAnsi" w:hAnsiTheme="majorHAnsi" w:cstheme="majorHAnsi"/>
          <w:i/>
          <w:iCs/>
          <w:sz w:val="18"/>
          <w:szCs w:val="18"/>
          <w:lang w:val="en-GB"/>
        </w:rPr>
        <w:t>Abbreviations:</w:t>
      </w:r>
      <w:r w:rsidRPr="0006712F">
        <w:rPr>
          <w:rFonts w:asciiTheme="majorHAnsi" w:hAnsiTheme="majorHAnsi" w:cstheme="majorHAnsi"/>
          <w:sz w:val="18"/>
          <w:szCs w:val="18"/>
          <w:lang w:val="en-GB"/>
        </w:rPr>
        <w:t xml:space="preserve"> N, size of denominator; PCR, polymerase chain reaction; POC-CCA, point-of-care circulating cathodic antigen; UCP-LF-CAA, up-converting reporter particle lateral flow circulating anodic antigen. </w:t>
      </w:r>
    </w:p>
    <w:p w:rsidR="00F96CDF" w:rsidRPr="0006712F" w:rsidRDefault="00F96CDF" w:rsidP="00F96CDF">
      <w:pPr>
        <w:jc w:val="both"/>
        <w:rPr>
          <w:rFonts w:asciiTheme="majorHAnsi" w:hAnsiTheme="majorHAnsi" w:cstheme="majorHAnsi"/>
          <w:b/>
          <w:bCs/>
          <w:sz w:val="20"/>
          <w:szCs w:val="20"/>
          <w:lang w:val="en-GB"/>
        </w:rPr>
      </w:pPr>
    </w:p>
    <w:p w:rsidR="00F96CDF" w:rsidRPr="0006712F" w:rsidRDefault="00F96CDF" w:rsidP="00F96CDF">
      <w:pPr>
        <w:spacing w:line="360" w:lineRule="auto"/>
        <w:jc w:val="both"/>
        <w:rPr>
          <w:rFonts w:asciiTheme="majorHAnsi" w:hAnsiTheme="majorHAnsi" w:cstheme="majorHAnsi"/>
          <w:b/>
          <w:bCs/>
          <w:sz w:val="22"/>
          <w:szCs w:val="22"/>
          <w:u w:val="single"/>
          <w:lang w:val="en-GB"/>
        </w:rPr>
      </w:pPr>
      <w:r w:rsidRPr="0006712F">
        <w:rPr>
          <w:rFonts w:asciiTheme="majorHAnsi" w:hAnsiTheme="majorHAnsi" w:cstheme="majorHAnsi"/>
          <w:sz w:val="22"/>
          <w:szCs w:val="22"/>
          <w:shd w:val="clear" w:color="auto" w:fill="FFFFFF"/>
          <w:lang w:val="en-GB"/>
        </w:rPr>
        <w:t xml:space="preserve">The CSR analysis provides additional insights beyond the pairwise comparisons. In the </w:t>
      </w:r>
      <w:r w:rsidRPr="0006712F">
        <w:rPr>
          <w:rFonts w:asciiTheme="majorHAnsi" w:hAnsiTheme="majorHAnsi" w:cstheme="majorHAnsi"/>
          <w:i/>
          <w:iCs/>
          <w:sz w:val="22"/>
          <w:szCs w:val="22"/>
          <w:shd w:val="clear" w:color="auto" w:fill="FFFFFF"/>
          <w:lang w:val="en-GB"/>
        </w:rPr>
        <w:t xml:space="preserve">S. </w:t>
      </w:r>
      <w:proofErr w:type="spellStart"/>
      <w:r w:rsidRPr="0006712F">
        <w:rPr>
          <w:rFonts w:asciiTheme="majorHAnsi" w:hAnsiTheme="majorHAnsi" w:cstheme="majorHAnsi"/>
          <w:i/>
          <w:iCs/>
          <w:sz w:val="22"/>
          <w:szCs w:val="22"/>
          <w:shd w:val="clear" w:color="auto" w:fill="FFFFFF"/>
          <w:lang w:val="en-GB"/>
        </w:rPr>
        <w:t>haematobium</w:t>
      </w:r>
      <w:proofErr w:type="spellEnd"/>
      <w:r w:rsidRPr="0006712F">
        <w:rPr>
          <w:rFonts w:asciiTheme="majorHAnsi" w:hAnsiTheme="majorHAnsi" w:cstheme="majorHAnsi"/>
          <w:sz w:val="22"/>
          <w:szCs w:val="22"/>
          <w:shd w:val="clear" w:color="auto" w:fill="FFFFFF"/>
          <w:lang w:val="en-GB"/>
        </w:rPr>
        <w:t xml:space="preserve"> endemic site, where pairwise agreements were only slight (</w:t>
      </w:r>
      <w:r w:rsidRPr="0006712F">
        <w:rPr>
          <w:rFonts w:asciiTheme="majorHAnsi" w:hAnsiTheme="majorHAnsi" w:cstheme="majorHAnsi"/>
          <w:i/>
          <w:iCs/>
          <w:sz w:val="22"/>
          <w:szCs w:val="22"/>
          <w:shd w:val="clear" w:color="auto" w:fill="FFFFFF"/>
          <w:lang w:val="en-GB"/>
        </w:rPr>
        <w:t>κ</w:t>
      </w:r>
      <w:r w:rsidRPr="0006712F">
        <w:rPr>
          <w:rFonts w:asciiTheme="majorHAnsi" w:hAnsiTheme="majorHAnsi" w:cstheme="majorHAnsi"/>
          <w:sz w:val="22"/>
          <w:szCs w:val="22"/>
          <w:shd w:val="clear" w:color="auto" w:fill="FFFFFF"/>
          <w:lang w:val="en-GB"/>
        </w:rPr>
        <w:t xml:space="preserve"> = 0.11</w:t>
      </w:r>
      <w:r w:rsidR="001E23FA" w:rsidRPr="0006712F">
        <w:rPr>
          <w:rFonts w:asciiTheme="majorHAnsi" w:hAnsiTheme="majorHAnsi" w:cstheme="majorHAnsi"/>
          <w:sz w:val="22"/>
          <w:szCs w:val="22"/>
          <w:shd w:val="clear" w:color="auto" w:fill="FFFFFF"/>
          <w:lang w:val="en-GB"/>
        </w:rPr>
        <w:t>–</w:t>
      </w:r>
      <w:r w:rsidRPr="0006712F">
        <w:rPr>
          <w:rFonts w:asciiTheme="majorHAnsi" w:hAnsiTheme="majorHAnsi" w:cstheme="majorHAnsi"/>
          <w:sz w:val="22"/>
          <w:szCs w:val="22"/>
          <w:shd w:val="clear" w:color="auto" w:fill="FFFFFF"/>
          <w:lang w:val="en-GB"/>
        </w:rPr>
        <w:t xml:space="preserve">0.14), with POC-CCA missing over one-third of CRS-positive cases. For </w:t>
      </w:r>
      <w:r w:rsidRPr="0006712F">
        <w:rPr>
          <w:rFonts w:asciiTheme="majorHAnsi" w:hAnsiTheme="majorHAnsi" w:cstheme="majorHAnsi"/>
          <w:i/>
          <w:iCs/>
          <w:sz w:val="22"/>
          <w:szCs w:val="22"/>
          <w:shd w:val="clear" w:color="auto" w:fill="FFFFFF"/>
          <w:lang w:val="en-GB"/>
        </w:rPr>
        <w:t xml:space="preserve">S. </w:t>
      </w:r>
      <w:proofErr w:type="spellStart"/>
      <w:r w:rsidRPr="0006712F">
        <w:rPr>
          <w:rFonts w:asciiTheme="majorHAnsi" w:hAnsiTheme="majorHAnsi" w:cstheme="majorHAnsi"/>
          <w:i/>
          <w:iCs/>
          <w:sz w:val="22"/>
          <w:szCs w:val="22"/>
          <w:shd w:val="clear" w:color="auto" w:fill="FFFFFF"/>
          <w:lang w:val="en-GB"/>
        </w:rPr>
        <w:t>mansoni</w:t>
      </w:r>
      <w:proofErr w:type="spellEnd"/>
      <w:r w:rsidRPr="0006712F">
        <w:rPr>
          <w:rFonts w:asciiTheme="majorHAnsi" w:hAnsiTheme="majorHAnsi" w:cstheme="majorHAnsi"/>
          <w:sz w:val="22"/>
          <w:szCs w:val="22"/>
          <w:shd w:val="clear" w:color="auto" w:fill="FFFFFF"/>
          <w:lang w:val="en-GB"/>
        </w:rPr>
        <w:t xml:space="preserve">, despite showing better pairwise agreements (moderate with PCR, </w:t>
      </w:r>
      <w:r w:rsidRPr="0006712F">
        <w:rPr>
          <w:rFonts w:asciiTheme="majorHAnsi" w:hAnsiTheme="majorHAnsi" w:cstheme="majorHAnsi"/>
          <w:i/>
          <w:iCs/>
          <w:sz w:val="22"/>
          <w:szCs w:val="22"/>
          <w:shd w:val="clear" w:color="auto" w:fill="FFFFFF"/>
          <w:lang w:val="en-GB"/>
        </w:rPr>
        <w:t>κ</w:t>
      </w:r>
      <w:r w:rsidRPr="0006712F">
        <w:rPr>
          <w:rFonts w:asciiTheme="majorHAnsi" w:hAnsiTheme="majorHAnsi" w:cstheme="majorHAnsi"/>
          <w:sz w:val="22"/>
          <w:szCs w:val="22"/>
          <w:shd w:val="clear" w:color="auto" w:fill="FFFFFF"/>
          <w:lang w:val="en-GB"/>
        </w:rPr>
        <w:t xml:space="preserve"> = 0.53; fair with CAA, </w:t>
      </w:r>
      <w:r w:rsidRPr="0006712F">
        <w:rPr>
          <w:rFonts w:asciiTheme="majorHAnsi" w:hAnsiTheme="majorHAnsi" w:cstheme="majorHAnsi"/>
          <w:i/>
          <w:iCs/>
          <w:sz w:val="22"/>
          <w:szCs w:val="22"/>
          <w:shd w:val="clear" w:color="auto" w:fill="FFFFFF"/>
          <w:lang w:val="en-GB"/>
        </w:rPr>
        <w:t>κ</w:t>
      </w:r>
      <w:r w:rsidRPr="0006712F">
        <w:rPr>
          <w:rFonts w:asciiTheme="majorHAnsi" w:hAnsiTheme="majorHAnsi" w:cstheme="majorHAnsi"/>
          <w:sz w:val="22"/>
          <w:szCs w:val="22"/>
          <w:shd w:val="clear" w:color="auto" w:fill="FFFFFF"/>
          <w:lang w:val="en-GB"/>
        </w:rPr>
        <w:t xml:space="preserve"> = 0.37), POC-CCA still demonstrated room for improvement with. These findings suggest that while POC-CCA performs better in </w:t>
      </w:r>
      <w:r w:rsidRPr="0006712F">
        <w:rPr>
          <w:rFonts w:asciiTheme="majorHAnsi" w:hAnsiTheme="majorHAnsi" w:cstheme="majorHAnsi"/>
          <w:i/>
          <w:iCs/>
          <w:sz w:val="22"/>
          <w:szCs w:val="22"/>
          <w:shd w:val="clear" w:color="auto" w:fill="FFFFFF"/>
          <w:lang w:val="en-GB"/>
        </w:rPr>
        <w:t xml:space="preserve">S. </w:t>
      </w:r>
      <w:proofErr w:type="spellStart"/>
      <w:r w:rsidRPr="0006712F">
        <w:rPr>
          <w:rFonts w:asciiTheme="majorHAnsi" w:hAnsiTheme="majorHAnsi" w:cstheme="majorHAnsi"/>
          <w:i/>
          <w:iCs/>
          <w:sz w:val="22"/>
          <w:szCs w:val="22"/>
          <w:shd w:val="clear" w:color="auto" w:fill="FFFFFF"/>
          <w:lang w:val="en-GB"/>
        </w:rPr>
        <w:t>mansoni</w:t>
      </w:r>
      <w:proofErr w:type="spellEnd"/>
      <w:r w:rsidRPr="0006712F">
        <w:rPr>
          <w:rFonts w:asciiTheme="majorHAnsi" w:hAnsiTheme="majorHAnsi" w:cstheme="majorHAnsi"/>
          <w:sz w:val="22"/>
          <w:szCs w:val="22"/>
          <w:shd w:val="clear" w:color="auto" w:fill="FFFFFF"/>
          <w:lang w:val="en-GB"/>
        </w:rPr>
        <w:t xml:space="preserve"> endemic areas, its diagnostic accuracy might be insufficient as a standalone test, particularly in </w:t>
      </w:r>
      <w:r w:rsidRPr="0006712F">
        <w:rPr>
          <w:rFonts w:asciiTheme="majorHAnsi" w:hAnsiTheme="majorHAnsi" w:cstheme="majorHAnsi"/>
          <w:i/>
          <w:iCs/>
          <w:sz w:val="22"/>
          <w:szCs w:val="22"/>
          <w:shd w:val="clear" w:color="auto" w:fill="FFFFFF"/>
          <w:lang w:val="en-GB"/>
        </w:rPr>
        <w:t xml:space="preserve">S. </w:t>
      </w:r>
      <w:proofErr w:type="spellStart"/>
      <w:r w:rsidRPr="0006712F">
        <w:rPr>
          <w:rFonts w:asciiTheme="majorHAnsi" w:hAnsiTheme="majorHAnsi" w:cstheme="majorHAnsi"/>
          <w:i/>
          <w:iCs/>
          <w:sz w:val="22"/>
          <w:szCs w:val="22"/>
          <w:shd w:val="clear" w:color="auto" w:fill="FFFFFF"/>
          <w:lang w:val="en-GB"/>
        </w:rPr>
        <w:t>haematobium</w:t>
      </w:r>
      <w:proofErr w:type="spellEnd"/>
      <w:r w:rsidRPr="0006712F">
        <w:rPr>
          <w:rFonts w:asciiTheme="majorHAnsi" w:hAnsiTheme="majorHAnsi" w:cstheme="majorHAnsi"/>
          <w:sz w:val="22"/>
          <w:szCs w:val="22"/>
          <w:shd w:val="clear" w:color="auto" w:fill="FFFFFF"/>
          <w:lang w:val="en-GB"/>
        </w:rPr>
        <w:t xml:space="preserve"> settings where it misses a considerable proportion of CRS-positive cases.</w:t>
      </w:r>
    </w:p>
    <w:p w:rsidR="00F96CDF" w:rsidRPr="0006712F" w:rsidRDefault="00F96CDF" w:rsidP="00F96CDF">
      <w:pPr>
        <w:autoSpaceDE w:val="0"/>
        <w:autoSpaceDN w:val="0"/>
        <w:adjustRightInd w:val="0"/>
        <w:spacing w:line="360" w:lineRule="auto"/>
        <w:jc w:val="both"/>
        <w:rPr>
          <w:lang w:val="en-GB"/>
        </w:rPr>
      </w:pPr>
      <w:r w:rsidRPr="0006712F">
        <w:rPr>
          <w:rFonts w:asciiTheme="majorHAnsi" w:hAnsiTheme="majorHAnsi" w:cstheme="majorHAnsi"/>
          <w:sz w:val="22"/>
          <w:szCs w:val="22"/>
          <w:shd w:val="clear" w:color="auto" w:fill="FFFFFF"/>
          <w:lang w:val="en-GB"/>
        </w:rPr>
        <w:t xml:space="preserve">In the </w:t>
      </w:r>
      <w:r w:rsidRPr="0006712F">
        <w:rPr>
          <w:rFonts w:asciiTheme="majorHAnsi" w:hAnsiTheme="majorHAnsi" w:cstheme="majorHAnsi"/>
          <w:i/>
          <w:iCs/>
          <w:sz w:val="22"/>
          <w:szCs w:val="22"/>
          <w:shd w:val="clear" w:color="auto" w:fill="FFFFFF"/>
          <w:lang w:val="en-GB"/>
        </w:rPr>
        <w:t xml:space="preserve">S. </w:t>
      </w:r>
      <w:proofErr w:type="spellStart"/>
      <w:r w:rsidRPr="0006712F">
        <w:rPr>
          <w:rFonts w:asciiTheme="majorHAnsi" w:hAnsiTheme="majorHAnsi" w:cstheme="majorHAnsi"/>
          <w:i/>
          <w:iCs/>
          <w:sz w:val="22"/>
          <w:szCs w:val="22"/>
          <w:shd w:val="clear" w:color="auto" w:fill="FFFFFF"/>
          <w:lang w:val="en-GB"/>
        </w:rPr>
        <w:t>haematobium</w:t>
      </w:r>
      <w:proofErr w:type="spellEnd"/>
      <w:r w:rsidRPr="0006712F">
        <w:rPr>
          <w:rFonts w:asciiTheme="majorHAnsi" w:hAnsiTheme="majorHAnsi" w:cstheme="majorHAnsi"/>
          <w:sz w:val="22"/>
          <w:szCs w:val="22"/>
          <w:shd w:val="clear" w:color="auto" w:fill="FFFFFF"/>
          <w:lang w:val="en-GB"/>
        </w:rPr>
        <w:t xml:space="preserve"> endemic region, the strongest correlation was found between UCP-LF CAA and PCR (</w:t>
      </w:r>
      <w:r w:rsidRPr="0006712F">
        <w:rPr>
          <w:rFonts w:asciiTheme="majorHAnsi" w:hAnsiTheme="majorHAnsi" w:cstheme="majorHAnsi"/>
          <w:i/>
          <w:iCs/>
          <w:sz w:val="22"/>
          <w:szCs w:val="22"/>
          <w:shd w:val="clear" w:color="auto" w:fill="FFFFFF"/>
          <w:lang w:val="en-GB"/>
        </w:rPr>
        <w:t>ρ</w:t>
      </w:r>
      <w:r w:rsidRPr="0006712F">
        <w:rPr>
          <w:rFonts w:asciiTheme="majorHAnsi" w:hAnsiTheme="majorHAnsi" w:cstheme="majorHAnsi"/>
          <w:sz w:val="22"/>
          <w:szCs w:val="22"/>
          <w:shd w:val="clear" w:color="auto" w:fill="FFFFFF"/>
          <w:lang w:val="en-GB"/>
        </w:rPr>
        <w:t xml:space="preserve"> = 0.48, 95% </w:t>
      </w:r>
      <w:r w:rsidRPr="0006712F">
        <w:rPr>
          <w:rFonts w:asciiTheme="majorHAnsi" w:hAnsiTheme="majorHAnsi" w:cstheme="majorHAnsi"/>
          <w:i/>
          <w:iCs/>
          <w:sz w:val="22"/>
          <w:szCs w:val="22"/>
          <w:shd w:val="clear" w:color="auto" w:fill="FFFFFF"/>
          <w:lang w:val="en-GB"/>
        </w:rPr>
        <w:t>CI</w:t>
      </w:r>
      <w:r w:rsidRPr="0006712F">
        <w:rPr>
          <w:rFonts w:asciiTheme="majorHAnsi" w:hAnsiTheme="majorHAnsi" w:cstheme="majorHAnsi"/>
          <w:sz w:val="22"/>
          <w:szCs w:val="22"/>
          <w:shd w:val="clear" w:color="auto" w:fill="FFFFFF"/>
          <w:lang w:val="en-GB"/>
        </w:rPr>
        <w:t>: 0.36</w:t>
      </w:r>
      <w:r w:rsidR="001E23FA" w:rsidRPr="0006712F">
        <w:rPr>
          <w:rFonts w:asciiTheme="majorHAnsi" w:hAnsiTheme="majorHAnsi" w:cstheme="majorHAnsi"/>
          <w:sz w:val="22"/>
          <w:szCs w:val="22"/>
          <w:shd w:val="clear" w:color="auto" w:fill="FFFFFF"/>
          <w:lang w:val="en-GB"/>
        </w:rPr>
        <w:t>–</w:t>
      </w:r>
      <w:r w:rsidRPr="0006712F">
        <w:rPr>
          <w:rFonts w:asciiTheme="majorHAnsi" w:hAnsiTheme="majorHAnsi" w:cstheme="majorHAnsi"/>
          <w:sz w:val="22"/>
          <w:szCs w:val="22"/>
          <w:shd w:val="clear" w:color="auto" w:fill="FFFFFF"/>
          <w:lang w:val="en-GB"/>
        </w:rPr>
        <w:t>0.58), followed by POC-CCA and PCR (</w:t>
      </w:r>
      <w:r w:rsidRPr="0006712F">
        <w:rPr>
          <w:rFonts w:asciiTheme="majorHAnsi" w:hAnsiTheme="majorHAnsi" w:cstheme="majorHAnsi"/>
          <w:i/>
          <w:iCs/>
          <w:sz w:val="22"/>
          <w:szCs w:val="22"/>
          <w:shd w:val="clear" w:color="auto" w:fill="FFFFFF"/>
          <w:lang w:val="en-GB"/>
        </w:rPr>
        <w:t>ρ</w:t>
      </w:r>
      <w:r w:rsidRPr="0006712F">
        <w:rPr>
          <w:rFonts w:asciiTheme="majorHAnsi" w:hAnsiTheme="majorHAnsi" w:cstheme="majorHAnsi"/>
          <w:sz w:val="22"/>
          <w:szCs w:val="22"/>
          <w:shd w:val="clear" w:color="auto" w:fill="FFFFFF"/>
          <w:lang w:val="en-GB"/>
        </w:rPr>
        <w:t xml:space="preserve"> = 0.41, 95% </w:t>
      </w:r>
      <w:r w:rsidRPr="0006712F">
        <w:rPr>
          <w:rFonts w:asciiTheme="majorHAnsi" w:hAnsiTheme="majorHAnsi" w:cstheme="majorHAnsi"/>
          <w:i/>
          <w:iCs/>
          <w:sz w:val="22"/>
          <w:szCs w:val="22"/>
          <w:shd w:val="clear" w:color="auto" w:fill="FFFFFF"/>
          <w:lang w:val="en-GB"/>
        </w:rPr>
        <w:t>CI</w:t>
      </w:r>
      <w:r w:rsidRPr="0006712F">
        <w:rPr>
          <w:rFonts w:asciiTheme="majorHAnsi" w:hAnsiTheme="majorHAnsi" w:cstheme="majorHAnsi"/>
          <w:sz w:val="22"/>
          <w:szCs w:val="22"/>
          <w:shd w:val="clear" w:color="auto" w:fill="FFFFFF"/>
          <w:lang w:val="en-GB"/>
        </w:rPr>
        <w:t>: 0.28</w:t>
      </w:r>
      <w:r w:rsidR="001E23FA" w:rsidRPr="0006712F">
        <w:rPr>
          <w:rFonts w:asciiTheme="majorHAnsi" w:hAnsiTheme="majorHAnsi" w:cstheme="majorHAnsi"/>
          <w:sz w:val="22"/>
          <w:szCs w:val="22"/>
          <w:shd w:val="clear" w:color="auto" w:fill="FFFFFF"/>
          <w:lang w:val="en-GB"/>
        </w:rPr>
        <w:t>–</w:t>
      </w:r>
      <w:r w:rsidRPr="0006712F">
        <w:rPr>
          <w:rFonts w:asciiTheme="majorHAnsi" w:hAnsiTheme="majorHAnsi" w:cstheme="majorHAnsi"/>
          <w:sz w:val="22"/>
          <w:szCs w:val="22"/>
          <w:shd w:val="clear" w:color="auto" w:fill="FFFFFF"/>
          <w:lang w:val="en-GB"/>
        </w:rPr>
        <w:t>0.52), and POC-CCA and UCP-LF CAA (</w:t>
      </w:r>
      <w:r w:rsidRPr="0006712F">
        <w:rPr>
          <w:rFonts w:asciiTheme="majorHAnsi" w:hAnsiTheme="majorHAnsi" w:cstheme="majorHAnsi"/>
          <w:i/>
          <w:iCs/>
          <w:sz w:val="22"/>
          <w:szCs w:val="22"/>
          <w:shd w:val="clear" w:color="auto" w:fill="FFFFFF"/>
          <w:lang w:val="en-GB"/>
        </w:rPr>
        <w:t>ρ</w:t>
      </w:r>
      <w:r w:rsidRPr="0006712F">
        <w:rPr>
          <w:rFonts w:asciiTheme="majorHAnsi" w:hAnsiTheme="majorHAnsi" w:cstheme="majorHAnsi"/>
          <w:sz w:val="22"/>
          <w:szCs w:val="22"/>
          <w:shd w:val="clear" w:color="auto" w:fill="FFFFFF"/>
          <w:lang w:val="en-GB"/>
        </w:rPr>
        <w:t xml:space="preserve"> = 0.40, 95% </w:t>
      </w:r>
      <w:r w:rsidRPr="0006712F">
        <w:rPr>
          <w:rFonts w:asciiTheme="majorHAnsi" w:hAnsiTheme="majorHAnsi" w:cstheme="majorHAnsi"/>
          <w:i/>
          <w:iCs/>
          <w:sz w:val="22"/>
          <w:szCs w:val="22"/>
          <w:shd w:val="clear" w:color="auto" w:fill="FFFFFF"/>
          <w:lang w:val="en-GB"/>
        </w:rPr>
        <w:t>CI</w:t>
      </w:r>
      <w:r w:rsidRPr="0006712F">
        <w:rPr>
          <w:rFonts w:asciiTheme="majorHAnsi" w:hAnsiTheme="majorHAnsi" w:cstheme="majorHAnsi"/>
          <w:sz w:val="22"/>
          <w:szCs w:val="22"/>
          <w:shd w:val="clear" w:color="auto" w:fill="FFFFFF"/>
          <w:lang w:val="en-GB"/>
        </w:rPr>
        <w:t>: 0.28</w:t>
      </w:r>
      <w:r w:rsidR="001E23FA" w:rsidRPr="0006712F">
        <w:rPr>
          <w:rFonts w:asciiTheme="majorHAnsi" w:hAnsiTheme="majorHAnsi" w:cstheme="majorHAnsi"/>
          <w:sz w:val="22"/>
          <w:szCs w:val="22"/>
          <w:shd w:val="clear" w:color="auto" w:fill="FFFFFF"/>
          <w:lang w:val="en-GB"/>
        </w:rPr>
        <w:t>–</w:t>
      </w:r>
      <w:r w:rsidRPr="0006712F">
        <w:rPr>
          <w:rFonts w:asciiTheme="majorHAnsi" w:hAnsiTheme="majorHAnsi" w:cstheme="majorHAnsi"/>
          <w:sz w:val="22"/>
          <w:szCs w:val="22"/>
          <w:shd w:val="clear" w:color="auto" w:fill="FFFFFF"/>
          <w:lang w:val="en-GB"/>
        </w:rPr>
        <w:t xml:space="preserve">0.52). In the </w:t>
      </w:r>
      <w:r w:rsidRPr="0006712F">
        <w:rPr>
          <w:rFonts w:asciiTheme="majorHAnsi" w:hAnsiTheme="majorHAnsi" w:cstheme="majorHAnsi"/>
          <w:i/>
          <w:iCs/>
          <w:sz w:val="22"/>
          <w:szCs w:val="22"/>
          <w:shd w:val="clear" w:color="auto" w:fill="FFFFFF"/>
          <w:lang w:val="en-GB"/>
        </w:rPr>
        <w:t xml:space="preserve">S. </w:t>
      </w:r>
      <w:proofErr w:type="spellStart"/>
      <w:r w:rsidRPr="0006712F">
        <w:rPr>
          <w:rFonts w:asciiTheme="majorHAnsi" w:hAnsiTheme="majorHAnsi" w:cstheme="majorHAnsi"/>
          <w:i/>
          <w:iCs/>
          <w:sz w:val="22"/>
          <w:szCs w:val="22"/>
          <w:shd w:val="clear" w:color="auto" w:fill="FFFFFF"/>
          <w:lang w:val="en-GB"/>
        </w:rPr>
        <w:t>mansoni</w:t>
      </w:r>
      <w:proofErr w:type="spellEnd"/>
      <w:r w:rsidRPr="0006712F">
        <w:rPr>
          <w:rFonts w:asciiTheme="majorHAnsi" w:hAnsiTheme="majorHAnsi" w:cstheme="majorHAnsi"/>
          <w:sz w:val="22"/>
          <w:szCs w:val="22"/>
          <w:shd w:val="clear" w:color="auto" w:fill="FFFFFF"/>
          <w:lang w:val="en-GB"/>
        </w:rPr>
        <w:t xml:space="preserve"> endemic region, the strongest correlation was found between POC-CCA and PCR (</w:t>
      </w:r>
      <w:r w:rsidRPr="0006712F">
        <w:rPr>
          <w:rFonts w:asciiTheme="majorHAnsi" w:hAnsiTheme="majorHAnsi" w:cstheme="majorHAnsi"/>
          <w:i/>
          <w:iCs/>
          <w:sz w:val="22"/>
          <w:szCs w:val="22"/>
          <w:shd w:val="clear" w:color="auto" w:fill="FFFFFF"/>
          <w:lang w:val="en-GB"/>
        </w:rPr>
        <w:t>ρ</w:t>
      </w:r>
      <w:r w:rsidRPr="0006712F">
        <w:rPr>
          <w:rFonts w:asciiTheme="majorHAnsi" w:hAnsiTheme="majorHAnsi" w:cstheme="majorHAnsi"/>
          <w:sz w:val="22"/>
          <w:szCs w:val="22"/>
          <w:shd w:val="clear" w:color="auto" w:fill="FFFFFF"/>
          <w:lang w:val="en-GB"/>
        </w:rPr>
        <w:t xml:space="preserve"> = 0.60, 95% </w:t>
      </w:r>
      <w:r w:rsidRPr="0006712F">
        <w:rPr>
          <w:rFonts w:asciiTheme="majorHAnsi" w:hAnsiTheme="majorHAnsi" w:cstheme="majorHAnsi"/>
          <w:i/>
          <w:iCs/>
          <w:sz w:val="22"/>
          <w:szCs w:val="22"/>
          <w:shd w:val="clear" w:color="auto" w:fill="FFFFFF"/>
          <w:lang w:val="en-GB"/>
        </w:rPr>
        <w:t>CI</w:t>
      </w:r>
      <w:r w:rsidRPr="0006712F">
        <w:rPr>
          <w:rFonts w:asciiTheme="majorHAnsi" w:hAnsiTheme="majorHAnsi" w:cstheme="majorHAnsi"/>
          <w:sz w:val="22"/>
          <w:szCs w:val="22"/>
          <w:shd w:val="clear" w:color="auto" w:fill="FFFFFF"/>
          <w:lang w:val="en-GB"/>
        </w:rPr>
        <w:t>: 0.53</w:t>
      </w:r>
      <w:r w:rsidR="001E23FA" w:rsidRPr="0006712F">
        <w:rPr>
          <w:rFonts w:asciiTheme="majorHAnsi" w:hAnsiTheme="majorHAnsi" w:cstheme="majorHAnsi"/>
          <w:sz w:val="22"/>
          <w:szCs w:val="22"/>
          <w:shd w:val="clear" w:color="auto" w:fill="FFFFFF"/>
          <w:lang w:val="en-GB"/>
        </w:rPr>
        <w:t>–</w:t>
      </w:r>
      <w:r w:rsidRPr="0006712F">
        <w:rPr>
          <w:rFonts w:asciiTheme="majorHAnsi" w:hAnsiTheme="majorHAnsi" w:cstheme="majorHAnsi"/>
          <w:sz w:val="22"/>
          <w:szCs w:val="22"/>
          <w:shd w:val="clear" w:color="auto" w:fill="FFFFFF"/>
          <w:lang w:val="en-GB"/>
        </w:rPr>
        <w:t>0.66), followed by POC-CCA and UCP-LF AG (</w:t>
      </w:r>
      <w:r w:rsidRPr="0006712F">
        <w:rPr>
          <w:rFonts w:asciiTheme="majorHAnsi" w:hAnsiTheme="majorHAnsi" w:cstheme="majorHAnsi"/>
          <w:i/>
          <w:iCs/>
          <w:sz w:val="22"/>
          <w:szCs w:val="22"/>
          <w:shd w:val="clear" w:color="auto" w:fill="FFFFFF"/>
          <w:lang w:val="en-GB"/>
        </w:rPr>
        <w:t>ρ</w:t>
      </w:r>
      <w:r w:rsidRPr="0006712F">
        <w:rPr>
          <w:rFonts w:asciiTheme="majorHAnsi" w:hAnsiTheme="majorHAnsi" w:cstheme="majorHAnsi"/>
          <w:sz w:val="22"/>
          <w:szCs w:val="22"/>
          <w:shd w:val="clear" w:color="auto" w:fill="FFFFFF"/>
          <w:lang w:val="en-GB"/>
        </w:rPr>
        <w:t xml:space="preserve"> = 0.52, 95% </w:t>
      </w:r>
      <w:r w:rsidRPr="0006712F">
        <w:rPr>
          <w:rFonts w:asciiTheme="majorHAnsi" w:hAnsiTheme="majorHAnsi" w:cstheme="majorHAnsi"/>
          <w:i/>
          <w:iCs/>
          <w:sz w:val="22"/>
          <w:szCs w:val="22"/>
          <w:shd w:val="clear" w:color="auto" w:fill="FFFFFF"/>
          <w:lang w:val="en-GB"/>
        </w:rPr>
        <w:t>CI</w:t>
      </w:r>
      <w:r w:rsidRPr="0006712F">
        <w:rPr>
          <w:rFonts w:asciiTheme="majorHAnsi" w:hAnsiTheme="majorHAnsi" w:cstheme="majorHAnsi"/>
          <w:sz w:val="22"/>
          <w:szCs w:val="22"/>
          <w:shd w:val="clear" w:color="auto" w:fill="FFFFFF"/>
          <w:lang w:val="en-GB"/>
        </w:rPr>
        <w:t>: 0.44</w:t>
      </w:r>
      <w:r w:rsidR="001E23FA" w:rsidRPr="0006712F">
        <w:rPr>
          <w:rFonts w:asciiTheme="majorHAnsi" w:hAnsiTheme="majorHAnsi" w:cstheme="majorHAnsi"/>
          <w:sz w:val="22"/>
          <w:szCs w:val="22"/>
          <w:shd w:val="clear" w:color="auto" w:fill="FFFFFF"/>
          <w:lang w:val="en-GB"/>
        </w:rPr>
        <w:t>–</w:t>
      </w:r>
      <w:r w:rsidRPr="0006712F">
        <w:rPr>
          <w:rFonts w:asciiTheme="majorHAnsi" w:hAnsiTheme="majorHAnsi" w:cstheme="majorHAnsi"/>
          <w:sz w:val="22"/>
          <w:szCs w:val="22"/>
          <w:shd w:val="clear" w:color="auto" w:fill="FFFFFF"/>
          <w:lang w:val="en-GB"/>
        </w:rPr>
        <w:t>0.59), and UCP-LF CAA and PCR (</w:t>
      </w:r>
      <w:r w:rsidRPr="0006712F">
        <w:rPr>
          <w:rFonts w:asciiTheme="majorHAnsi" w:hAnsiTheme="majorHAnsi" w:cstheme="majorHAnsi"/>
          <w:i/>
          <w:iCs/>
          <w:sz w:val="22"/>
          <w:szCs w:val="22"/>
          <w:shd w:val="clear" w:color="auto" w:fill="FFFFFF"/>
          <w:lang w:val="en-GB"/>
        </w:rPr>
        <w:t xml:space="preserve">ρ </w:t>
      </w:r>
      <w:r w:rsidRPr="0006712F">
        <w:rPr>
          <w:rFonts w:asciiTheme="majorHAnsi" w:hAnsiTheme="majorHAnsi" w:cstheme="majorHAnsi"/>
          <w:sz w:val="22"/>
          <w:szCs w:val="22"/>
          <w:shd w:val="clear" w:color="auto" w:fill="FFFFFF"/>
          <w:lang w:val="en-GB"/>
        </w:rPr>
        <w:t xml:space="preserve">= 0.44, 95% </w:t>
      </w:r>
      <w:r w:rsidRPr="0006712F">
        <w:rPr>
          <w:rFonts w:asciiTheme="majorHAnsi" w:hAnsiTheme="majorHAnsi" w:cstheme="majorHAnsi"/>
          <w:i/>
          <w:iCs/>
          <w:sz w:val="22"/>
          <w:szCs w:val="22"/>
          <w:shd w:val="clear" w:color="auto" w:fill="FFFFFF"/>
          <w:lang w:val="en-GB"/>
        </w:rPr>
        <w:t>CI</w:t>
      </w:r>
      <w:r w:rsidRPr="0006712F">
        <w:rPr>
          <w:rFonts w:asciiTheme="majorHAnsi" w:hAnsiTheme="majorHAnsi" w:cstheme="majorHAnsi"/>
          <w:sz w:val="22"/>
          <w:szCs w:val="22"/>
          <w:shd w:val="clear" w:color="auto" w:fill="FFFFFF"/>
          <w:lang w:val="en-GB"/>
        </w:rPr>
        <w:t>: 0.35</w:t>
      </w:r>
      <w:r w:rsidR="001E23FA" w:rsidRPr="0006712F">
        <w:rPr>
          <w:rFonts w:asciiTheme="majorHAnsi" w:hAnsiTheme="majorHAnsi" w:cstheme="majorHAnsi"/>
          <w:sz w:val="22"/>
          <w:szCs w:val="22"/>
          <w:shd w:val="clear" w:color="auto" w:fill="FFFFFF"/>
          <w:lang w:val="en-GB"/>
        </w:rPr>
        <w:t>–</w:t>
      </w:r>
      <w:r w:rsidRPr="0006712F">
        <w:rPr>
          <w:rFonts w:asciiTheme="majorHAnsi" w:hAnsiTheme="majorHAnsi" w:cstheme="majorHAnsi"/>
          <w:sz w:val="22"/>
          <w:szCs w:val="22"/>
          <w:shd w:val="clear" w:color="auto" w:fill="FFFFFF"/>
          <w:lang w:val="en-GB"/>
        </w:rPr>
        <w:t xml:space="preserve">0.52). </w:t>
      </w:r>
    </w:p>
    <w:p w:rsidR="00F96CDF" w:rsidRPr="0006712F" w:rsidRDefault="00F96CDF" w:rsidP="00F96CDF">
      <w:pPr>
        <w:autoSpaceDE w:val="0"/>
        <w:autoSpaceDN w:val="0"/>
        <w:adjustRightInd w:val="0"/>
        <w:rPr>
          <w:rFonts w:asciiTheme="majorHAnsi" w:hAnsiTheme="majorHAnsi" w:cstheme="majorHAnsi"/>
          <w:b/>
          <w:bCs/>
          <w:sz w:val="22"/>
          <w:szCs w:val="22"/>
          <w:u w:val="single"/>
          <w:lang w:val="en-GB"/>
        </w:rPr>
      </w:pPr>
    </w:p>
    <w:p w:rsidR="00F96CDF" w:rsidRPr="0006712F" w:rsidRDefault="00F96CDF" w:rsidP="00F96CDF">
      <w:pPr>
        <w:autoSpaceDE w:val="0"/>
        <w:autoSpaceDN w:val="0"/>
        <w:adjustRightInd w:val="0"/>
        <w:rPr>
          <w:rFonts w:asciiTheme="majorHAnsi" w:hAnsiTheme="majorHAnsi" w:cstheme="majorHAnsi"/>
          <w:b/>
          <w:bCs/>
          <w:sz w:val="22"/>
          <w:szCs w:val="22"/>
          <w:u w:val="single"/>
          <w:lang w:val="en-GB"/>
        </w:rPr>
      </w:pPr>
    </w:p>
    <w:p w:rsidR="00F96CDF" w:rsidRPr="0006712F" w:rsidRDefault="00F96CDF" w:rsidP="00F96CDF">
      <w:pPr>
        <w:autoSpaceDE w:val="0"/>
        <w:autoSpaceDN w:val="0"/>
        <w:adjustRightInd w:val="0"/>
        <w:spacing w:line="360" w:lineRule="auto"/>
        <w:jc w:val="both"/>
        <w:rPr>
          <w:rFonts w:asciiTheme="majorHAnsi" w:hAnsiTheme="majorHAnsi" w:cstheme="majorHAnsi"/>
          <w:b/>
          <w:bCs/>
          <w:lang w:val="en-GB"/>
        </w:rPr>
      </w:pPr>
      <w:r w:rsidRPr="0006712F">
        <w:rPr>
          <w:rFonts w:asciiTheme="majorHAnsi" w:hAnsiTheme="majorHAnsi" w:cstheme="majorHAnsi"/>
          <w:b/>
          <w:bCs/>
          <w:lang w:val="en-GB"/>
        </w:rPr>
        <w:t>SI 2. Bayesian latent class models (BLCM)</w:t>
      </w:r>
    </w:p>
    <w:p w:rsidR="00F96CDF" w:rsidRPr="0006712F" w:rsidRDefault="00F96CDF" w:rsidP="00F96CDF">
      <w:pPr>
        <w:autoSpaceDE w:val="0"/>
        <w:autoSpaceDN w:val="0"/>
        <w:adjustRightInd w:val="0"/>
        <w:spacing w:line="360" w:lineRule="auto"/>
        <w:rPr>
          <w:rFonts w:asciiTheme="majorHAnsi" w:hAnsiTheme="majorHAnsi" w:cstheme="majorHAnsi"/>
          <w:b/>
          <w:bCs/>
          <w:sz w:val="22"/>
          <w:szCs w:val="22"/>
          <w:lang w:val="en-GB"/>
        </w:rPr>
      </w:pPr>
      <w:r w:rsidRPr="0006712F">
        <w:rPr>
          <w:rFonts w:asciiTheme="majorHAnsi" w:hAnsiTheme="majorHAnsi" w:cstheme="majorHAnsi"/>
          <w:b/>
          <w:bCs/>
          <w:sz w:val="22"/>
          <w:szCs w:val="22"/>
          <w:lang w:val="en-GB"/>
        </w:rPr>
        <w:t xml:space="preserve">2.1 BLCM Priors – rationale </w:t>
      </w:r>
    </w:p>
    <w:p w:rsidR="00F96CDF" w:rsidRPr="0006712F" w:rsidRDefault="00F96CDF" w:rsidP="00F96CDF">
      <w:pPr>
        <w:spacing w:line="360" w:lineRule="auto"/>
        <w:jc w:val="both"/>
        <w:rPr>
          <w:rFonts w:asciiTheme="majorHAnsi" w:hAnsiTheme="majorHAnsi" w:cstheme="majorHAnsi"/>
          <w:sz w:val="22"/>
          <w:szCs w:val="22"/>
          <w:lang w:val="en-GB"/>
        </w:rPr>
      </w:pPr>
      <w:r w:rsidRPr="0006712F">
        <w:rPr>
          <w:rFonts w:asciiTheme="majorHAnsi" w:hAnsiTheme="majorHAnsi" w:cstheme="majorHAnsi"/>
          <w:sz w:val="22"/>
          <w:szCs w:val="22"/>
          <w:lang w:val="en-GB"/>
        </w:rPr>
        <w:t>Initially non</w:t>
      </w:r>
      <w:r w:rsidRPr="0006712F">
        <w:rPr>
          <w:rFonts w:asciiTheme="majorHAnsi" w:hAnsiTheme="majorHAnsi" w:cstheme="majorHAnsi"/>
          <w:sz w:val="22"/>
          <w:szCs w:val="22"/>
          <w:shd w:val="clear" w:color="auto" w:fill="FFFFFF"/>
          <w:lang w:val="en-GB"/>
        </w:rPr>
        <w:t xml:space="preserve">-informative priors were used for all models (beta distribution with </w:t>
      </w:r>
      <w:r w:rsidRPr="0006712F">
        <w:rPr>
          <w:rFonts w:asciiTheme="majorHAnsi" w:hAnsiTheme="majorHAnsi" w:cstheme="majorHAnsi"/>
          <w:i/>
          <w:iCs/>
          <w:sz w:val="22"/>
          <w:szCs w:val="22"/>
          <w:lang w:val="en-GB"/>
        </w:rPr>
        <w:sym w:font="Symbol" w:char="F061"/>
      </w:r>
      <w:r w:rsidR="0062037A" w:rsidRPr="0006712F">
        <w:rPr>
          <w:rFonts w:asciiTheme="majorHAnsi" w:hAnsiTheme="majorHAnsi" w:cstheme="majorHAnsi"/>
          <w:sz w:val="22"/>
          <w:szCs w:val="22"/>
          <w:lang w:val="en-GB"/>
        </w:rPr>
        <w:t xml:space="preserve"> </w:t>
      </w:r>
      <w:r w:rsidRPr="0006712F">
        <w:rPr>
          <w:rFonts w:asciiTheme="majorHAnsi" w:hAnsiTheme="majorHAnsi" w:cstheme="majorHAnsi"/>
          <w:sz w:val="22"/>
          <w:szCs w:val="22"/>
          <w:lang w:val="en-GB"/>
        </w:rPr>
        <w:t>=</w:t>
      </w:r>
      <w:r w:rsidR="0062037A" w:rsidRPr="0006712F">
        <w:rPr>
          <w:rFonts w:asciiTheme="majorHAnsi" w:hAnsiTheme="majorHAnsi" w:cstheme="majorHAnsi"/>
          <w:sz w:val="22"/>
          <w:szCs w:val="22"/>
          <w:lang w:val="en-GB"/>
        </w:rPr>
        <w:t xml:space="preserve"> </w:t>
      </w:r>
      <w:r w:rsidRPr="0006712F">
        <w:rPr>
          <w:rFonts w:asciiTheme="majorHAnsi" w:hAnsiTheme="majorHAnsi" w:cstheme="majorHAnsi"/>
          <w:sz w:val="22"/>
          <w:szCs w:val="22"/>
          <w:lang w:val="en-GB"/>
        </w:rPr>
        <w:t xml:space="preserve">1 and </w:t>
      </w:r>
      <w:r w:rsidRPr="0006712F">
        <w:rPr>
          <w:rFonts w:asciiTheme="majorHAnsi" w:hAnsiTheme="majorHAnsi" w:cstheme="majorHAnsi"/>
          <w:i/>
          <w:iCs/>
          <w:sz w:val="22"/>
          <w:szCs w:val="22"/>
          <w:lang w:val="en-GB"/>
        </w:rPr>
        <w:sym w:font="Symbol" w:char="F062"/>
      </w:r>
      <w:r w:rsidR="0062037A" w:rsidRPr="0006712F">
        <w:rPr>
          <w:rFonts w:asciiTheme="majorHAnsi" w:hAnsiTheme="majorHAnsi" w:cstheme="majorHAnsi"/>
          <w:sz w:val="22"/>
          <w:szCs w:val="22"/>
          <w:lang w:val="en-GB"/>
        </w:rPr>
        <w:t xml:space="preserve"> </w:t>
      </w:r>
      <w:r w:rsidRPr="0006712F">
        <w:rPr>
          <w:rFonts w:asciiTheme="majorHAnsi" w:hAnsiTheme="majorHAnsi" w:cstheme="majorHAnsi"/>
          <w:sz w:val="22"/>
          <w:szCs w:val="22"/>
          <w:lang w:val="en-GB"/>
        </w:rPr>
        <w:t>=</w:t>
      </w:r>
      <w:r w:rsidR="0062037A" w:rsidRPr="0006712F">
        <w:rPr>
          <w:rFonts w:asciiTheme="majorHAnsi" w:hAnsiTheme="majorHAnsi" w:cstheme="majorHAnsi"/>
          <w:sz w:val="22"/>
          <w:szCs w:val="22"/>
          <w:lang w:val="en-GB"/>
        </w:rPr>
        <w:t xml:space="preserve"> </w:t>
      </w:r>
      <w:r w:rsidRPr="0006712F">
        <w:rPr>
          <w:rFonts w:asciiTheme="majorHAnsi" w:hAnsiTheme="majorHAnsi" w:cstheme="majorHAnsi"/>
          <w:sz w:val="22"/>
          <w:szCs w:val="22"/>
          <w:lang w:val="en-GB"/>
        </w:rPr>
        <w:t>1</w:t>
      </w:r>
      <w:r w:rsidRPr="0006712F">
        <w:rPr>
          <w:rFonts w:asciiTheme="majorHAnsi" w:hAnsiTheme="majorHAnsi" w:cstheme="majorHAnsi"/>
          <w:sz w:val="22"/>
          <w:szCs w:val="22"/>
          <w:shd w:val="clear" w:color="auto" w:fill="FFFFFF"/>
          <w:lang w:val="en-GB"/>
        </w:rPr>
        <w:t xml:space="preserve">) </w:t>
      </w:r>
      <w:r w:rsidRPr="0006712F">
        <w:rPr>
          <w:rFonts w:asciiTheme="majorHAnsi" w:hAnsiTheme="majorHAnsi" w:cstheme="majorHAnsi"/>
          <w:sz w:val="22"/>
          <w:szCs w:val="22"/>
          <w:lang w:val="en-GB"/>
        </w:rPr>
        <w:t xml:space="preserve">with truncated distributions for the non-specific tests’ Se and </w:t>
      </w:r>
      <w:proofErr w:type="spellStart"/>
      <w:r w:rsidRPr="0006712F">
        <w:rPr>
          <w:rFonts w:asciiTheme="majorHAnsi" w:hAnsiTheme="majorHAnsi" w:cstheme="majorHAnsi"/>
          <w:sz w:val="22"/>
          <w:szCs w:val="22"/>
          <w:lang w:val="en-GB"/>
        </w:rPr>
        <w:t>Sp</w:t>
      </w:r>
      <w:proofErr w:type="spellEnd"/>
      <w:r w:rsidRPr="0006712F">
        <w:rPr>
          <w:rFonts w:asciiTheme="majorHAnsi" w:hAnsiTheme="majorHAnsi" w:cstheme="majorHAnsi"/>
          <w:sz w:val="22"/>
          <w:szCs w:val="22"/>
          <w:lang w:val="en-GB"/>
        </w:rPr>
        <w:t xml:space="preserve"> to contain them above 40% and avoid label switching (mirror solutions).</w:t>
      </w:r>
    </w:p>
    <w:p w:rsidR="00F96CDF" w:rsidRPr="0006712F" w:rsidRDefault="00F96CDF" w:rsidP="00F96CDF">
      <w:pPr>
        <w:spacing w:line="360" w:lineRule="auto"/>
        <w:jc w:val="both"/>
        <w:rPr>
          <w:rFonts w:asciiTheme="majorHAnsi" w:hAnsiTheme="majorHAnsi" w:cstheme="majorHAnsi"/>
          <w:sz w:val="22"/>
          <w:szCs w:val="22"/>
          <w:lang w:val="en-GB"/>
        </w:rPr>
      </w:pPr>
      <w:r w:rsidRPr="0006712F">
        <w:rPr>
          <w:rFonts w:asciiTheme="majorHAnsi" w:hAnsiTheme="majorHAnsi" w:cstheme="majorHAnsi"/>
          <w:sz w:val="22"/>
          <w:szCs w:val="22"/>
          <w:lang w:val="en-GB"/>
        </w:rPr>
        <w:t xml:space="preserve">To complement these findings, we ran models with informative priors based on estimates from previous studies. Priors for model </w:t>
      </w:r>
      <w:proofErr w:type="spellStart"/>
      <w:r w:rsidRPr="0006712F">
        <w:rPr>
          <w:rFonts w:asciiTheme="majorHAnsi" w:hAnsiTheme="majorHAnsi" w:cstheme="majorHAnsi"/>
          <w:sz w:val="22"/>
          <w:szCs w:val="22"/>
          <w:lang w:val="en-GB"/>
        </w:rPr>
        <w:t>Sp</w:t>
      </w:r>
      <w:proofErr w:type="spellEnd"/>
      <w:r w:rsidRPr="0006712F">
        <w:rPr>
          <w:rFonts w:asciiTheme="majorHAnsi" w:hAnsiTheme="majorHAnsi" w:cstheme="majorHAnsi"/>
          <w:sz w:val="22"/>
          <w:szCs w:val="22"/>
          <w:lang w:val="en-GB"/>
        </w:rPr>
        <w:t xml:space="preserve"> for PCR were set to follow a beta-distribution with </w:t>
      </w:r>
      <w:r w:rsidRPr="0006712F">
        <w:rPr>
          <w:rFonts w:asciiTheme="majorHAnsi" w:hAnsiTheme="majorHAnsi" w:cstheme="majorHAnsi"/>
          <w:i/>
          <w:iCs/>
          <w:sz w:val="22"/>
          <w:szCs w:val="22"/>
          <w:lang w:val="en-GB"/>
        </w:rPr>
        <w:sym w:font="Symbol" w:char="F061"/>
      </w:r>
      <w:r w:rsidR="00A3207D" w:rsidRPr="0006712F">
        <w:rPr>
          <w:rFonts w:asciiTheme="majorHAnsi" w:hAnsiTheme="majorHAnsi" w:cstheme="majorHAnsi"/>
          <w:sz w:val="22"/>
          <w:szCs w:val="22"/>
          <w:lang w:val="en-GB"/>
        </w:rPr>
        <w:t xml:space="preserve"> </w:t>
      </w:r>
      <w:r w:rsidRPr="0006712F">
        <w:rPr>
          <w:rFonts w:asciiTheme="majorHAnsi" w:hAnsiTheme="majorHAnsi" w:cstheme="majorHAnsi"/>
          <w:sz w:val="22"/>
          <w:szCs w:val="22"/>
          <w:lang w:val="en-GB"/>
        </w:rPr>
        <w:t>=</w:t>
      </w:r>
      <w:r w:rsidR="00A3207D" w:rsidRPr="0006712F">
        <w:rPr>
          <w:rFonts w:asciiTheme="majorHAnsi" w:hAnsiTheme="majorHAnsi" w:cstheme="majorHAnsi"/>
          <w:sz w:val="22"/>
          <w:szCs w:val="22"/>
          <w:lang w:val="en-GB"/>
        </w:rPr>
        <w:t xml:space="preserve"> </w:t>
      </w:r>
      <w:r w:rsidRPr="0006712F">
        <w:rPr>
          <w:rFonts w:asciiTheme="majorHAnsi" w:hAnsiTheme="majorHAnsi" w:cstheme="majorHAnsi"/>
          <w:sz w:val="22"/>
          <w:szCs w:val="22"/>
          <w:lang w:val="en-GB"/>
        </w:rPr>
        <w:t xml:space="preserve">9 and </w:t>
      </w:r>
      <w:r w:rsidRPr="0006712F">
        <w:rPr>
          <w:rFonts w:asciiTheme="majorHAnsi" w:hAnsiTheme="majorHAnsi" w:cstheme="majorHAnsi"/>
          <w:i/>
          <w:iCs/>
          <w:sz w:val="22"/>
          <w:szCs w:val="22"/>
          <w:lang w:val="en-GB"/>
        </w:rPr>
        <w:sym w:font="Symbol" w:char="F062"/>
      </w:r>
      <w:r w:rsidR="00A3207D" w:rsidRPr="0006712F">
        <w:rPr>
          <w:rFonts w:asciiTheme="majorHAnsi" w:hAnsiTheme="majorHAnsi" w:cstheme="majorHAnsi"/>
          <w:sz w:val="22"/>
          <w:szCs w:val="22"/>
          <w:lang w:val="en-GB"/>
        </w:rPr>
        <w:t xml:space="preserve"> </w:t>
      </w:r>
      <w:r w:rsidRPr="0006712F">
        <w:rPr>
          <w:rFonts w:asciiTheme="majorHAnsi" w:hAnsiTheme="majorHAnsi" w:cstheme="majorHAnsi"/>
          <w:sz w:val="22"/>
          <w:szCs w:val="22"/>
          <w:lang w:val="en-GB"/>
        </w:rPr>
        <w:t>=</w:t>
      </w:r>
      <w:r w:rsidR="00A3207D" w:rsidRPr="0006712F">
        <w:rPr>
          <w:rFonts w:asciiTheme="majorHAnsi" w:hAnsiTheme="majorHAnsi" w:cstheme="majorHAnsi"/>
          <w:sz w:val="22"/>
          <w:szCs w:val="22"/>
          <w:lang w:val="en-GB"/>
        </w:rPr>
        <w:t xml:space="preserve"> </w:t>
      </w:r>
      <w:r w:rsidRPr="0006712F">
        <w:rPr>
          <w:rFonts w:asciiTheme="majorHAnsi" w:hAnsiTheme="majorHAnsi" w:cstheme="majorHAnsi"/>
          <w:sz w:val="22"/>
          <w:szCs w:val="22"/>
          <w:lang w:val="en-GB"/>
        </w:rPr>
        <w:t>3, i.e., centred around 90% and ranging from 60</w:t>
      </w:r>
      <w:r w:rsidR="0062037A" w:rsidRPr="0006712F">
        <w:rPr>
          <w:rFonts w:asciiTheme="majorHAnsi" w:hAnsiTheme="majorHAnsi" w:cstheme="majorHAnsi"/>
          <w:sz w:val="22"/>
          <w:szCs w:val="22"/>
          <w:shd w:val="clear" w:color="auto" w:fill="FFFFFF"/>
          <w:lang w:val="en-GB"/>
        </w:rPr>
        <w:t>–</w:t>
      </w:r>
      <w:r w:rsidRPr="0006712F">
        <w:rPr>
          <w:rFonts w:asciiTheme="majorHAnsi" w:hAnsiTheme="majorHAnsi" w:cstheme="majorHAnsi"/>
          <w:sz w:val="22"/>
          <w:szCs w:val="22"/>
          <w:lang w:val="en-GB"/>
        </w:rPr>
        <w:t xml:space="preserve">100% </w:t>
      </w:r>
      <w:r w:rsidRPr="0006712F">
        <w:rPr>
          <w:rFonts w:asciiTheme="majorHAnsi" w:hAnsiTheme="majorHAnsi" w:cstheme="majorHAnsi"/>
          <w:sz w:val="22"/>
          <w:szCs w:val="22"/>
          <w:lang w:val="en-GB"/>
        </w:rPr>
        <w:fldChar w:fldCharType="begin">
          <w:fldData xml:space="preserve">PEVuZE5vdGU+PENpdGU+PEF1dGhvcj5Gcmlja21hbm48L0F1dGhvcj48WWVhcj4yMDIxPC9ZZWFy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</w:fldData>
        </w:fldChar>
      </w:r>
      <w:r w:rsidRPr="0006712F">
        <w:rPr>
          <w:rFonts w:asciiTheme="majorHAnsi" w:hAnsiTheme="majorHAnsi" w:cstheme="majorHAnsi"/>
          <w:sz w:val="22"/>
          <w:szCs w:val="22"/>
          <w:lang w:val="en-GB"/>
        </w:rPr>
        <w:instrText xml:space="preserve"> ADDIN EN.CITE </w:instrText>
      </w:r>
      <w:r w:rsidRPr="0006712F">
        <w:rPr>
          <w:rFonts w:asciiTheme="majorHAnsi" w:hAnsiTheme="majorHAnsi" w:cstheme="majorHAnsi"/>
          <w:sz w:val="22"/>
          <w:szCs w:val="22"/>
          <w:lang w:val="en-GB"/>
        </w:rPr>
        <w:fldChar w:fldCharType="begin">
          <w:fldData xml:space="preserve">PEVuZE5vdGU+PENpdGU+PEF1dGhvcj5Gcmlja21hbm48L0F1dGhvcj48WWVhcj4yMDIxPC9ZZWFy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</w:fldData>
        </w:fldChar>
      </w:r>
      <w:r w:rsidRPr="0006712F">
        <w:rPr>
          <w:rFonts w:asciiTheme="majorHAnsi" w:hAnsiTheme="majorHAnsi" w:cstheme="majorHAnsi"/>
          <w:sz w:val="22"/>
          <w:szCs w:val="22"/>
          <w:lang w:val="en-GB"/>
        </w:rPr>
        <w:instrText xml:space="preserve"> ADDIN EN.CITE.DATA </w:instrText>
      </w:r>
      <w:r w:rsidRPr="0006712F">
        <w:rPr>
          <w:rFonts w:asciiTheme="majorHAnsi" w:hAnsiTheme="majorHAnsi" w:cstheme="majorHAnsi"/>
          <w:sz w:val="22"/>
          <w:szCs w:val="22"/>
          <w:lang w:val="en-GB"/>
        </w:rPr>
      </w:r>
      <w:r w:rsidRPr="0006712F">
        <w:rPr>
          <w:rFonts w:asciiTheme="majorHAnsi" w:hAnsiTheme="majorHAnsi" w:cstheme="majorHAnsi"/>
          <w:sz w:val="22"/>
          <w:szCs w:val="22"/>
          <w:lang w:val="en-GB"/>
        </w:rPr>
        <w:fldChar w:fldCharType="end"/>
      </w:r>
      <w:r w:rsidRPr="0006712F">
        <w:rPr>
          <w:rFonts w:asciiTheme="majorHAnsi" w:hAnsiTheme="majorHAnsi" w:cstheme="majorHAnsi"/>
          <w:sz w:val="22"/>
          <w:szCs w:val="22"/>
          <w:lang w:val="en-GB"/>
        </w:rPr>
      </w:r>
      <w:r w:rsidRPr="0006712F">
        <w:rPr>
          <w:rFonts w:asciiTheme="majorHAnsi" w:hAnsiTheme="majorHAnsi" w:cstheme="majorHAnsi"/>
          <w:sz w:val="22"/>
          <w:szCs w:val="22"/>
          <w:lang w:val="en-GB"/>
        </w:rPr>
        <w:fldChar w:fldCharType="separate"/>
      </w:r>
      <w:r w:rsidRPr="0006712F">
        <w:rPr>
          <w:rFonts w:asciiTheme="majorHAnsi" w:hAnsiTheme="majorHAnsi" w:cstheme="majorHAnsi"/>
          <w:noProof/>
          <w:sz w:val="22"/>
          <w:szCs w:val="22"/>
          <w:lang w:val="en-GB"/>
        </w:rPr>
        <w:t>[53]</w:t>
      </w:r>
      <w:r w:rsidRPr="0006712F">
        <w:rPr>
          <w:rFonts w:asciiTheme="majorHAnsi" w:hAnsiTheme="majorHAnsi" w:cstheme="majorHAnsi"/>
          <w:sz w:val="22"/>
          <w:szCs w:val="22"/>
          <w:lang w:val="en-GB"/>
        </w:rPr>
        <w:fldChar w:fldCharType="end"/>
      </w:r>
      <w:r w:rsidRPr="0006712F">
        <w:rPr>
          <w:rFonts w:asciiTheme="majorHAnsi" w:hAnsiTheme="majorHAnsi" w:cstheme="majorHAnsi"/>
          <w:sz w:val="22"/>
          <w:szCs w:val="22"/>
          <w:lang w:val="en-GB"/>
        </w:rPr>
        <w:t xml:space="preserve">. Priors for </w:t>
      </w:r>
      <w:proofErr w:type="spellStart"/>
      <w:r w:rsidRPr="0006712F">
        <w:rPr>
          <w:rFonts w:asciiTheme="majorHAnsi" w:hAnsiTheme="majorHAnsi" w:cstheme="majorHAnsi"/>
          <w:sz w:val="22"/>
          <w:szCs w:val="22"/>
          <w:lang w:val="en-GB"/>
        </w:rPr>
        <w:t>Sp</w:t>
      </w:r>
      <w:proofErr w:type="spellEnd"/>
      <w:r w:rsidRPr="0006712F">
        <w:rPr>
          <w:rFonts w:asciiTheme="majorHAnsi" w:hAnsiTheme="majorHAnsi" w:cstheme="majorHAnsi"/>
          <w:sz w:val="22"/>
          <w:szCs w:val="22"/>
          <w:lang w:val="en-GB"/>
        </w:rPr>
        <w:t xml:space="preserve"> for UCP-LF CAA were set to follow a beta-distribution with </w:t>
      </w:r>
      <w:r w:rsidRPr="0006712F">
        <w:rPr>
          <w:rFonts w:asciiTheme="majorHAnsi" w:hAnsiTheme="majorHAnsi" w:cstheme="majorHAnsi"/>
          <w:i/>
          <w:iCs/>
          <w:sz w:val="22"/>
          <w:szCs w:val="22"/>
          <w:lang w:val="en-GB"/>
        </w:rPr>
        <w:sym w:font="Symbol" w:char="F061"/>
      </w:r>
      <w:r w:rsidR="0062037A" w:rsidRPr="0006712F">
        <w:rPr>
          <w:rFonts w:asciiTheme="majorHAnsi" w:hAnsiTheme="majorHAnsi" w:cstheme="majorHAnsi"/>
          <w:sz w:val="22"/>
          <w:szCs w:val="22"/>
          <w:lang w:val="en-GB"/>
        </w:rPr>
        <w:t xml:space="preserve"> </w:t>
      </w:r>
      <w:r w:rsidRPr="0006712F">
        <w:rPr>
          <w:rFonts w:asciiTheme="majorHAnsi" w:hAnsiTheme="majorHAnsi" w:cstheme="majorHAnsi"/>
          <w:sz w:val="22"/>
          <w:szCs w:val="22"/>
          <w:lang w:val="en-GB"/>
        </w:rPr>
        <w:t>=</w:t>
      </w:r>
      <w:r w:rsidR="0062037A" w:rsidRPr="0006712F">
        <w:rPr>
          <w:rFonts w:asciiTheme="majorHAnsi" w:hAnsiTheme="majorHAnsi" w:cstheme="majorHAnsi"/>
          <w:sz w:val="22"/>
          <w:szCs w:val="22"/>
          <w:lang w:val="en-GB"/>
        </w:rPr>
        <w:t xml:space="preserve"> </w:t>
      </w:r>
      <w:r w:rsidRPr="0006712F">
        <w:rPr>
          <w:rFonts w:asciiTheme="majorHAnsi" w:hAnsiTheme="majorHAnsi" w:cstheme="majorHAnsi"/>
          <w:sz w:val="22"/>
          <w:szCs w:val="22"/>
          <w:lang w:val="en-GB"/>
        </w:rPr>
        <w:t xml:space="preserve">18 and </w:t>
      </w:r>
      <w:r w:rsidRPr="0006712F">
        <w:rPr>
          <w:rFonts w:asciiTheme="majorHAnsi" w:hAnsiTheme="majorHAnsi" w:cstheme="majorHAnsi"/>
          <w:i/>
          <w:iCs/>
          <w:sz w:val="22"/>
          <w:szCs w:val="22"/>
          <w:lang w:val="en-GB"/>
        </w:rPr>
        <w:sym w:font="Symbol" w:char="F062"/>
      </w:r>
      <w:r w:rsidR="0062037A" w:rsidRPr="0006712F">
        <w:rPr>
          <w:rFonts w:asciiTheme="majorHAnsi" w:hAnsiTheme="majorHAnsi" w:cstheme="majorHAnsi"/>
          <w:sz w:val="22"/>
          <w:szCs w:val="22"/>
          <w:lang w:val="en-GB"/>
        </w:rPr>
        <w:t xml:space="preserve"> </w:t>
      </w:r>
      <w:r w:rsidRPr="0006712F">
        <w:rPr>
          <w:rFonts w:asciiTheme="majorHAnsi" w:hAnsiTheme="majorHAnsi" w:cstheme="majorHAnsi"/>
          <w:sz w:val="22"/>
          <w:szCs w:val="22"/>
          <w:lang w:val="en-GB"/>
        </w:rPr>
        <w:t>=</w:t>
      </w:r>
      <w:r w:rsidR="0062037A" w:rsidRPr="0006712F">
        <w:rPr>
          <w:rFonts w:asciiTheme="majorHAnsi" w:hAnsiTheme="majorHAnsi" w:cstheme="majorHAnsi"/>
          <w:sz w:val="22"/>
          <w:szCs w:val="22"/>
          <w:lang w:val="en-GB"/>
        </w:rPr>
        <w:t xml:space="preserve"> </w:t>
      </w:r>
      <w:r w:rsidRPr="0006712F">
        <w:rPr>
          <w:rFonts w:asciiTheme="majorHAnsi" w:hAnsiTheme="majorHAnsi" w:cstheme="majorHAnsi"/>
          <w:sz w:val="22"/>
          <w:szCs w:val="22"/>
          <w:lang w:val="en-GB"/>
        </w:rPr>
        <w:t>3, i.e., centred around 90% and ranging from 75</w:t>
      </w:r>
      <w:r w:rsidR="0062037A" w:rsidRPr="0006712F">
        <w:rPr>
          <w:rFonts w:asciiTheme="majorHAnsi" w:hAnsiTheme="majorHAnsi" w:cstheme="majorHAnsi"/>
          <w:sz w:val="22"/>
          <w:szCs w:val="22"/>
          <w:shd w:val="clear" w:color="auto" w:fill="FFFFFF"/>
          <w:lang w:val="en-GB"/>
        </w:rPr>
        <w:t>–</w:t>
      </w:r>
      <w:r w:rsidRPr="0006712F">
        <w:rPr>
          <w:rFonts w:asciiTheme="majorHAnsi" w:hAnsiTheme="majorHAnsi" w:cstheme="majorHAnsi"/>
          <w:sz w:val="22"/>
          <w:szCs w:val="22"/>
          <w:lang w:val="en-GB"/>
        </w:rPr>
        <w:t xml:space="preserve">100% </w:t>
      </w:r>
      <w:r w:rsidRPr="0006712F">
        <w:rPr>
          <w:rFonts w:asciiTheme="majorHAnsi" w:hAnsiTheme="majorHAnsi" w:cstheme="majorHAnsi"/>
          <w:sz w:val="22"/>
          <w:szCs w:val="22"/>
          <w:lang w:val="en-GB"/>
        </w:rPr>
        <w:fldChar w:fldCharType="begin">
          <w:fldData xml:space="preserve">PEVuZE5vdGU+PENpdGU+PEF1dGhvcj5PdWVkcmFvZ288L0F1dGhvcj48WWVhcj4yMDI0PC9ZZWFy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</w:fldData>
        </w:fldChar>
      </w:r>
      <w:r w:rsidRPr="0006712F">
        <w:rPr>
          <w:rFonts w:asciiTheme="majorHAnsi" w:hAnsiTheme="majorHAnsi" w:cstheme="majorHAnsi"/>
          <w:sz w:val="22"/>
          <w:szCs w:val="22"/>
          <w:lang w:val="en-GB"/>
        </w:rPr>
        <w:instrText xml:space="preserve"> ADDIN EN.CITE </w:instrText>
      </w:r>
      <w:r w:rsidRPr="0006712F">
        <w:rPr>
          <w:rFonts w:asciiTheme="majorHAnsi" w:hAnsiTheme="majorHAnsi" w:cstheme="majorHAnsi"/>
          <w:sz w:val="22"/>
          <w:szCs w:val="22"/>
          <w:lang w:val="en-GB"/>
        </w:rPr>
        <w:fldChar w:fldCharType="begin">
          <w:fldData xml:space="preserve">PEVuZE5vdGU+PENpdGU+PEF1dGhvcj5PdWVkcmFvZ288L0F1dGhvcj48WWVhcj4yMDI0PC9ZZWFy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</w:fldData>
        </w:fldChar>
      </w:r>
      <w:r w:rsidRPr="0006712F">
        <w:rPr>
          <w:rFonts w:asciiTheme="majorHAnsi" w:hAnsiTheme="majorHAnsi" w:cstheme="majorHAnsi"/>
          <w:sz w:val="22"/>
          <w:szCs w:val="22"/>
          <w:lang w:val="en-GB"/>
        </w:rPr>
        <w:instrText xml:space="preserve"> ADDIN EN.CITE.DATA </w:instrText>
      </w:r>
      <w:r w:rsidRPr="0006712F">
        <w:rPr>
          <w:rFonts w:asciiTheme="majorHAnsi" w:hAnsiTheme="majorHAnsi" w:cstheme="majorHAnsi"/>
          <w:sz w:val="22"/>
          <w:szCs w:val="22"/>
          <w:lang w:val="en-GB"/>
        </w:rPr>
      </w:r>
      <w:r w:rsidRPr="0006712F">
        <w:rPr>
          <w:rFonts w:asciiTheme="majorHAnsi" w:hAnsiTheme="majorHAnsi" w:cstheme="majorHAnsi"/>
          <w:sz w:val="22"/>
          <w:szCs w:val="22"/>
          <w:lang w:val="en-GB"/>
        </w:rPr>
        <w:fldChar w:fldCharType="end"/>
      </w:r>
      <w:r w:rsidRPr="0006712F">
        <w:rPr>
          <w:rFonts w:asciiTheme="majorHAnsi" w:hAnsiTheme="majorHAnsi" w:cstheme="majorHAnsi"/>
          <w:sz w:val="22"/>
          <w:szCs w:val="22"/>
          <w:lang w:val="en-GB"/>
        </w:rPr>
      </w:r>
      <w:r w:rsidRPr="0006712F">
        <w:rPr>
          <w:rFonts w:asciiTheme="majorHAnsi" w:hAnsiTheme="majorHAnsi" w:cstheme="majorHAnsi"/>
          <w:sz w:val="22"/>
          <w:szCs w:val="22"/>
          <w:lang w:val="en-GB"/>
        </w:rPr>
        <w:fldChar w:fldCharType="separate"/>
      </w:r>
      <w:r w:rsidRPr="0006712F">
        <w:rPr>
          <w:rFonts w:asciiTheme="majorHAnsi" w:hAnsiTheme="majorHAnsi" w:cstheme="majorHAnsi"/>
          <w:noProof/>
          <w:sz w:val="22"/>
          <w:szCs w:val="22"/>
          <w:lang w:val="en-GB"/>
        </w:rPr>
        <w:t>[65, 66, 69, 86]</w:t>
      </w:r>
      <w:r w:rsidRPr="0006712F">
        <w:rPr>
          <w:rFonts w:asciiTheme="majorHAnsi" w:hAnsiTheme="majorHAnsi" w:cstheme="majorHAnsi"/>
          <w:sz w:val="22"/>
          <w:szCs w:val="22"/>
          <w:lang w:val="en-GB"/>
        </w:rPr>
        <w:fldChar w:fldCharType="end"/>
      </w:r>
      <w:r w:rsidRPr="0006712F">
        <w:rPr>
          <w:rFonts w:asciiTheme="majorHAnsi" w:hAnsiTheme="majorHAnsi" w:cstheme="majorHAnsi"/>
          <w:sz w:val="22"/>
          <w:szCs w:val="22"/>
          <w:lang w:val="en-GB"/>
        </w:rPr>
        <w:t>.</w:t>
      </w:r>
    </w:p>
    <w:p w:rsidR="00F96CDF" w:rsidRPr="0006712F" w:rsidRDefault="00F96CDF" w:rsidP="00F96CDF">
      <w:pPr>
        <w:jc w:val="both"/>
        <w:rPr>
          <w:rFonts w:asciiTheme="majorHAnsi" w:hAnsiTheme="majorHAnsi" w:cstheme="majorHAnsi"/>
          <w:b/>
          <w:bCs/>
          <w:sz w:val="22"/>
          <w:szCs w:val="22"/>
          <w:lang w:val="en-GB"/>
        </w:rPr>
      </w:pPr>
    </w:p>
    <w:p w:rsidR="00F96CDF" w:rsidRPr="0006712F" w:rsidRDefault="00F96CDF" w:rsidP="00F96CDF">
      <w:pPr>
        <w:jc w:val="both"/>
        <w:rPr>
          <w:rFonts w:asciiTheme="majorHAnsi" w:hAnsiTheme="majorHAnsi" w:cstheme="majorHAnsi"/>
          <w:b/>
          <w:bCs/>
          <w:sz w:val="22"/>
          <w:szCs w:val="22"/>
          <w:lang w:val="en-GB"/>
        </w:rPr>
      </w:pPr>
      <w:r w:rsidRPr="0006712F">
        <w:rPr>
          <w:rFonts w:asciiTheme="majorHAnsi" w:hAnsiTheme="majorHAnsi" w:cstheme="majorHAnsi"/>
          <w:b/>
          <w:bCs/>
          <w:sz w:val="22"/>
          <w:szCs w:val="22"/>
          <w:lang w:val="en-GB"/>
        </w:rPr>
        <w:t>2.2 Results on models with non-informative priors</w:t>
      </w:r>
    </w:p>
    <w:p w:rsidR="00F96CDF" w:rsidRPr="0006712F" w:rsidRDefault="00F96CDF" w:rsidP="00F96CDF">
      <w:pPr>
        <w:spacing w:line="360" w:lineRule="auto"/>
        <w:rPr>
          <w:rFonts w:asciiTheme="majorHAnsi" w:hAnsiTheme="majorHAnsi" w:cstheme="majorHAnsi"/>
          <w:b/>
          <w:bCs/>
          <w:lang w:val="en-GB"/>
        </w:rPr>
      </w:pPr>
    </w:p>
    <w:p w:rsidR="00F96CDF" w:rsidRPr="0006712F" w:rsidRDefault="00F96CDF" w:rsidP="00F96CDF">
      <w:pPr>
        <w:spacing w:line="360" w:lineRule="auto"/>
        <w:jc w:val="both"/>
        <w:rPr>
          <w:rFonts w:asciiTheme="majorHAnsi" w:hAnsiTheme="majorHAnsi" w:cstheme="majorHAnsi"/>
          <w:sz w:val="22"/>
          <w:szCs w:val="22"/>
          <w:lang w:val="en-GB"/>
        </w:rPr>
      </w:pPr>
      <w:r w:rsidRPr="0006712F">
        <w:rPr>
          <w:rFonts w:asciiTheme="majorHAnsi" w:hAnsiTheme="majorHAnsi" w:cstheme="majorHAnsi"/>
          <w:sz w:val="22"/>
          <w:szCs w:val="22"/>
          <w:lang w:val="en-GB"/>
        </w:rPr>
        <w:t>The detailed model estimates (Tables SI2.1 and SI2.2) confirm the robustness of our findings across different model specifications. For both endemic settings, point estimates and credible intervals showed high consistency across all dependency structures (Models 0</w:t>
      </w:r>
      <w:r w:rsidR="00653F42" w:rsidRPr="0006712F">
        <w:rPr>
          <w:rFonts w:asciiTheme="majorHAnsi" w:hAnsiTheme="majorHAnsi" w:cstheme="majorHAnsi"/>
          <w:sz w:val="22"/>
          <w:szCs w:val="22"/>
          <w:shd w:val="clear" w:color="auto" w:fill="FFFFFF"/>
          <w:lang w:val="en-GB"/>
        </w:rPr>
        <w:t>–</w:t>
      </w:r>
      <w:r w:rsidRPr="0006712F">
        <w:rPr>
          <w:rFonts w:asciiTheme="majorHAnsi" w:hAnsiTheme="majorHAnsi" w:cstheme="majorHAnsi"/>
          <w:sz w:val="22"/>
          <w:szCs w:val="22"/>
          <w:lang w:val="en-GB"/>
        </w:rPr>
        <w:t>4). </w:t>
      </w:r>
    </w:p>
    <w:p w:rsidR="00F96CDF" w:rsidRPr="0006712F" w:rsidRDefault="00F96CDF" w:rsidP="00F96CDF">
      <w:pPr>
        <w:spacing w:line="360" w:lineRule="auto"/>
        <w:jc w:val="both"/>
        <w:rPr>
          <w:rFonts w:asciiTheme="majorHAnsi" w:hAnsiTheme="majorHAnsi" w:cstheme="majorHAnsi"/>
          <w:sz w:val="22"/>
          <w:szCs w:val="22"/>
          <w:lang w:val="en-GB"/>
        </w:rPr>
      </w:pPr>
    </w:p>
    <w:p w:rsidR="00F96CDF" w:rsidRPr="0006712F" w:rsidRDefault="00F96CDF" w:rsidP="00F96CDF">
      <w:pPr>
        <w:jc w:val="both"/>
        <w:rPr>
          <w:rFonts w:asciiTheme="majorHAnsi" w:hAnsiTheme="majorHAnsi" w:cstheme="majorHAnsi"/>
          <w:sz w:val="18"/>
          <w:szCs w:val="18"/>
          <w:lang w:val="en-GB"/>
        </w:rPr>
      </w:pPr>
      <w:r w:rsidRPr="0006712F">
        <w:rPr>
          <w:rFonts w:asciiTheme="majorHAnsi" w:hAnsiTheme="majorHAnsi" w:cstheme="majorHAnsi"/>
          <w:b/>
          <w:bCs/>
          <w:sz w:val="18"/>
          <w:szCs w:val="18"/>
          <w:lang w:val="en-GB"/>
        </w:rPr>
        <w:t>Table SI2.1.</w:t>
      </w:r>
      <w:r w:rsidRPr="0006712F">
        <w:rPr>
          <w:rFonts w:asciiTheme="majorHAnsi" w:hAnsiTheme="majorHAnsi" w:cstheme="majorHAnsi"/>
          <w:sz w:val="18"/>
          <w:szCs w:val="18"/>
          <w:lang w:val="en-GB"/>
        </w:rPr>
        <w:t xml:space="preserve"> Model estimates for sensitivity, specificity, PPV, and NPV per diagnostic test and LCA model and overall prevalence based on diagnostic test results from 461 participants from </w:t>
      </w:r>
      <w:r w:rsidRPr="0006712F">
        <w:rPr>
          <w:rFonts w:asciiTheme="majorHAnsi" w:hAnsiTheme="majorHAnsi" w:cstheme="majorHAnsi"/>
          <w:i/>
          <w:iCs/>
          <w:sz w:val="18"/>
          <w:szCs w:val="18"/>
          <w:lang w:val="en-GB"/>
        </w:rPr>
        <w:t xml:space="preserve">S. </w:t>
      </w:r>
      <w:proofErr w:type="spellStart"/>
      <w:r w:rsidRPr="0006712F">
        <w:rPr>
          <w:rFonts w:asciiTheme="majorHAnsi" w:hAnsiTheme="majorHAnsi" w:cstheme="majorHAnsi"/>
          <w:i/>
          <w:iCs/>
          <w:sz w:val="18"/>
          <w:szCs w:val="18"/>
          <w:lang w:val="en-GB"/>
        </w:rPr>
        <w:t>haematobium</w:t>
      </w:r>
      <w:proofErr w:type="spellEnd"/>
      <w:r w:rsidRPr="0006712F">
        <w:rPr>
          <w:rFonts w:asciiTheme="majorHAnsi" w:hAnsiTheme="majorHAnsi" w:cstheme="majorHAnsi"/>
          <w:sz w:val="18"/>
          <w:szCs w:val="18"/>
          <w:lang w:val="en-GB"/>
        </w:rPr>
        <w:t xml:space="preserve"> endemic site.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276"/>
        <w:gridCol w:w="1276"/>
        <w:gridCol w:w="1276"/>
        <w:gridCol w:w="1275"/>
        <w:gridCol w:w="1418"/>
        <w:gridCol w:w="1401"/>
      </w:tblGrid>
      <w:tr w:rsidR="0006712F" w:rsidRPr="0006712F" w:rsidTr="003B6E23">
        <w:tc>
          <w:tcPr>
            <w:tcW w:w="1134"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Test</w:t>
            </w: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Characteristic</w:t>
            </w:r>
          </w:p>
        </w:tc>
        <w:tc>
          <w:tcPr>
            <w:tcW w:w="6646" w:type="dxa"/>
            <w:gridSpan w:val="5"/>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estimates (point estimate [95% Credible Interval])</w:t>
            </w:r>
          </w:p>
        </w:tc>
      </w:tr>
      <w:tr w:rsidR="0006712F" w:rsidRPr="0006712F" w:rsidTr="003B6E23">
        <w:tc>
          <w:tcPr>
            <w:tcW w:w="1134"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0</w:t>
            </w: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1</w:t>
            </w:r>
          </w:p>
        </w:tc>
        <w:tc>
          <w:tcPr>
            <w:tcW w:w="1275"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2</w:t>
            </w:r>
          </w:p>
        </w:tc>
        <w:tc>
          <w:tcPr>
            <w:tcW w:w="1418"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3</w:t>
            </w:r>
          </w:p>
        </w:tc>
        <w:tc>
          <w:tcPr>
            <w:tcW w:w="1401"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4</w:t>
            </w:r>
          </w:p>
        </w:tc>
      </w:tr>
      <w:tr w:rsidR="0006712F" w:rsidRPr="0006712F" w:rsidTr="003B6E23">
        <w:tc>
          <w:tcPr>
            <w:tcW w:w="9056" w:type="dxa"/>
            <w:gridSpan w:val="7"/>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i/>
                <w:iCs/>
                <w:sz w:val="18"/>
                <w:szCs w:val="18"/>
                <w:lang w:val="en-GB"/>
              </w:rPr>
              <w:t xml:space="preserve">S. </w:t>
            </w:r>
            <w:proofErr w:type="spellStart"/>
            <w:r w:rsidRPr="0006712F">
              <w:rPr>
                <w:rFonts w:asciiTheme="majorHAnsi" w:hAnsiTheme="majorHAnsi" w:cstheme="majorHAnsi"/>
                <w:b/>
                <w:bCs/>
                <w:i/>
                <w:iCs/>
                <w:sz w:val="18"/>
                <w:szCs w:val="18"/>
                <w:lang w:val="en-GB"/>
              </w:rPr>
              <w:t>haematobium</w:t>
            </w:r>
            <w:proofErr w:type="spellEnd"/>
            <w:r w:rsidRPr="0006712F">
              <w:rPr>
                <w:rFonts w:asciiTheme="majorHAnsi" w:hAnsiTheme="majorHAnsi" w:cstheme="majorHAnsi"/>
                <w:b/>
                <w:bCs/>
                <w:sz w:val="18"/>
                <w:szCs w:val="18"/>
                <w:lang w:val="en-GB"/>
              </w:rPr>
              <w:t xml:space="preserve"> endemic area</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POC-CCA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Sensitivity</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64.5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[55.5</w:t>
            </w:r>
            <w:r w:rsidR="00280291" w:rsidRPr="0006712F">
              <w:rPr>
                <w:rFonts w:asciiTheme="majorHAnsi" w:hAnsiTheme="majorHAnsi" w:cstheme="majorHAnsi"/>
                <w:sz w:val="18"/>
                <w:szCs w:val="18"/>
                <w:shd w:val="clear" w:color="auto" w:fill="FFFFFF"/>
                <w:lang w:val="en-GB"/>
              </w:rPr>
              <w:t>–</w:t>
            </w:r>
            <w:r w:rsidRPr="0006712F">
              <w:rPr>
                <w:rFonts w:asciiTheme="majorHAnsi" w:hAnsiTheme="majorHAnsi" w:cstheme="majorHAnsi"/>
                <w:sz w:val="18"/>
                <w:szCs w:val="18"/>
                <w:lang w:val="en-GB"/>
              </w:rPr>
              <w:t xml:space="preserve">74.5]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62.32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[53.63</w:t>
            </w:r>
            <w:r w:rsidR="00280291" w:rsidRPr="0006712F">
              <w:rPr>
                <w:rFonts w:asciiTheme="majorHAnsi" w:hAnsiTheme="majorHAnsi" w:cstheme="majorHAnsi"/>
                <w:sz w:val="18"/>
                <w:szCs w:val="18"/>
                <w:shd w:val="clear" w:color="auto" w:fill="FFFFFF"/>
                <w:lang w:val="en-GB"/>
              </w:rPr>
              <w:t>–</w:t>
            </w:r>
            <w:r w:rsidRPr="0006712F">
              <w:rPr>
                <w:rFonts w:asciiTheme="majorHAnsi" w:hAnsiTheme="majorHAnsi" w:cstheme="majorHAnsi"/>
                <w:sz w:val="18"/>
                <w:szCs w:val="18"/>
                <w:lang w:val="en-GB"/>
              </w:rPr>
              <w:t xml:space="preserve">73.35]  </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61.8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[53.39</w:t>
            </w:r>
            <w:r w:rsidR="00280291" w:rsidRPr="0006712F">
              <w:rPr>
                <w:rFonts w:asciiTheme="majorHAnsi" w:hAnsiTheme="majorHAnsi" w:cstheme="majorHAnsi"/>
                <w:sz w:val="18"/>
                <w:szCs w:val="18"/>
                <w:shd w:val="clear" w:color="auto" w:fill="FFFFFF"/>
                <w:lang w:val="en-GB"/>
              </w:rPr>
              <w:t>–</w:t>
            </w:r>
            <w:r w:rsidRPr="0006712F">
              <w:rPr>
                <w:rFonts w:asciiTheme="majorHAnsi" w:hAnsiTheme="majorHAnsi" w:cstheme="majorHAnsi"/>
                <w:sz w:val="18"/>
                <w:szCs w:val="18"/>
                <w:lang w:val="en-GB"/>
              </w:rPr>
              <w:t>72.71]</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63.88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[54.73</w:t>
            </w:r>
            <w:r w:rsidR="00280291" w:rsidRPr="0006712F">
              <w:rPr>
                <w:rFonts w:asciiTheme="majorHAnsi" w:hAnsiTheme="majorHAnsi" w:cstheme="majorHAnsi"/>
                <w:sz w:val="18"/>
                <w:szCs w:val="18"/>
                <w:shd w:val="clear" w:color="auto" w:fill="FFFFFF"/>
                <w:lang w:val="en-GB"/>
              </w:rPr>
              <w:t>–</w:t>
            </w:r>
            <w:r w:rsidRPr="0006712F">
              <w:rPr>
                <w:rFonts w:asciiTheme="majorHAnsi" w:hAnsiTheme="majorHAnsi" w:cstheme="majorHAnsi"/>
                <w:sz w:val="18"/>
                <w:szCs w:val="18"/>
                <w:lang w:val="en-GB"/>
              </w:rPr>
              <w:t>74.29]</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61.84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[53.28</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72.67]</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POC-CCA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Specificity</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59.57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[52.06</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68.07]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59.05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[50.57</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67.8]</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59.04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[50.85</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67.46]</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59.36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[51.59</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67.98]</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58.74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[50.63</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67.11]</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POC-CCA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PPV</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60.01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[44.94</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77.29]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62.27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[45.76</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79.79]  </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63.35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[46.2</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79.91]</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60.35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[44.83</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78.73]</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62.63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[45.31</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79.69]</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POC-CCA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NPV</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64.66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[40.36</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80.07]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59.81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[34.51</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78.67]    </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[33.71</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77.94]</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63.71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[38.09</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79.74]    </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58.68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[34</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77.88]</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UCP-LF CAA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Sensitivity</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87.78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[73.17</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99.13]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84.01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[69.96</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98.83]</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82.73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[69.71</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98.47]</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87.24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[72.64</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99.07]</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83.56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[69.91</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98.58]</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UCP-LF CAA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Specificity</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66.19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[56.76</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82.85]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65.98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[56.55</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81.77]</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65.94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[56.65</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81.96]</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66.16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[56.51</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86.38]  </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65.9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[56.48</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83.55]</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UCP-LF CAA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PPV</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70.78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[55.12</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89.7]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72.89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[56.02</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90.19]</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73.64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[56.63</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90.58]  </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71.3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[55.04</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92.79]  </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73.45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[56.5</w:t>
            </w:r>
            <w:r w:rsidR="0028029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91.43]</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UCP-LF CAA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NPV</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85.58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[57.32</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99.13]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79.67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[49.19</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98.85]</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77.62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[48.54</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98.55]</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84.88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[55.29</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99.08]</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78.96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[49.15</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98.63]</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PCR</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Sensitivity</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95.24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[83.07</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99.77]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95.46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[83.41</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99.81]</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95.41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[83.21</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99.78]</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95.17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[81.79</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99.81]  </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95.46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[82.8</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99.83]</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PCR</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Specificity</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60.31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[48.81</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84.36]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64.22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[49.39</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96.13]  </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65.68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[49.57</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96.4]</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60.68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[48.62</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86.15]</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64.64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[49.43</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96.29]</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PCR</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PPV</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68.82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[50.92</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91.86]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73.79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[52.29</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98.19]</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75.62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[52.77</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98.37]</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69.61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[51.29</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93.17]</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74.52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[52.36</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98.25]</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PCR</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NPV</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93.39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[68.8</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99.72]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93.31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[68.35</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99.75]  </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93.06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[67.12</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99.7]</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93.25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[64.83</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99.76]  </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93.2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[66.85</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99.77]</w:t>
            </w:r>
          </w:p>
        </w:tc>
      </w:tr>
      <w:tr w:rsidR="00F96CDF" w:rsidRPr="0006712F" w:rsidTr="003B6E23">
        <w:tc>
          <w:tcPr>
            <w:tcW w:w="1134"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p>
        </w:tc>
        <w:tc>
          <w:tcPr>
            <w:tcW w:w="1276"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Prevalence</w:t>
            </w:r>
          </w:p>
        </w:tc>
        <w:tc>
          <w:tcPr>
            <w:tcW w:w="1276"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48.07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[34.38</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67.82]  </w:t>
            </w:r>
          </w:p>
        </w:tc>
        <w:tc>
          <w:tcPr>
            <w:tcW w:w="1276"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51.63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[35.3</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72.01]</w:t>
            </w:r>
          </w:p>
        </w:tc>
        <w:tc>
          <w:tcPr>
            <w:tcW w:w="1275"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53.06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[35.74</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72.62]</w:t>
            </w:r>
          </w:p>
        </w:tc>
        <w:tc>
          <w:tcPr>
            <w:tcW w:w="1418"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48.65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[34.63</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69.77]</w:t>
            </w:r>
          </w:p>
        </w:tc>
        <w:tc>
          <w:tcPr>
            <w:tcW w:w="1401"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52.29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[35.48</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72.26]</w:t>
            </w:r>
          </w:p>
        </w:tc>
      </w:tr>
    </w:tbl>
    <w:p w:rsidR="00F96CDF" w:rsidRPr="0006712F" w:rsidRDefault="00F96CDF" w:rsidP="00F96CDF">
      <w:pPr>
        <w:spacing w:line="360" w:lineRule="auto"/>
        <w:rPr>
          <w:rFonts w:asciiTheme="majorHAnsi" w:hAnsiTheme="majorHAnsi" w:cstheme="majorHAnsi"/>
          <w:b/>
          <w:bCs/>
          <w:lang w:val="en-GB"/>
        </w:rPr>
      </w:pPr>
    </w:p>
    <w:p w:rsidR="00F96CDF" w:rsidRPr="0006712F" w:rsidRDefault="00F96CDF" w:rsidP="00F96CDF">
      <w:pPr>
        <w:jc w:val="both"/>
        <w:rPr>
          <w:rFonts w:asciiTheme="majorHAnsi" w:hAnsiTheme="majorHAnsi" w:cstheme="majorHAnsi"/>
          <w:b/>
          <w:bCs/>
          <w:sz w:val="20"/>
          <w:szCs w:val="20"/>
          <w:lang w:val="en-GB"/>
        </w:rPr>
      </w:pPr>
    </w:p>
    <w:p w:rsidR="00F96CDF" w:rsidRPr="0006712F" w:rsidRDefault="00F96CDF" w:rsidP="00F96CDF">
      <w:pPr>
        <w:jc w:val="both"/>
        <w:rPr>
          <w:rFonts w:asciiTheme="majorHAnsi" w:hAnsiTheme="majorHAnsi" w:cstheme="majorHAnsi"/>
          <w:sz w:val="18"/>
          <w:szCs w:val="18"/>
          <w:lang w:val="en-GB"/>
        </w:rPr>
      </w:pPr>
      <w:r w:rsidRPr="0006712F">
        <w:rPr>
          <w:rFonts w:asciiTheme="majorHAnsi" w:hAnsiTheme="majorHAnsi" w:cstheme="majorHAnsi"/>
          <w:b/>
          <w:bCs/>
          <w:sz w:val="18"/>
          <w:szCs w:val="18"/>
          <w:lang w:val="en-GB"/>
        </w:rPr>
        <w:t>Table SI2.2.</w:t>
      </w:r>
      <w:r w:rsidRPr="0006712F">
        <w:rPr>
          <w:rFonts w:asciiTheme="majorHAnsi" w:hAnsiTheme="majorHAnsi" w:cstheme="majorHAnsi"/>
          <w:sz w:val="18"/>
          <w:szCs w:val="18"/>
          <w:lang w:val="en-GB"/>
        </w:rPr>
        <w:t xml:space="preserve"> Model estimates for sensitivity, specificity, PPV, and NPV per diagnostic test and LCA model and overall prevalence based on diagnostic test results from 878 participants from </w:t>
      </w:r>
      <w:r w:rsidRPr="0006712F">
        <w:rPr>
          <w:rFonts w:asciiTheme="majorHAnsi" w:hAnsiTheme="majorHAnsi" w:cstheme="majorHAnsi"/>
          <w:i/>
          <w:iCs/>
          <w:sz w:val="18"/>
          <w:szCs w:val="18"/>
          <w:lang w:val="en-GB"/>
        </w:rPr>
        <w:t xml:space="preserve">S. </w:t>
      </w:r>
      <w:proofErr w:type="spellStart"/>
      <w:r w:rsidRPr="0006712F">
        <w:rPr>
          <w:rFonts w:asciiTheme="majorHAnsi" w:hAnsiTheme="majorHAnsi" w:cstheme="majorHAnsi"/>
          <w:i/>
          <w:iCs/>
          <w:sz w:val="18"/>
          <w:szCs w:val="18"/>
          <w:lang w:val="en-GB"/>
        </w:rPr>
        <w:t>mansoni</w:t>
      </w:r>
      <w:proofErr w:type="spellEnd"/>
      <w:r w:rsidRPr="0006712F">
        <w:rPr>
          <w:rFonts w:asciiTheme="majorHAnsi" w:hAnsiTheme="majorHAnsi" w:cstheme="majorHAnsi"/>
          <w:sz w:val="18"/>
          <w:szCs w:val="18"/>
          <w:lang w:val="en-GB"/>
        </w:rPr>
        <w:t xml:space="preserve"> endemic sites.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276"/>
        <w:gridCol w:w="1417"/>
        <w:gridCol w:w="1276"/>
        <w:gridCol w:w="1276"/>
        <w:gridCol w:w="1276"/>
        <w:gridCol w:w="1259"/>
      </w:tblGrid>
      <w:tr w:rsidR="0006712F" w:rsidRPr="0006712F" w:rsidTr="003B6E23">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Test</w:t>
            </w: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Characteristic</w:t>
            </w:r>
          </w:p>
        </w:tc>
        <w:tc>
          <w:tcPr>
            <w:tcW w:w="6504" w:type="dxa"/>
            <w:gridSpan w:val="5"/>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estimates (point estimate [95% Credible Interval])</w:t>
            </w:r>
          </w:p>
        </w:tc>
      </w:tr>
      <w:tr w:rsidR="0006712F" w:rsidRPr="0006712F" w:rsidTr="003B6E23">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p>
        </w:tc>
        <w:tc>
          <w:tcPr>
            <w:tcW w:w="1417"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0</w:t>
            </w: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1</w:t>
            </w: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2</w:t>
            </w: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3</w:t>
            </w:r>
          </w:p>
        </w:tc>
        <w:tc>
          <w:tcPr>
            <w:tcW w:w="1259"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4</w:t>
            </w:r>
          </w:p>
        </w:tc>
      </w:tr>
      <w:tr w:rsidR="0006712F" w:rsidRPr="0006712F" w:rsidTr="003B6E23">
        <w:tc>
          <w:tcPr>
            <w:tcW w:w="9056" w:type="dxa"/>
            <w:gridSpan w:val="7"/>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i/>
                <w:iCs/>
                <w:sz w:val="18"/>
                <w:szCs w:val="18"/>
                <w:lang w:val="en-GB"/>
              </w:rPr>
              <w:t xml:space="preserve">S. </w:t>
            </w:r>
            <w:proofErr w:type="spellStart"/>
            <w:r w:rsidRPr="0006712F">
              <w:rPr>
                <w:rFonts w:asciiTheme="majorHAnsi" w:hAnsiTheme="majorHAnsi" w:cstheme="majorHAnsi"/>
                <w:b/>
                <w:bCs/>
                <w:i/>
                <w:iCs/>
                <w:sz w:val="18"/>
                <w:szCs w:val="18"/>
                <w:lang w:val="en-GB"/>
              </w:rPr>
              <w:t>mansoni</w:t>
            </w:r>
            <w:proofErr w:type="spellEnd"/>
            <w:r w:rsidRPr="0006712F">
              <w:rPr>
                <w:rFonts w:asciiTheme="majorHAnsi" w:hAnsiTheme="majorHAnsi" w:cstheme="majorHAnsi"/>
                <w:b/>
                <w:bCs/>
                <w:sz w:val="18"/>
                <w:szCs w:val="18"/>
                <w:lang w:val="en-GB"/>
              </w:rPr>
              <w:t xml:space="preserve"> endemic area</w:t>
            </w:r>
          </w:p>
        </w:tc>
      </w:tr>
      <w:tr w:rsidR="0006712F" w:rsidRPr="0006712F" w:rsidTr="003B6E23">
        <w:tc>
          <w:tcPr>
            <w:tcW w:w="1276" w:type="dxa"/>
            <w:tcBorders>
              <w:top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POC-CCA</w:t>
            </w:r>
          </w:p>
        </w:tc>
        <w:tc>
          <w:tcPr>
            <w:tcW w:w="1276" w:type="dxa"/>
            <w:tcBorders>
              <w:top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Sensitivity</w:t>
            </w:r>
          </w:p>
        </w:tc>
        <w:tc>
          <w:tcPr>
            <w:tcW w:w="1417" w:type="dxa"/>
            <w:tcBorders>
              <w:top w:val="single" w:sz="4" w:space="0" w:color="auto"/>
            </w:tcBorders>
          </w:tcPr>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90.61 </w:t>
            </w:r>
          </w:p>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[85.02</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96.31]   </w:t>
            </w:r>
          </w:p>
        </w:tc>
        <w:tc>
          <w:tcPr>
            <w:tcW w:w="1276" w:type="dxa"/>
            <w:tcBorders>
              <w:top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88.26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[76.96</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95.56]</w:t>
            </w:r>
          </w:p>
        </w:tc>
        <w:tc>
          <w:tcPr>
            <w:tcW w:w="1276" w:type="dxa"/>
            <w:tcBorders>
              <w:top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88.51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[77.22</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95.54]</w:t>
            </w:r>
          </w:p>
        </w:tc>
        <w:tc>
          <w:tcPr>
            <w:tcW w:w="1276" w:type="dxa"/>
            <w:tcBorders>
              <w:top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90.49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[85.11</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96.28]</w:t>
            </w:r>
          </w:p>
        </w:tc>
        <w:tc>
          <w:tcPr>
            <w:tcW w:w="1259" w:type="dxa"/>
            <w:tcBorders>
              <w:top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87.88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[76.6</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95.33]</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POC-CCA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Specificity</w:t>
            </w:r>
          </w:p>
        </w:tc>
        <w:tc>
          <w:tcPr>
            <w:tcW w:w="1417" w:type="dxa"/>
          </w:tcPr>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81.54 </w:t>
            </w:r>
          </w:p>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[75.89</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87.06]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81.44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[75.86</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87.04]</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81.54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[75.94</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87.11]</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80.69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[75.05</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86.52]</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80.75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[75.13</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86.52]</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POC-CCA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PPV</w:t>
            </w:r>
          </w:p>
        </w:tc>
        <w:tc>
          <w:tcPr>
            <w:tcW w:w="1417" w:type="dxa"/>
          </w:tcPr>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82.8 </w:t>
            </w:r>
          </w:p>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[76.2</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88.73]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83.56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[76.74</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89.56]</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83.59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[76.84</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89.58]</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82.58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[76.01</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88.63]</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83.58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[76.73</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89.49]</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POC-CCA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NPV</w:t>
            </w:r>
          </w:p>
        </w:tc>
        <w:tc>
          <w:tcPr>
            <w:tcW w:w="1417" w:type="dxa"/>
          </w:tcPr>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89.81 </w:t>
            </w:r>
          </w:p>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[82.73</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96.27]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86.89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[69.83</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95.48]</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87.17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[70.01</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95.51]</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89.92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[83.15</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96.34]  </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86.66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[69.6</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95.35]</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UCP-LF CAA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Sensitivity</w:t>
            </w:r>
          </w:p>
        </w:tc>
        <w:tc>
          <w:tcPr>
            <w:tcW w:w="1417" w:type="dxa"/>
          </w:tcPr>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79.91 </w:t>
            </w:r>
          </w:p>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[75.24</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84.58]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78.16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[70.05</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83.67]</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78.36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[70.18</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83.74]</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79.86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[74.99</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84.46]</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77.87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[69.59</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83.52]</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UCP-LF CAA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Specificity</w:t>
            </w:r>
          </w:p>
        </w:tc>
        <w:tc>
          <w:tcPr>
            <w:tcW w:w="1417"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69.72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[64.17</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75.2]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69.71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[64.1</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75.06]</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69.69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[64.2</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75.21]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69.1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[63.65</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74.61]</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69.14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[63.66</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74.71]</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UCP-LF CAA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PPV</w:t>
            </w:r>
          </w:p>
        </w:tc>
        <w:tc>
          <w:tcPr>
            <w:tcW w:w="1417"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72.14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[64.96</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78.66]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73.43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[65.52</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80.47]</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73.29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[65.61</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80.4]</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71.86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[64.58</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78.44]  </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73.34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[65.51</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80.4]</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UCP-LF CAA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NPV</w:t>
            </w:r>
          </w:p>
        </w:tc>
        <w:tc>
          <w:tcPr>
            <w:tcW w:w="1417"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77.99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[71.32</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84.01]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75.43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[60.14</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82.95]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75.61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[60.45</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83]</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78.32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[71.67</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84.12]</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75.31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[60.19</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82.97]</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PCR</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Sensitivity</w:t>
            </w:r>
          </w:p>
        </w:tc>
        <w:tc>
          <w:tcPr>
            <w:tcW w:w="1417"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95.66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[91.03</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99.46]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95.68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[91</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99.43]</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95.64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[90.96</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99.47]</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96.55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[91.35</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99.81]</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96.45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[91.41</w:t>
            </w:r>
            <w:r w:rsidR="007E1E79"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99.78]</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PCR</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Specificity</w:t>
            </w:r>
          </w:p>
        </w:tc>
        <w:tc>
          <w:tcPr>
            <w:tcW w:w="1417"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76.74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[70.2</w:t>
            </w:r>
            <w:r w:rsidR="00BF34A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83.16]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79.37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[70.94</w:t>
            </w:r>
            <w:r w:rsidR="00BF34A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96.91]</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79.06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[71.05</w:t>
            </w:r>
            <w:r w:rsidR="00BF34A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96.65]</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76.87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[70.24</w:t>
            </w:r>
            <w:r w:rsidR="00BF34A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83.17]</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79.75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[71.28</w:t>
            </w:r>
            <w:r w:rsidR="00BF34A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97.75]</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PCR</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PPV</w:t>
            </w:r>
          </w:p>
        </w:tc>
        <w:tc>
          <w:tcPr>
            <w:tcW w:w="1417"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80.13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[72.78</w:t>
            </w:r>
            <w:r w:rsidR="00BF34A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86.74]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82.88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[73.64</w:t>
            </w:r>
            <w:r w:rsidR="00BF34A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97.91]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82.64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[73.6</w:t>
            </w:r>
            <w:r w:rsidR="00BF34A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97.76]</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80.07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[72.54</w:t>
            </w:r>
            <w:r w:rsidR="00BF34A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86.48]</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83.19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[73.84</w:t>
            </w:r>
            <w:r w:rsidR="00BF34A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98.47]</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PCR</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NPV</w:t>
            </w:r>
          </w:p>
        </w:tc>
        <w:tc>
          <w:tcPr>
            <w:tcW w:w="1417"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94.73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[88.57</w:t>
            </w:r>
            <w:r w:rsidR="00BF34A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99.38]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94.52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[87.85</w:t>
            </w:r>
            <w:r w:rsidR="00BF34A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99.33]</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94.51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[87.67</w:t>
            </w:r>
            <w:r w:rsidR="00BF34A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99.38]</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95.87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[88.98</w:t>
            </w:r>
            <w:r w:rsidR="00BF34A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99.78]</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95.55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[88.51</w:t>
            </w:r>
            <w:r w:rsidR="00BF34A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99.73]</w:t>
            </w:r>
          </w:p>
        </w:tc>
      </w:tr>
      <w:tr w:rsidR="00F96CDF" w:rsidRPr="0006712F" w:rsidTr="003B6E23">
        <w:tc>
          <w:tcPr>
            <w:tcW w:w="1276"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p>
        </w:tc>
        <w:tc>
          <w:tcPr>
            <w:tcW w:w="1276"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Prevalence</w:t>
            </w:r>
          </w:p>
        </w:tc>
        <w:tc>
          <w:tcPr>
            <w:tcW w:w="1417"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49.5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[43.7</w:t>
            </w:r>
            <w:r w:rsidR="00BF34A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55.44] </w:t>
            </w:r>
          </w:p>
        </w:tc>
        <w:tc>
          <w:tcPr>
            <w:tcW w:w="1276"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51.43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[44.35</w:t>
            </w:r>
            <w:r w:rsidR="00BF34A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61.22]</w:t>
            </w:r>
          </w:p>
        </w:tc>
        <w:tc>
          <w:tcPr>
            <w:tcW w:w="1276"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51.24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[44.38</w:t>
            </w:r>
            <w:r w:rsidR="00BF34A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61.15]</w:t>
            </w:r>
          </w:p>
        </w:tc>
        <w:tc>
          <w:tcPr>
            <w:tcW w:w="1276"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49.03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[43.25</w:t>
            </w:r>
            <w:r w:rsidR="00BF34A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54.99]</w:t>
            </w:r>
          </w:p>
        </w:tc>
        <w:tc>
          <w:tcPr>
            <w:tcW w:w="1259"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51.25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[44.24</w:t>
            </w:r>
            <w:r w:rsidR="00BF34A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61.25]</w:t>
            </w:r>
          </w:p>
        </w:tc>
      </w:tr>
    </w:tbl>
    <w:p w:rsidR="002722BF" w:rsidRPr="0006712F" w:rsidRDefault="002722BF" w:rsidP="00F96CDF">
      <w:pPr>
        <w:spacing w:line="360" w:lineRule="auto"/>
        <w:rPr>
          <w:rFonts w:asciiTheme="majorHAnsi" w:hAnsiTheme="majorHAnsi" w:cstheme="majorHAnsi"/>
          <w:b/>
          <w:bCs/>
          <w:lang w:val="en-GB"/>
        </w:rPr>
      </w:pPr>
    </w:p>
    <w:p w:rsidR="002722BF" w:rsidRPr="0006712F" w:rsidRDefault="002722BF" w:rsidP="009E5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heme="majorHAnsi" w:hAnsiTheme="majorHAnsi" w:cstheme="majorHAnsi"/>
          <w:sz w:val="22"/>
          <w:szCs w:val="22"/>
          <w:shd w:val="clear" w:color="auto" w:fill="FFFFFF"/>
          <w:lang w:val="en-GB"/>
        </w:rPr>
      </w:pPr>
      <w:r w:rsidRPr="0006712F">
        <w:rPr>
          <w:rFonts w:asciiTheme="majorHAnsi" w:hAnsiTheme="majorHAnsi" w:cstheme="majorHAnsi"/>
          <w:sz w:val="22"/>
          <w:szCs w:val="22"/>
          <w:shd w:val="clear" w:color="auto" w:fill="FFFFFF"/>
          <w:lang w:val="en-GB"/>
        </w:rPr>
        <w:t xml:space="preserve">To systematically compare test performances while accounting for uncertainty, we examined the overlap of credible intervals between tests. For </w:t>
      </w:r>
      <w:r w:rsidRPr="0006712F">
        <w:rPr>
          <w:rFonts w:asciiTheme="majorHAnsi" w:hAnsiTheme="majorHAnsi" w:cstheme="majorHAnsi"/>
          <w:i/>
          <w:iCs/>
          <w:sz w:val="22"/>
          <w:szCs w:val="22"/>
          <w:shd w:val="clear" w:color="auto" w:fill="FFFFFF"/>
          <w:lang w:val="en-GB"/>
        </w:rPr>
        <w:t xml:space="preserve">S. </w:t>
      </w:r>
      <w:proofErr w:type="spellStart"/>
      <w:r w:rsidRPr="0006712F">
        <w:rPr>
          <w:rFonts w:asciiTheme="majorHAnsi" w:hAnsiTheme="majorHAnsi" w:cstheme="majorHAnsi"/>
          <w:i/>
          <w:iCs/>
          <w:sz w:val="22"/>
          <w:szCs w:val="22"/>
          <w:shd w:val="clear" w:color="auto" w:fill="FFFFFF"/>
          <w:lang w:val="en-GB"/>
        </w:rPr>
        <w:t>mansoni</w:t>
      </w:r>
      <w:proofErr w:type="spellEnd"/>
      <w:r w:rsidRPr="0006712F">
        <w:rPr>
          <w:rFonts w:asciiTheme="majorHAnsi" w:hAnsiTheme="majorHAnsi" w:cstheme="majorHAnsi"/>
          <w:sz w:val="22"/>
          <w:szCs w:val="22"/>
          <w:shd w:val="clear" w:color="auto" w:fill="FFFFFF"/>
          <w:lang w:val="en-GB"/>
        </w:rPr>
        <w:t>, PCR demonstrated higher sensitivity than UCP-LF</w:t>
      </w:r>
      <w:r w:rsidR="00BF34A7" w:rsidRPr="0006712F">
        <w:rPr>
          <w:rFonts w:asciiTheme="majorHAnsi" w:hAnsiTheme="majorHAnsi" w:cstheme="majorHAnsi"/>
          <w:sz w:val="22"/>
          <w:szCs w:val="22"/>
          <w:shd w:val="clear" w:color="auto" w:fill="FFFFFF"/>
          <w:lang w:val="en-GB"/>
        </w:rPr>
        <w:t xml:space="preserve"> </w:t>
      </w:r>
      <w:r w:rsidRPr="0006712F">
        <w:rPr>
          <w:rFonts w:asciiTheme="majorHAnsi" w:hAnsiTheme="majorHAnsi" w:cstheme="majorHAnsi"/>
          <w:sz w:val="22"/>
          <w:szCs w:val="22"/>
          <w:shd w:val="clear" w:color="auto" w:fill="FFFFFF"/>
          <w:lang w:val="en-GB"/>
        </w:rPr>
        <w:t xml:space="preserve">CAA (95% </w:t>
      </w:r>
      <w:r w:rsidRPr="0006712F">
        <w:rPr>
          <w:rFonts w:asciiTheme="majorHAnsi" w:hAnsiTheme="majorHAnsi" w:cstheme="majorHAnsi"/>
          <w:i/>
          <w:iCs/>
          <w:sz w:val="22"/>
          <w:szCs w:val="22"/>
          <w:shd w:val="clear" w:color="auto" w:fill="FFFFFF"/>
          <w:lang w:val="en-GB"/>
        </w:rPr>
        <w:t>CI</w:t>
      </w:r>
      <w:r w:rsidRPr="0006712F">
        <w:rPr>
          <w:rFonts w:asciiTheme="majorHAnsi" w:hAnsiTheme="majorHAnsi" w:cstheme="majorHAnsi"/>
          <w:sz w:val="22"/>
          <w:szCs w:val="22"/>
          <w:shd w:val="clear" w:color="auto" w:fill="FFFFFF"/>
          <w:lang w:val="en-GB"/>
        </w:rPr>
        <w:t>: 91.0</w:t>
      </w:r>
      <w:r w:rsidR="00BF34A7" w:rsidRPr="0006712F">
        <w:rPr>
          <w:rFonts w:asciiTheme="majorHAnsi" w:hAnsiTheme="majorHAnsi" w:cstheme="majorHAnsi"/>
          <w:sz w:val="22"/>
          <w:szCs w:val="22"/>
          <w:lang w:val="en-GB"/>
        </w:rPr>
        <w:t>-</w:t>
      </w:r>
      <w:r w:rsidRPr="0006712F">
        <w:rPr>
          <w:rFonts w:asciiTheme="majorHAnsi" w:hAnsiTheme="majorHAnsi" w:cstheme="majorHAnsi"/>
          <w:sz w:val="22"/>
          <w:szCs w:val="22"/>
          <w:shd w:val="clear" w:color="auto" w:fill="FFFFFF"/>
          <w:lang w:val="en-GB"/>
        </w:rPr>
        <w:t>99.5 vs 75.2</w:t>
      </w:r>
      <w:r w:rsidR="00BF34A7" w:rsidRPr="0006712F">
        <w:rPr>
          <w:rFonts w:asciiTheme="majorHAnsi" w:hAnsiTheme="majorHAnsi" w:cstheme="majorHAnsi"/>
          <w:sz w:val="22"/>
          <w:szCs w:val="22"/>
          <w:lang w:val="en-GB"/>
        </w:rPr>
        <w:t>-</w:t>
      </w:r>
      <w:r w:rsidRPr="0006712F">
        <w:rPr>
          <w:rFonts w:asciiTheme="majorHAnsi" w:hAnsiTheme="majorHAnsi" w:cstheme="majorHAnsi"/>
          <w:sz w:val="22"/>
          <w:szCs w:val="22"/>
          <w:shd w:val="clear" w:color="auto" w:fill="FFFFFF"/>
          <w:lang w:val="en-GB"/>
        </w:rPr>
        <w:t xml:space="preserve">84.6), while POC-CCA showed intermediate performance (85.0-96.3). Specificity comparisons revealed substantial overlap between tests, suggesting no significant differences. For </w:t>
      </w:r>
      <w:r w:rsidRPr="0006712F">
        <w:rPr>
          <w:rFonts w:asciiTheme="majorHAnsi" w:hAnsiTheme="majorHAnsi" w:cstheme="majorHAnsi"/>
          <w:i/>
          <w:iCs/>
          <w:sz w:val="22"/>
          <w:szCs w:val="22"/>
          <w:shd w:val="clear" w:color="auto" w:fill="FFFFFF"/>
          <w:lang w:val="en-GB"/>
        </w:rPr>
        <w:t xml:space="preserve">S. </w:t>
      </w:r>
      <w:proofErr w:type="spellStart"/>
      <w:r w:rsidRPr="0006712F">
        <w:rPr>
          <w:rFonts w:asciiTheme="majorHAnsi" w:hAnsiTheme="majorHAnsi" w:cstheme="majorHAnsi"/>
          <w:i/>
          <w:iCs/>
          <w:sz w:val="22"/>
          <w:szCs w:val="22"/>
          <w:shd w:val="clear" w:color="auto" w:fill="FFFFFF"/>
          <w:lang w:val="en-GB"/>
        </w:rPr>
        <w:t>haematobium</w:t>
      </w:r>
      <w:proofErr w:type="spellEnd"/>
      <w:r w:rsidRPr="0006712F">
        <w:rPr>
          <w:rFonts w:asciiTheme="majorHAnsi" w:hAnsiTheme="majorHAnsi" w:cstheme="majorHAnsi"/>
          <w:sz w:val="22"/>
          <w:szCs w:val="22"/>
          <w:shd w:val="clear" w:color="auto" w:fill="FFFFFF"/>
          <w:lang w:val="en-GB"/>
        </w:rPr>
        <w:t>, the overlapping credible intervals for both sensitivity and specificity indicate no differences between tests, though point estimates suggest potential performance differences.</w:t>
      </w:r>
    </w:p>
    <w:p w:rsidR="00F96CDF" w:rsidRPr="0006712F" w:rsidRDefault="00F96CDF" w:rsidP="00F96CDF">
      <w:pPr>
        <w:spacing w:line="360" w:lineRule="auto"/>
        <w:jc w:val="both"/>
        <w:rPr>
          <w:rFonts w:asciiTheme="majorHAnsi" w:hAnsiTheme="majorHAnsi" w:cstheme="majorHAnsi"/>
          <w:sz w:val="22"/>
          <w:szCs w:val="22"/>
          <w:shd w:val="clear" w:color="auto" w:fill="FFFFFF"/>
          <w:lang w:val="en-GB"/>
        </w:rPr>
      </w:pPr>
      <w:r w:rsidRPr="0006712F">
        <w:rPr>
          <w:rFonts w:asciiTheme="majorHAnsi" w:hAnsiTheme="majorHAnsi" w:cstheme="majorHAnsi"/>
          <w:sz w:val="22"/>
          <w:szCs w:val="22"/>
          <w:shd w:val="clear" w:color="auto" w:fill="FFFFFF"/>
          <w:lang w:val="en-GB"/>
        </w:rPr>
        <w:t>Table SI2.3 shows the model comparison based on expected log predictive density (ELPD), with each model evaluated against the model with the highest ELPD. For each model, the ELPD difference indicates the difference in the Bayesian leave-one-out cross-validated estimates of the expected log pointwise predictive density (</w:t>
      </w:r>
      <w:proofErr w:type="spellStart"/>
      <w:r w:rsidRPr="0006712F">
        <w:rPr>
          <w:rFonts w:asciiTheme="majorHAnsi" w:hAnsiTheme="majorHAnsi" w:cstheme="majorHAnsi"/>
          <w:sz w:val="22"/>
          <w:szCs w:val="22"/>
          <w:shd w:val="clear" w:color="auto" w:fill="FFFFFF"/>
          <w:lang w:val="en-GB"/>
        </w:rPr>
        <w:t>elpd_loo</w:t>
      </w:r>
      <w:proofErr w:type="spellEnd"/>
      <w:r w:rsidRPr="0006712F">
        <w:rPr>
          <w:rFonts w:asciiTheme="majorHAnsi" w:hAnsiTheme="majorHAnsi" w:cstheme="majorHAnsi"/>
          <w:sz w:val="22"/>
          <w:szCs w:val="22"/>
          <w:shd w:val="clear" w:color="auto" w:fill="FFFFFF"/>
          <w:lang w:val="en-GB"/>
        </w:rPr>
        <w:t xml:space="preserve">), while the SE difference reflects the standard error of the component-wise differences in </w:t>
      </w:r>
      <w:proofErr w:type="spellStart"/>
      <w:r w:rsidRPr="0006712F">
        <w:rPr>
          <w:rFonts w:asciiTheme="majorHAnsi" w:hAnsiTheme="majorHAnsi" w:cstheme="majorHAnsi"/>
          <w:sz w:val="22"/>
          <w:szCs w:val="22"/>
          <w:shd w:val="clear" w:color="auto" w:fill="FFFFFF"/>
          <w:lang w:val="en-GB"/>
        </w:rPr>
        <w:t>elpd_loo</w:t>
      </w:r>
      <w:proofErr w:type="spellEnd"/>
      <w:r w:rsidRPr="0006712F">
        <w:rPr>
          <w:rFonts w:asciiTheme="majorHAnsi" w:hAnsiTheme="majorHAnsi" w:cstheme="majorHAnsi"/>
          <w:sz w:val="22"/>
          <w:szCs w:val="22"/>
          <w:shd w:val="clear" w:color="auto" w:fill="FFFFFF"/>
          <w:lang w:val="en-GB"/>
        </w:rPr>
        <w:t xml:space="preserve">. Model comparison based on expected log predictive density (Table SI2.3) showed minimal differences between all models (ELPD differences &lt; 1), with correspondingly small standard errors of these differences (SE &lt; 0.5). This suggests that different assumptions about conditional dependence between tests had little impact on model performance, supporting the </w:t>
      </w:r>
      <w:r w:rsidR="00B95121" w:rsidRPr="0006712F">
        <w:rPr>
          <w:rFonts w:asciiTheme="majorHAnsi" w:hAnsiTheme="majorHAnsi" w:cstheme="majorHAnsi"/>
          <w:sz w:val="22"/>
          <w:szCs w:val="22"/>
          <w:shd w:val="clear" w:color="auto" w:fill="FFFFFF"/>
          <w:lang w:val="en-GB"/>
        </w:rPr>
        <w:t>hypothesis that the correlations are not significant</w:t>
      </w:r>
      <w:r w:rsidRPr="0006712F">
        <w:rPr>
          <w:rFonts w:asciiTheme="majorHAnsi" w:hAnsiTheme="majorHAnsi" w:cstheme="majorHAnsi"/>
          <w:sz w:val="22"/>
          <w:szCs w:val="22"/>
          <w:shd w:val="clear" w:color="auto" w:fill="FFFFFF"/>
          <w:lang w:val="en-GB"/>
        </w:rPr>
        <w:t>.</w:t>
      </w:r>
    </w:p>
    <w:p w:rsidR="00F96CDF" w:rsidRPr="0006712F" w:rsidRDefault="00F96CDF" w:rsidP="00F96CDF">
      <w:pPr>
        <w:spacing w:line="360" w:lineRule="auto"/>
        <w:jc w:val="both"/>
        <w:rPr>
          <w:rFonts w:asciiTheme="majorHAnsi" w:hAnsiTheme="majorHAnsi" w:cstheme="majorHAnsi"/>
          <w:sz w:val="22"/>
          <w:szCs w:val="22"/>
          <w:shd w:val="clear" w:color="auto" w:fill="FFFFFF"/>
          <w:lang w:val="en-GB"/>
        </w:rPr>
      </w:pPr>
    </w:p>
    <w:p w:rsidR="00F96CDF" w:rsidRPr="0006712F" w:rsidRDefault="00F96CDF" w:rsidP="00F96CDF">
      <w:pPr>
        <w:jc w:val="both"/>
        <w:rPr>
          <w:rFonts w:asciiTheme="majorHAnsi" w:hAnsiTheme="majorHAnsi" w:cstheme="majorHAnsi"/>
          <w:b/>
          <w:bCs/>
          <w:sz w:val="20"/>
          <w:szCs w:val="20"/>
          <w:lang w:val="en-GB"/>
        </w:rPr>
      </w:pPr>
      <w:r w:rsidRPr="0006712F">
        <w:rPr>
          <w:rFonts w:asciiTheme="majorHAnsi" w:hAnsiTheme="majorHAnsi" w:cstheme="majorHAnsi"/>
          <w:b/>
          <w:bCs/>
          <w:sz w:val="18"/>
          <w:szCs w:val="18"/>
          <w:lang w:val="en-GB"/>
        </w:rPr>
        <w:t>Table SI2.3.</w:t>
      </w:r>
      <w:r w:rsidRPr="0006712F">
        <w:rPr>
          <w:rFonts w:asciiTheme="majorHAnsi" w:hAnsiTheme="majorHAnsi" w:cstheme="majorHAnsi"/>
          <w:sz w:val="18"/>
          <w:szCs w:val="18"/>
          <w:lang w:val="en-GB"/>
        </w:rPr>
        <w:t xml:space="preserve"> Model comparison on expected log predictive density.</w:t>
      </w:r>
    </w:p>
    <w:tbl>
      <w:tblPr>
        <w:tblStyle w:val="TableGrid"/>
        <w:tblW w:w="0" w:type="auto"/>
        <w:tblLook w:val="04A0" w:firstRow="1" w:lastRow="0" w:firstColumn="1" w:lastColumn="0" w:noHBand="0" w:noVBand="1"/>
      </w:tblPr>
      <w:tblGrid>
        <w:gridCol w:w="3018"/>
        <w:gridCol w:w="3019"/>
        <w:gridCol w:w="3019"/>
      </w:tblGrid>
      <w:tr w:rsidR="0006712F" w:rsidRPr="0006712F" w:rsidTr="003B6E23">
        <w:tc>
          <w:tcPr>
            <w:tcW w:w="3018"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Model</w:t>
            </w:r>
          </w:p>
        </w:tc>
        <w:tc>
          <w:tcPr>
            <w:tcW w:w="3019"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 xml:space="preserve">ELPD </w:t>
            </w:r>
            <w:proofErr w:type="spellStart"/>
            <w:r w:rsidRPr="0006712F">
              <w:rPr>
                <w:rFonts w:asciiTheme="majorHAnsi" w:hAnsiTheme="majorHAnsi" w:cstheme="majorHAnsi"/>
                <w:b/>
                <w:bCs/>
                <w:sz w:val="20"/>
                <w:szCs w:val="20"/>
                <w:lang w:val="en-GB"/>
              </w:rPr>
              <w:t>difference</w:t>
            </w:r>
            <w:r w:rsidRPr="0006712F">
              <w:rPr>
                <w:rFonts w:asciiTheme="majorHAnsi" w:hAnsiTheme="majorHAnsi" w:cstheme="majorHAnsi"/>
                <w:b/>
                <w:bCs/>
                <w:sz w:val="20"/>
                <w:szCs w:val="20"/>
                <w:vertAlign w:val="superscript"/>
                <w:lang w:val="en-GB"/>
              </w:rPr>
              <w:t>a</w:t>
            </w:r>
            <w:proofErr w:type="spellEnd"/>
          </w:p>
        </w:tc>
        <w:tc>
          <w:tcPr>
            <w:tcW w:w="3019"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sz w:val="20"/>
                <w:szCs w:val="20"/>
                <w:lang w:val="en-GB"/>
              </w:rPr>
            </w:pPr>
            <w:proofErr w:type="spellStart"/>
            <w:r w:rsidRPr="0006712F">
              <w:rPr>
                <w:rFonts w:asciiTheme="majorHAnsi" w:hAnsiTheme="majorHAnsi" w:cstheme="majorHAnsi"/>
                <w:b/>
                <w:bCs/>
                <w:sz w:val="20"/>
                <w:szCs w:val="20"/>
                <w:lang w:val="en-GB"/>
              </w:rPr>
              <w:t>SE</w:t>
            </w:r>
            <w:r w:rsidRPr="0006712F">
              <w:rPr>
                <w:rFonts w:asciiTheme="majorHAnsi" w:hAnsiTheme="majorHAnsi" w:cstheme="majorHAnsi"/>
                <w:b/>
                <w:bCs/>
                <w:sz w:val="20"/>
                <w:szCs w:val="20"/>
                <w:vertAlign w:val="superscript"/>
                <w:lang w:val="en-GB"/>
              </w:rPr>
              <w:t>b</w:t>
            </w:r>
            <w:proofErr w:type="spellEnd"/>
            <w:r w:rsidRPr="0006712F">
              <w:rPr>
                <w:rFonts w:asciiTheme="majorHAnsi" w:hAnsiTheme="majorHAnsi" w:cstheme="majorHAnsi"/>
                <w:b/>
                <w:bCs/>
                <w:sz w:val="20"/>
                <w:szCs w:val="20"/>
                <w:lang w:val="en-GB"/>
              </w:rPr>
              <w:t xml:space="preserve"> difference</w:t>
            </w:r>
          </w:p>
        </w:tc>
      </w:tr>
      <w:tr w:rsidR="0006712F" w:rsidRPr="0006712F" w:rsidTr="003B6E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56" w:type="dxa"/>
            <w:gridSpan w:val="3"/>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i/>
                <w:iCs/>
                <w:sz w:val="18"/>
                <w:szCs w:val="18"/>
                <w:lang w:val="en-GB"/>
              </w:rPr>
              <w:t xml:space="preserve">S. </w:t>
            </w:r>
            <w:proofErr w:type="spellStart"/>
            <w:r w:rsidRPr="0006712F">
              <w:rPr>
                <w:rFonts w:asciiTheme="majorHAnsi" w:hAnsiTheme="majorHAnsi" w:cstheme="majorHAnsi"/>
                <w:b/>
                <w:bCs/>
                <w:i/>
                <w:iCs/>
                <w:sz w:val="18"/>
                <w:szCs w:val="18"/>
                <w:lang w:val="en-GB"/>
              </w:rPr>
              <w:t>haematobium</w:t>
            </w:r>
            <w:proofErr w:type="spellEnd"/>
            <w:r w:rsidRPr="0006712F">
              <w:rPr>
                <w:rFonts w:asciiTheme="majorHAnsi" w:hAnsiTheme="majorHAnsi" w:cstheme="majorHAnsi"/>
                <w:b/>
                <w:bCs/>
                <w:sz w:val="18"/>
                <w:szCs w:val="18"/>
                <w:lang w:val="en-GB"/>
              </w:rPr>
              <w:t xml:space="preserve"> endemic area</w:t>
            </w:r>
          </w:p>
        </w:tc>
      </w:tr>
      <w:tr w:rsidR="0006712F" w:rsidRPr="0006712F" w:rsidTr="003B6E23">
        <w:tc>
          <w:tcPr>
            <w:tcW w:w="3018" w:type="dxa"/>
            <w:tcBorders>
              <w:top w:val="single" w:sz="4" w:space="0" w:color="auto"/>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4</w:t>
            </w:r>
          </w:p>
        </w:tc>
        <w:tc>
          <w:tcPr>
            <w:tcW w:w="3019" w:type="dxa"/>
            <w:tcBorders>
              <w:top w:val="single" w:sz="4" w:space="0" w:color="auto"/>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-0.4</w:t>
            </w:r>
          </w:p>
        </w:tc>
        <w:tc>
          <w:tcPr>
            <w:tcW w:w="3019" w:type="dxa"/>
            <w:tcBorders>
              <w:top w:val="single" w:sz="4" w:space="0" w:color="auto"/>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0.5</w:t>
            </w:r>
          </w:p>
        </w:tc>
      </w:tr>
      <w:tr w:rsidR="0006712F" w:rsidRPr="0006712F" w:rsidTr="003B6E23">
        <w:tc>
          <w:tcPr>
            <w:tcW w:w="3018"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3</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-0.7</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0.2</w:t>
            </w:r>
          </w:p>
        </w:tc>
      </w:tr>
      <w:tr w:rsidR="0006712F" w:rsidRPr="0006712F" w:rsidTr="003B6E23">
        <w:tc>
          <w:tcPr>
            <w:tcW w:w="3018"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2</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-0.2</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0.3</w:t>
            </w:r>
          </w:p>
        </w:tc>
      </w:tr>
      <w:tr w:rsidR="0006712F" w:rsidRPr="0006712F" w:rsidTr="003B6E23">
        <w:tc>
          <w:tcPr>
            <w:tcW w:w="3018"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1</w:t>
            </w:r>
          </w:p>
        </w:tc>
        <w:tc>
          <w:tcPr>
            <w:tcW w:w="3019"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-0.1</w:t>
            </w:r>
          </w:p>
        </w:tc>
        <w:tc>
          <w:tcPr>
            <w:tcW w:w="3019"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0.4</w:t>
            </w:r>
          </w:p>
        </w:tc>
      </w:tr>
      <w:tr w:rsidR="0006712F" w:rsidRPr="0006712F" w:rsidTr="003B6E23">
        <w:tc>
          <w:tcPr>
            <w:tcW w:w="3018"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p>
        </w:tc>
        <w:tc>
          <w:tcPr>
            <w:tcW w:w="3019"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b/>
                <w:bCs/>
                <w:sz w:val="20"/>
                <w:szCs w:val="20"/>
                <w:lang w:val="en-GB"/>
              </w:rPr>
              <w:t xml:space="preserve">ELPD </w:t>
            </w:r>
          </w:p>
        </w:tc>
        <w:tc>
          <w:tcPr>
            <w:tcW w:w="3019"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b/>
                <w:bCs/>
                <w:sz w:val="20"/>
                <w:szCs w:val="20"/>
                <w:lang w:val="en-GB"/>
              </w:rPr>
              <w:t xml:space="preserve">SE </w:t>
            </w:r>
          </w:p>
        </w:tc>
      </w:tr>
      <w:tr w:rsidR="0006712F" w:rsidRPr="0006712F" w:rsidTr="003B6E23">
        <w:tc>
          <w:tcPr>
            <w:tcW w:w="3018"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0</w:t>
            </w:r>
          </w:p>
        </w:tc>
        <w:tc>
          <w:tcPr>
            <w:tcW w:w="3019"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-898.3</w:t>
            </w:r>
          </w:p>
        </w:tc>
        <w:tc>
          <w:tcPr>
            <w:tcW w:w="3019"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11.5</w:t>
            </w:r>
          </w:p>
        </w:tc>
      </w:tr>
      <w:tr w:rsidR="0006712F" w:rsidRPr="0006712F" w:rsidTr="003B6E23">
        <w:tc>
          <w:tcPr>
            <w:tcW w:w="3018"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b/>
                <w:bCs/>
                <w:i/>
                <w:iCs/>
                <w:sz w:val="18"/>
                <w:szCs w:val="18"/>
                <w:lang w:val="en-GB"/>
              </w:rPr>
              <w:t xml:space="preserve">S. </w:t>
            </w:r>
            <w:proofErr w:type="spellStart"/>
            <w:r w:rsidRPr="0006712F">
              <w:rPr>
                <w:rFonts w:asciiTheme="majorHAnsi" w:hAnsiTheme="majorHAnsi" w:cstheme="majorHAnsi"/>
                <w:b/>
                <w:bCs/>
                <w:i/>
                <w:iCs/>
                <w:sz w:val="18"/>
                <w:szCs w:val="18"/>
                <w:lang w:val="en-GB"/>
              </w:rPr>
              <w:t>mansoni</w:t>
            </w:r>
            <w:proofErr w:type="spellEnd"/>
            <w:r w:rsidRPr="0006712F">
              <w:rPr>
                <w:rFonts w:asciiTheme="majorHAnsi" w:hAnsiTheme="majorHAnsi" w:cstheme="majorHAnsi"/>
                <w:b/>
                <w:bCs/>
                <w:sz w:val="18"/>
                <w:szCs w:val="18"/>
                <w:lang w:val="en-GB"/>
              </w:rPr>
              <w:t xml:space="preserve"> endemic area</w:t>
            </w:r>
          </w:p>
        </w:tc>
        <w:tc>
          <w:tcPr>
            <w:tcW w:w="3019"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p>
        </w:tc>
        <w:tc>
          <w:tcPr>
            <w:tcW w:w="3019"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p>
        </w:tc>
      </w:tr>
      <w:tr w:rsidR="0006712F" w:rsidRPr="0006712F" w:rsidTr="003B6E23">
        <w:tc>
          <w:tcPr>
            <w:tcW w:w="3018" w:type="dxa"/>
            <w:tcBorders>
              <w:top w:val="single" w:sz="4" w:space="0" w:color="auto"/>
              <w:left w:val="nil"/>
              <w:bottom w:val="nil"/>
              <w:right w:val="nil"/>
            </w:tcBorders>
          </w:tcPr>
          <w:p w:rsidR="00F96CDF" w:rsidRPr="0006712F" w:rsidRDefault="00F96CDF" w:rsidP="003B6E23">
            <w:pPr>
              <w:jc w:val="both"/>
              <w:rPr>
                <w:rFonts w:asciiTheme="majorHAnsi" w:hAnsiTheme="majorHAnsi" w:cstheme="majorHAnsi"/>
                <w:b/>
                <w:bCs/>
                <w:i/>
                <w:iCs/>
                <w:sz w:val="18"/>
                <w:szCs w:val="18"/>
                <w:lang w:val="en-GB"/>
              </w:rPr>
            </w:pPr>
            <w:r w:rsidRPr="0006712F">
              <w:rPr>
                <w:rFonts w:asciiTheme="majorHAnsi" w:hAnsiTheme="majorHAnsi" w:cstheme="majorHAnsi"/>
                <w:sz w:val="20"/>
                <w:szCs w:val="20"/>
                <w:lang w:val="en-GB"/>
              </w:rPr>
              <w:t>Model 4</w:t>
            </w:r>
          </w:p>
        </w:tc>
        <w:tc>
          <w:tcPr>
            <w:tcW w:w="3019" w:type="dxa"/>
            <w:tcBorders>
              <w:top w:val="single" w:sz="4" w:space="0" w:color="auto"/>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-0.6</w:t>
            </w:r>
          </w:p>
        </w:tc>
        <w:tc>
          <w:tcPr>
            <w:tcW w:w="3019" w:type="dxa"/>
            <w:tcBorders>
              <w:top w:val="single" w:sz="4" w:space="0" w:color="auto"/>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0.3</w:t>
            </w:r>
          </w:p>
        </w:tc>
      </w:tr>
      <w:tr w:rsidR="0006712F" w:rsidRPr="0006712F" w:rsidTr="003B6E23">
        <w:tc>
          <w:tcPr>
            <w:tcW w:w="3018"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3</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-0.1</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0.3</w:t>
            </w:r>
          </w:p>
        </w:tc>
      </w:tr>
      <w:tr w:rsidR="0006712F" w:rsidRPr="0006712F" w:rsidTr="003B6E23">
        <w:tc>
          <w:tcPr>
            <w:tcW w:w="3018"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2</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-0.2</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0.2</w:t>
            </w:r>
          </w:p>
        </w:tc>
      </w:tr>
      <w:tr w:rsidR="0006712F" w:rsidRPr="0006712F" w:rsidTr="003B6E23">
        <w:tc>
          <w:tcPr>
            <w:tcW w:w="3018"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1</w:t>
            </w:r>
          </w:p>
        </w:tc>
        <w:tc>
          <w:tcPr>
            <w:tcW w:w="3019"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-0.2</w:t>
            </w:r>
          </w:p>
        </w:tc>
        <w:tc>
          <w:tcPr>
            <w:tcW w:w="3019"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0.1</w:t>
            </w:r>
          </w:p>
        </w:tc>
      </w:tr>
      <w:tr w:rsidR="0006712F" w:rsidRPr="0006712F" w:rsidTr="003B6E23">
        <w:tc>
          <w:tcPr>
            <w:tcW w:w="3018"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p>
        </w:tc>
        <w:tc>
          <w:tcPr>
            <w:tcW w:w="3019"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b/>
                <w:bCs/>
                <w:sz w:val="20"/>
                <w:szCs w:val="20"/>
                <w:lang w:val="en-GB"/>
              </w:rPr>
              <w:t xml:space="preserve">ELPD </w:t>
            </w:r>
          </w:p>
        </w:tc>
        <w:tc>
          <w:tcPr>
            <w:tcW w:w="3019"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b/>
                <w:bCs/>
                <w:sz w:val="20"/>
                <w:szCs w:val="20"/>
                <w:lang w:val="en-GB"/>
              </w:rPr>
              <w:t xml:space="preserve">SE </w:t>
            </w:r>
          </w:p>
        </w:tc>
      </w:tr>
      <w:tr w:rsidR="0006712F" w:rsidRPr="0006712F" w:rsidTr="003B6E23">
        <w:tc>
          <w:tcPr>
            <w:tcW w:w="3018"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0</w:t>
            </w:r>
          </w:p>
        </w:tc>
        <w:tc>
          <w:tcPr>
            <w:tcW w:w="3019"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-1592.3</w:t>
            </w:r>
          </w:p>
        </w:tc>
        <w:tc>
          <w:tcPr>
            <w:tcW w:w="3019"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21.4</w:t>
            </w:r>
          </w:p>
        </w:tc>
      </w:tr>
    </w:tbl>
    <w:p w:rsidR="00F96CDF" w:rsidRPr="0006712F" w:rsidRDefault="00F96CDF" w:rsidP="00F96CDF">
      <w:pPr>
        <w:jc w:val="both"/>
        <w:rPr>
          <w:rFonts w:asciiTheme="majorHAnsi" w:hAnsiTheme="majorHAnsi" w:cstheme="majorHAnsi"/>
          <w:sz w:val="18"/>
          <w:szCs w:val="18"/>
          <w:lang w:val="en-GB"/>
        </w:rPr>
      </w:pPr>
      <w:proofErr w:type="spellStart"/>
      <w:proofErr w:type="gramStart"/>
      <w:r w:rsidRPr="0006712F">
        <w:rPr>
          <w:rFonts w:asciiTheme="majorHAnsi" w:hAnsiTheme="majorHAnsi" w:cstheme="majorHAnsi"/>
          <w:sz w:val="18"/>
          <w:szCs w:val="18"/>
          <w:vertAlign w:val="superscript"/>
          <w:lang w:val="en-GB"/>
        </w:rPr>
        <w:t>a</w:t>
      </w:r>
      <w:proofErr w:type="spellEnd"/>
      <w:proofErr w:type="gramEnd"/>
      <w:r w:rsidRPr="0006712F">
        <w:rPr>
          <w:rFonts w:asciiTheme="majorHAnsi" w:hAnsiTheme="majorHAnsi" w:cstheme="majorHAnsi"/>
          <w:sz w:val="18"/>
          <w:szCs w:val="18"/>
          <w:lang w:val="en-GB"/>
        </w:rPr>
        <w:t xml:space="preserve"> Expected log predictive density difference is the difference in Bayesian leave one out estimate of the expected log pointwise predictive density between two models (</w:t>
      </w:r>
      <w:proofErr w:type="spellStart"/>
      <w:r w:rsidRPr="0006712F">
        <w:rPr>
          <w:rFonts w:asciiTheme="majorHAnsi" w:hAnsiTheme="majorHAnsi" w:cstheme="majorHAnsi"/>
          <w:sz w:val="18"/>
          <w:szCs w:val="18"/>
          <w:lang w:val="en-GB"/>
        </w:rPr>
        <w:t>elpd_loo</w:t>
      </w:r>
      <w:proofErr w:type="spellEnd"/>
      <w:r w:rsidRPr="0006712F">
        <w:rPr>
          <w:rFonts w:asciiTheme="majorHAnsi" w:hAnsiTheme="majorHAnsi" w:cstheme="majorHAnsi"/>
          <w:sz w:val="18"/>
          <w:szCs w:val="18"/>
          <w:lang w:val="en-GB"/>
        </w:rPr>
        <w:t>). Comparison is made between each model and the model with the largest expected log predictive density.</w:t>
      </w:r>
    </w:p>
    <w:p w:rsidR="00F96CDF" w:rsidRPr="0006712F" w:rsidRDefault="00F96CDF" w:rsidP="00F96CDF">
      <w:pPr>
        <w:jc w:val="both"/>
        <w:rPr>
          <w:rFonts w:asciiTheme="majorHAnsi" w:hAnsiTheme="majorHAnsi" w:cstheme="majorHAnsi"/>
          <w:sz w:val="18"/>
          <w:szCs w:val="18"/>
          <w:lang w:val="en-GB"/>
        </w:rPr>
      </w:pPr>
      <w:proofErr w:type="gramStart"/>
      <w:r w:rsidRPr="0006712F">
        <w:rPr>
          <w:rFonts w:asciiTheme="majorHAnsi" w:hAnsiTheme="majorHAnsi" w:cstheme="majorHAnsi"/>
          <w:sz w:val="18"/>
          <w:szCs w:val="18"/>
          <w:vertAlign w:val="superscript"/>
          <w:lang w:val="en-GB"/>
        </w:rPr>
        <w:t>b</w:t>
      </w:r>
      <w:proofErr w:type="gramEnd"/>
      <w:r w:rsidRPr="0006712F">
        <w:rPr>
          <w:rFonts w:asciiTheme="majorHAnsi" w:hAnsiTheme="majorHAnsi" w:cstheme="majorHAnsi"/>
          <w:sz w:val="18"/>
          <w:szCs w:val="18"/>
          <w:lang w:val="en-GB"/>
        </w:rPr>
        <w:t xml:space="preserve"> Standard error of component-wide differences in </w:t>
      </w:r>
      <w:proofErr w:type="spellStart"/>
      <w:r w:rsidRPr="0006712F">
        <w:rPr>
          <w:rFonts w:asciiTheme="majorHAnsi" w:hAnsiTheme="majorHAnsi" w:cstheme="majorHAnsi"/>
          <w:sz w:val="18"/>
          <w:szCs w:val="18"/>
          <w:lang w:val="en-GB"/>
        </w:rPr>
        <w:t>elpd_loo</w:t>
      </w:r>
      <w:proofErr w:type="spellEnd"/>
      <w:r w:rsidRPr="0006712F">
        <w:rPr>
          <w:rFonts w:asciiTheme="majorHAnsi" w:hAnsiTheme="majorHAnsi" w:cstheme="majorHAnsi"/>
          <w:sz w:val="18"/>
          <w:szCs w:val="18"/>
          <w:lang w:val="en-GB"/>
        </w:rPr>
        <w:t>.</w:t>
      </w:r>
    </w:p>
    <w:p w:rsidR="00F96CDF" w:rsidRPr="0006712F" w:rsidRDefault="00F96CDF" w:rsidP="00F96CDF">
      <w:pPr>
        <w:jc w:val="both"/>
        <w:rPr>
          <w:rFonts w:asciiTheme="majorHAnsi" w:hAnsiTheme="majorHAnsi" w:cstheme="majorHAnsi"/>
          <w:sz w:val="18"/>
          <w:szCs w:val="18"/>
          <w:lang w:val="en-GB"/>
        </w:rPr>
      </w:pPr>
    </w:p>
    <w:p w:rsidR="00F96CDF" w:rsidRPr="0006712F" w:rsidRDefault="00F96CDF" w:rsidP="00F96CDF">
      <w:pPr>
        <w:jc w:val="both"/>
        <w:rPr>
          <w:rFonts w:asciiTheme="majorHAnsi" w:hAnsiTheme="majorHAnsi" w:cstheme="majorHAnsi"/>
          <w:b/>
          <w:bCs/>
          <w:sz w:val="22"/>
          <w:szCs w:val="22"/>
          <w:lang w:val="en-GB"/>
        </w:rPr>
      </w:pPr>
      <w:r w:rsidRPr="0006712F">
        <w:rPr>
          <w:rFonts w:asciiTheme="majorHAnsi" w:hAnsiTheme="majorHAnsi" w:cstheme="majorHAnsi"/>
          <w:b/>
          <w:bCs/>
          <w:sz w:val="22"/>
          <w:szCs w:val="22"/>
          <w:lang w:val="en-GB"/>
        </w:rPr>
        <w:t>2.3 Results on models with informative priors for UCP-LF CAA and PCR specificity</w:t>
      </w:r>
    </w:p>
    <w:p w:rsidR="00F96CDF" w:rsidRPr="0006712F" w:rsidRDefault="00F96CDF" w:rsidP="00F96CDF">
      <w:pPr>
        <w:jc w:val="both"/>
        <w:rPr>
          <w:rFonts w:asciiTheme="majorHAnsi" w:hAnsiTheme="majorHAnsi" w:cstheme="majorHAnsi"/>
          <w:b/>
          <w:bCs/>
          <w:sz w:val="22"/>
          <w:szCs w:val="22"/>
          <w:lang w:val="en-GB"/>
        </w:rPr>
      </w:pPr>
    </w:p>
    <w:p w:rsidR="00F96CDF" w:rsidRPr="0006712F" w:rsidRDefault="00F96CDF" w:rsidP="00F96CDF">
      <w:pPr>
        <w:spacing w:line="360" w:lineRule="auto"/>
        <w:jc w:val="both"/>
        <w:rPr>
          <w:rFonts w:asciiTheme="majorHAnsi" w:hAnsiTheme="majorHAnsi" w:cstheme="majorHAnsi"/>
          <w:sz w:val="22"/>
          <w:szCs w:val="22"/>
          <w:shd w:val="clear" w:color="auto" w:fill="FFFFFF"/>
          <w:lang w:val="en-GB"/>
        </w:rPr>
      </w:pPr>
      <w:r w:rsidRPr="0006712F">
        <w:rPr>
          <w:rFonts w:asciiTheme="majorHAnsi" w:hAnsiTheme="majorHAnsi" w:cstheme="majorHAnsi"/>
          <w:sz w:val="22"/>
          <w:szCs w:val="22"/>
          <w:shd w:val="clear" w:color="auto" w:fill="FFFFFF"/>
          <w:lang w:val="en-GB"/>
        </w:rPr>
        <w:t xml:space="preserve">Using informative priors led to slightly higher prevalence estimates for </w:t>
      </w:r>
      <w:r w:rsidRPr="0006712F">
        <w:rPr>
          <w:rFonts w:asciiTheme="majorHAnsi" w:hAnsiTheme="majorHAnsi" w:cstheme="majorHAnsi"/>
          <w:i/>
          <w:iCs/>
          <w:sz w:val="22"/>
          <w:szCs w:val="22"/>
          <w:shd w:val="clear" w:color="auto" w:fill="FFFFFF"/>
          <w:lang w:val="en-GB"/>
        </w:rPr>
        <w:t xml:space="preserve">S. </w:t>
      </w:r>
      <w:proofErr w:type="spellStart"/>
      <w:r w:rsidRPr="0006712F">
        <w:rPr>
          <w:rFonts w:asciiTheme="majorHAnsi" w:hAnsiTheme="majorHAnsi" w:cstheme="majorHAnsi"/>
          <w:i/>
          <w:iCs/>
          <w:sz w:val="22"/>
          <w:szCs w:val="22"/>
          <w:shd w:val="clear" w:color="auto" w:fill="FFFFFF"/>
          <w:lang w:val="en-GB"/>
        </w:rPr>
        <w:t>haematobium</w:t>
      </w:r>
      <w:proofErr w:type="spellEnd"/>
      <w:r w:rsidRPr="0006712F">
        <w:rPr>
          <w:rFonts w:asciiTheme="majorHAnsi" w:hAnsiTheme="majorHAnsi" w:cstheme="majorHAnsi"/>
          <w:sz w:val="22"/>
          <w:szCs w:val="22"/>
          <w:shd w:val="clear" w:color="auto" w:fill="FFFFFF"/>
          <w:lang w:val="en-GB"/>
        </w:rPr>
        <w:t xml:space="preserve"> (57.4</w:t>
      </w:r>
      <w:r w:rsidR="002177A1" w:rsidRPr="0006712F">
        <w:rPr>
          <w:rFonts w:asciiTheme="majorHAnsi" w:hAnsiTheme="majorHAnsi" w:cstheme="majorHAnsi"/>
          <w:sz w:val="22"/>
          <w:szCs w:val="22"/>
          <w:lang w:val="en-GB"/>
        </w:rPr>
        <w:t>-</w:t>
      </w:r>
      <w:r w:rsidRPr="0006712F">
        <w:rPr>
          <w:rFonts w:asciiTheme="majorHAnsi" w:hAnsiTheme="majorHAnsi" w:cstheme="majorHAnsi"/>
          <w:sz w:val="22"/>
          <w:szCs w:val="22"/>
          <w:shd w:val="clear" w:color="auto" w:fill="FFFFFF"/>
          <w:lang w:val="en-GB"/>
        </w:rPr>
        <w:t xml:space="preserve">64.5%) while estimates remained stable for </w:t>
      </w:r>
      <w:r w:rsidRPr="0006712F">
        <w:rPr>
          <w:rFonts w:asciiTheme="majorHAnsi" w:hAnsiTheme="majorHAnsi" w:cstheme="majorHAnsi"/>
          <w:i/>
          <w:iCs/>
          <w:sz w:val="22"/>
          <w:szCs w:val="22"/>
          <w:shd w:val="clear" w:color="auto" w:fill="FFFFFF"/>
          <w:lang w:val="en-GB"/>
        </w:rPr>
        <w:t xml:space="preserve">S. </w:t>
      </w:r>
      <w:proofErr w:type="spellStart"/>
      <w:r w:rsidRPr="0006712F">
        <w:rPr>
          <w:rFonts w:asciiTheme="majorHAnsi" w:hAnsiTheme="majorHAnsi" w:cstheme="majorHAnsi"/>
          <w:i/>
          <w:iCs/>
          <w:sz w:val="22"/>
          <w:szCs w:val="22"/>
          <w:shd w:val="clear" w:color="auto" w:fill="FFFFFF"/>
          <w:lang w:val="en-GB"/>
        </w:rPr>
        <w:t>mansoni</w:t>
      </w:r>
      <w:proofErr w:type="spellEnd"/>
      <w:r w:rsidRPr="0006712F">
        <w:rPr>
          <w:rFonts w:asciiTheme="majorHAnsi" w:hAnsiTheme="majorHAnsi" w:cstheme="majorHAnsi"/>
          <w:sz w:val="22"/>
          <w:szCs w:val="22"/>
          <w:shd w:val="clear" w:color="auto" w:fill="FFFFFF"/>
          <w:lang w:val="en-GB"/>
        </w:rPr>
        <w:t xml:space="preserve"> (50.2</w:t>
      </w:r>
      <w:r w:rsidR="002177A1" w:rsidRPr="0006712F">
        <w:rPr>
          <w:rFonts w:asciiTheme="majorHAnsi" w:hAnsiTheme="majorHAnsi" w:cstheme="majorHAnsi"/>
          <w:sz w:val="22"/>
          <w:szCs w:val="22"/>
          <w:lang w:val="en-GB"/>
        </w:rPr>
        <w:t>-</w:t>
      </w:r>
      <w:r w:rsidRPr="0006712F">
        <w:rPr>
          <w:rFonts w:asciiTheme="majorHAnsi" w:hAnsiTheme="majorHAnsi" w:cstheme="majorHAnsi"/>
          <w:sz w:val="22"/>
          <w:szCs w:val="22"/>
          <w:shd w:val="clear" w:color="auto" w:fill="FFFFFF"/>
          <w:lang w:val="en-GB"/>
        </w:rPr>
        <w:t xml:space="preserve">51.8%). Diagnostic accuracy estimates showed modest improvements in </w:t>
      </w:r>
      <w:proofErr w:type="spellStart"/>
      <w:r w:rsidRPr="0006712F">
        <w:rPr>
          <w:rFonts w:asciiTheme="majorHAnsi" w:hAnsiTheme="majorHAnsi" w:cstheme="majorHAnsi"/>
          <w:sz w:val="22"/>
          <w:szCs w:val="22"/>
          <w:shd w:val="clear" w:color="auto" w:fill="FFFFFF"/>
          <w:lang w:val="en-GB"/>
        </w:rPr>
        <w:t>Sp</w:t>
      </w:r>
      <w:proofErr w:type="spellEnd"/>
      <w:r w:rsidRPr="0006712F">
        <w:rPr>
          <w:rFonts w:asciiTheme="majorHAnsi" w:hAnsiTheme="majorHAnsi" w:cstheme="majorHAnsi"/>
          <w:sz w:val="22"/>
          <w:szCs w:val="22"/>
          <w:shd w:val="clear" w:color="auto" w:fill="FFFFFF"/>
          <w:lang w:val="en-GB"/>
        </w:rPr>
        <w:t xml:space="preserve"> for both UCP-LF CAA and PCR, as expected given the informative priors, while Se estimates remained largely unchanged. Model comparison again showed minimal differences between models (ELPD differences ≈ 1).</w:t>
      </w:r>
    </w:p>
    <w:p w:rsidR="00F96CDF" w:rsidRPr="0006712F" w:rsidRDefault="00F96CDF" w:rsidP="00F96CDF">
      <w:pPr>
        <w:jc w:val="both"/>
        <w:rPr>
          <w:rFonts w:asciiTheme="majorHAnsi" w:hAnsiTheme="majorHAnsi" w:cstheme="majorHAnsi"/>
          <w:sz w:val="18"/>
          <w:szCs w:val="18"/>
          <w:lang w:val="en-GB"/>
        </w:rPr>
      </w:pPr>
    </w:p>
    <w:p w:rsidR="00F96CDF" w:rsidRPr="0006712F" w:rsidRDefault="00F96CDF" w:rsidP="00F96CDF">
      <w:pPr>
        <w:jc w:val="both"/>
        <w:rPr>
          <w:rFonts w:asciiTheme="majorHAnsi" w:hAnsiTheme="majorHAnsi" w:cstheme="majorHAnsi"/>
          <w:sz w:val="18"/>
          <w:szCs w:val="18"/>
          <w:lang w:val="en-GB"/>
        </w:rPr>
      </w:pPr>
      <w:r w:rsidRPr="0006712F">
        <w:rPr>
          <w:rFonts w:asciiTheme="majorHAnsi" w:hAnsiTheme="majorHAnsi" w:cstheme="majorHAnsi"/>
          <w:b/>
          <w:bCs/>
          <w:sz w:val="18"/>
          <w:szCs w:val="18"/>
          <w:lang w:val="en-GB"/>
        </w:rPr>
        <w:t>Table SI2.4.</w:t>
      </w:r>
      <w:r w:rsidRPr="0006712F">
        <w:rPr>
          <w:rFonts w:asciiTheme="majorHAnsi" w:hAnsiTheme="majorHAnsi" w:cstheme="majorHAnsi"/>
          <w:sz w:val="18"/>
          <w:szCs w:val="18"/>
          <w:lang w:val="en-GB"/>
        </w:rPr>
        <w:t xml:space="preserve"> Model estimates for sensitivity, specificity, PPV, and NPV per diagnostic test and LCA model and overall prevalence based on diagnostic test results from 461 participants from </w:t>
      </w:r>
      <w:r w:rsidRPr="0006712F">
        <w:rPr>
          <w:rFonts w:asciiTheme="majorHAnsi" w:hAnsiTheme="majorHAnsi" w:cstheme="majorHAnsi"/>
          <w:i/>
          <w:iCs/>
          <w:sz w:val="18"/>
          <w:szCs w:val="18"/>
          <w:lang w:val="en-GB"/>
        </w:rPr>
        <w:t xml:space="preserve">S. </w:t>
      </w:r>
      <w:proofErr w:type="spellStart"/>
      <w:r w:rsidRPr="0006712F">
        <w:rPr>
          <w:rFonts w:asciiTheme="majorHAnsi" w:hAnsiTheme="majorHAnsi" w:cstheme="majorHAnsi"/>
          <w:i/>
          <w:iCs/>
          <w:sz w:val="18"/>
          <w:szCs w:val="18"/>
          <w:lang w:val="en-GB"/>
        </w:rPr>
        <w:t>haematobium</w:t>
      </w:r>
      <w:proofErr w:type="spellEnd"/>
      <w:r w:rsidRPr="0006712F">
        <w:rPr>
          <w:rFonts w:asciiTheme="majorHAnsi" w:hAnsiTheme="majorHAnsi" w:cstheme="majorHAnsi"/>
          <w:sz w:val="18"/>
          <w:szCs w:val="18"/>
          <w:lang w:val="en-GB"/>
        </w:rPr>
        <w:t xml:space="preserve"> endemic area using informative priors for UCP-LF CAA and PCR specificity.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276"/>
        <w:gridCol w:w="1276"/>
        <w:gridCol w:w="1276"/>
        <w:gridCol w:w="1275"/>
        <w:gridCol w:w="1418"/>
        <w:gridCol w:w="1401"/>
      </w:tblGrid>
      <w:tr w:rsidR="0006712F" w:rsidRPr="0006712F" w:rsidTr="003B6E23">
        <w:tc>
          <w:tcPr>
            <w:tcW w:w="1134"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Test</w:t>
            </w: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Characteristic</w:t>
            </w:r>
          </w:p>
        </w:tc>
        <w:tc>
          <w:tcPr>
            <w:tcW w:w="6646" w:type="dxa"/>
            <w:gridSpan w:val="5"/>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estimates (point estimate [95% Credible Interval])</w:t>
            </w:r>
          </w:p>
        </w:tc>
      </w:tr>
      <w:tr w:rsidR="0006712F" w:rsidRPr="0006712F" w:rsidTr="003B6E23">
        <w:tc>
          <w:tcPr>
            <w:tcW w:w="1134"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0</w:t>
            </w: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1</w:t>
            </w:r>
          </w:p>
        </w:tc>
        <w:tc>
          <w:tcPr>
            <w:tcW w:w="1275"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2</w:t>
            </w:r>
          </w:p>
        </w:tc>
        <w:tc>
          <w:tcPr>
            <w:tcW w:w="1418"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3</w:t>
            </w:r>
          </w:p>
        </w:tc>
        <w:tc>
          <w:tcPr>
            <w:tcW w:w="1401"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4</w:t>
            </w:r>
          </w:p>
        </w:tc>
      </w:tr>
      <w:tr w:rsidR="0006712F" w:rsidRPr="0006712F" w:rsidTr="003B6E23">
        <w:tc>
          <w:tcPr>
            <w:tcW w:w="9056" w:type="dxa"/>
            <w:gridSpan w:val="7"/>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i/>
                <w:iCs/>
                <w:sz w:val="18"/>
                <w:szCs w:val="18"/>
                <w:lang w:val="en-GB"/>
              </w:rPr>
              <w:t xml:space="preserve">S. </w:t>
            </w:r>
            <w:proofErr w:type="spellStart"/>
            <w:r w:rsidRPr="0006712F">
              <w:rPr>
                <w:rFonts w:asciiTheme="majorHAnsi" w:hAnsiTheme="majorHAnsi" w:cstheme="majorHAnsi"/>
                <w:b/>
                <w:bCs/>
                <w:i/>
                <w:iCs/>
                <w:sz w:val="18"/>
                <w:szCs w:val="18"/>
                <w:lang w:val="en-GB"/>
              </w:rPr>
              <w:t>haematobium</w:t>
            </w:r>
            <w:proofErr w:type="spellEnd"/>
            <w:r w:rsidRPr="0006712F">
              <w:rPr>
                <w:rFonts w:asciiTheme="majorHAnsi" w:hAnsiTheme="majorHAnsi" w:cstheme="majorHAnsi"/>
                <w:b/>
                <w:bCs/>
                <w:sz w:val="18"/>
                <w:szCs w:val="18"/>
                <w:lang w:val="en-GB"/>
              </w:rPr>
              <w:t xml:space="preserve"> endemic area</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POC-CCA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Sensitivity</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61.35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[53.33</w:t>
            </w:r>
            <w:r w:rsidR="002177A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70.76]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59.82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[52.19</w:t>
            </w:r>
            <w:r w:rsidR="002177A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69.14]</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59.61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[52.25</w:t>
            </w:r>
            <w:r w:rsidR="002177A1"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68.75]</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59.86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[52.47</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68.03]</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58.43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[51.27</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66.88]</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POC-CCA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Specificity</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60.38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[51.89</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69.78]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59.43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[50.07</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68.79]</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59.49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[50.13</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68.84]  </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60.89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[51.38</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70.3]</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59.38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[48.58</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69.23]</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POC-CCA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PPV</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67.93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[51.35</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82.98]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69.16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[51.84</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83.11]</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69.65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[52.33</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83.35]</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72.31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[57.53</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84.83]</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72.51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[57.56</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84.64]</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POC-CCA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NPV</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53.8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[30.86</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73.13]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49.54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[28.2</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71]  </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48.8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[27.76</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70.21]</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47.65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[27.95</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65.49]</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44.06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[25.27</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64.08]</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UCP-LF CAA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Sensitivity</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83.56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[71.74</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98]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80.29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[70.36</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96.93]</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80.03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[70.16</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96.89]  </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81.09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[71.08</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93.4]</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79.01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[70.03</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92.09]</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UCP-LF CAA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Specificity</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73.89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[62.31</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91.52]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73.27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[61.83</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91.16]</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73.59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[62.27</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91.32]</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77.58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[69.96</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92.94]</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77.06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[69.92</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92.86]</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UCP-LF CAA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PPV</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81.37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[64.66</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96.01]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81.9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[65.88</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95.96]</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82.41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[66.43</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96.15]</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86.35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[74.43</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97.16]  </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86.66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[74.8</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97.29]</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UCP-LF CAA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NPV</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77.01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[50.69</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97.8]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71.12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[47.9</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96.63]</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70.23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[47.04</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96.58]</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71.26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[47.68</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91.78]</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67.21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[45.57</w:t>
            </w:r>
            <w:r w:rsidR="00F66382"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90.24]</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PCR</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Sensitivity</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90.23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[79.06</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99.26]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90.85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[79.51</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99.44]</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90.45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[79.31</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99.29]</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87.56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[78.32</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97.41]</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87.88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[78.21</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97.86]</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PCR</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Specificity</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66.82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[52.68</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88.09]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71.23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[54.04</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91.72]  </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71.9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[53.81</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91.98]</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70.28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[60.67</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89.18]</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73.79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[60.94</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92.18]</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PCR</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PPV</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78.73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[59.34</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95.13]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82.95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[61.39</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96.54]  </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83.54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[61.7</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96.68]  </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83.32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[69.7</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95.82]  </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86.2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[70.47</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97.02]</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PCR</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NPV</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83.77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[57.11</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98.95]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84.16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[56.35</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99.2]</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83.43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[55.68</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98.93]</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77.32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[53.56</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96.15]</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77.35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[52.98</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96.62]</w:t>
            </w:r>
          </w:p>
        </w:tc>
      </w:tr>
      <w:tr w:rsidR="00F96CDF" w:rsidRPr="0006712F" w:rsidTr="003B6E23">
        <w:tc>
          <w:tcPr>
            <w:tcW w:w="1134"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p>
        </w:tc>
        <w:tc>
          <w:tcPr>
            <w:tcW w:w="1276"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Prevalence</w:t>
            </w:r>
          </w:p>
        </w:tc>
        <w:tc>
          <w:tcPr>
            <w:tcW w:w="1276"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57.41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[40.58</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75.4] </w:t>
            </w:r>
          </w:p>
        </w:tc>
        <w:tc>
          <w:tcPr>
            <w:tcW w:w="1276"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60.13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[42.19</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76.59]   </w:t>
            </w:r>
          </w:p>
        </w:tc>
        <w:tc>
          <w:tcPr>
            <w:tcW w:w="1275"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60.79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[42.5</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77.1]</w:t>
            </w:r>
          </w:p>
        </w:tc>
        <w:tc>
          <w:tcPr>
            <w:tcW w:w="1418"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62.72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[47.67</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77.53]</w:t>
            </w:r>
          </w:p>
        </w:tc>
        <w:tc>
          <w:tcPr>
            <w:tcW w:w="1401"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64.51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[48.44</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78.48]</w:t>
            </w:r>
          </w:p>
        </w:tc>
      </w:tr>
    </w:tbl>
    <w:p w:rsidR="00F96CDF" w:rsidRPr="0006712F" w:rsidRDefault="00F96CDF" w:rsidP="00F96CDF">
      <w:pPr>
        <w:spacing w:line="360" w:lineRule="auto"/>
        <w:rPr>
          <w:rFonts w:asciiTheme="majorHAnsi" w:hAnsiTheme="majorHAnsi" w:cstheme="majorHAnsi"/>
          <w:b/>
          <w:bCs/>
          <w:lang w:val="en-GB"/>
        </w:rPr>
      </w:pPr>
    </w:p>
    <w:p w:rsidR="00F96CDF" w:rsidRPr="0006712F" w:rsidRDefault="00F96CDF" w:rsidP="00F96CDF">
      <w:pPr>
        <w:jc w:val="both"/>
        <w:rPr>
          <w:rFonts w:asciiTheme="majorHAnsi" w:hAnsiTheme="majorHAnsi" w:cstheme="majorHAnsi"/>
          <w:sz w:val="18"/>
          <w:szCs w:val="18"/>
          <w:lang w:val="en-GB"/>
        </w:rPr>
      </w:pPr>
      <w:r w:rsidRPr="0006712F">
        <w:rPr>
          <w:rFonts w:asciiTheme="majorHAnsi" w:hAnsiTheme="majorHAnsi" w:cstheme="majorHAnsi"/>
          <w:b/>
          <w:bCs/>
          <w:sz w:val="18"/>
          <w:szCs w:val="18"/>
          <w:lang w:val="en-GB"/>
        </w:rPr>
        <w:t>Table SI2.5.</w:t>
      </w:r>
      <w:r w:rsidRPr="0006712F">
        <w:rPr>
          <w:rFonts w:asciiTheme="majorHAnsi" w:hAnsiTheme="majorHAnsi" w:cstheme="majorHAnsi"/>
          <w:sz w:val="18"/>
          <w:szCs w:val="18"/>
          <w:lang w:val="en-GB"/>
        </w:rPr>
        <w:t xml:space="preserve"> Model estimates for sensitivity, specificity, PPV, and NPV per diagnostic test and LCA model and overall prevalence based on diagnostic test results from 878 participants from </w:t>
      </w:r>
      <w:r w:rsidRPr="0006712F">
        <w:rPr>
          <w:rFonts w:asciiTheme="majorHAnsi" w:hAnsiTheme="majorHAnsi" w:cstheme="majorHAnsi"/>
          <w:i/>
          <w:iCs/>
          <w:sz w:val="18"/>
          <w:szCs w:val="18"/>
          <w:lang w:val="en-GB"/>
        </w:rPr>
        <w:t xml:space="preserve">S. </w:t>
      </w:r>
      <w:proofErr w:type="spellStart"/>
      <w:r w:rsidRPr="0006712F">
        <w:rPr>
          <w:rFonts w:asciiTheme="majorHAnsi" w:hAnsiTheme="majorHAnsi" w:cstheme="majorHAnsi"/>
          <w:i/>
          <w:iCs/>
          <w:sz w:val="18"/>
          <w:szCs w:val="18"/>
          <w:lang w:val="en-GB"/>
        </w:rPr>
        <w:t>mansoni</w:t>
      </w:r>
      <w:proofErr w:type="spellEnd"/>
      <w:r w:rsidRPr="0006712F">
        <w:rPr>
          <w:rFonts w:asciiTheme="majorHAnsi" w:hAnsiTheme="majorHAnsi" w:cstheme="majorHAnsi"/>
          <w:sz w:val="18"/>
          <w:szCs w:val="18"/>
          <w:lang w:val="en-GB"/>
        </w:rPr>
        <w:t xml:space="preserve"> endemic area using informative priors for UCP-LF CAA and PCR specificity.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276"/>
        <w:gridCol w:w="1417"/>
        <w:gridCol w:w="1276"/>
        <w:gridCol w:w="1276"/>
        <w:gridCol w:w="1276"/>
        <w:gridCol w:w="1259"/>
      </w:tblGrid>
      <w:tr w:rsidR="0006712F" w:rsidRPr="0006712F" w:rsidTr="003B6E23">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Test</w:t>
            </w: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Characteristic</w:t>
            </w:r>
          </w:p>
        </w:tc>
        <w:tc>
          <w:tcPr>
            <w:tcW w:w="6504" w:type="dxa"/>
            <w:gridSpan w:val="5"/>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estimates (point estimate [95% Credible Interval])</w:t>
            </w:r>
          </w:p>
        </w:tc>
      </w:tr>
      <w:tr w:rsidR="0006712F" w:rsidRPr="0006712F" w:rsidTr="003B6E23">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p>
        </w:tc>
        <w:tc>
          <w:tcPr>
            <w:tcW w:w="1417"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0</w:t>
            </w: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1</w:t>
            </w: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2</w:t>
            </w: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3</w:t>
            </w:r>
          </w:p>
        </w:tc>
        <w:tc>
          <w:tcPr>
            <w:tcW w:w="1259"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4</w:t>
            </w:r>
          </w:p>
        </w:tc>
      </w:tr>
      <w:tr w:rsidR="0006712F" w:rsidRPr="0006712F" w:rsidTr="003B6E23">
        <w:tc>
          <w:tcPr>
            <w:tcW w:w="9056" w:type="dxa"/>
            <w:gridSpan w:val="7"/>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i/>
                <w:iCs/>
                <w:sz w:val="18"/>
                <w:szCs w:val="18"/>
                <w:lang w:val="en-GB"/>
              </w:rPr>
              <w:t xml:space="preserve">S. </w:t>
            </w:r>
            <w:proofErr w:type="spellStart"/>
            <w:r w:rsidRPr="0006712F">
              <w:rPr>
                <w:rFonts w:asciiTheme="majorHAnsi" w:hAnsiTheme="majorHAnsi" w:cstheme="majorHAnsi"/>
                <w:b/>
                <w:bCs/>
                <w:i/>
                <w:iCs/>
                <w:sz w:val="18"/>
                <w:szCs w:val="18"/>
                <w:lang w:val="en-GB"/>
              </w:rPr>
              <w:t>mansoni</w:t>
            </w:r>
            <w:proofErr w:type="spellEnd"/>
            <w:r w:rsidRPr="0006712F">
              <w:rPr>
                <w:rFonts w:asciiTheme="majorHAnsi" w:hAnsiTheme="majorHAnsi" w:cstheme="majorHAnsi"/>
                <w:b/>
                <w:bCs/>
                <w:sz w:val="18"/>
                <w:szCs w:val="18"/>
                <w:lang w:val="en-GB"/>
              </w:rPr>
              <w:t xml:space="preserve"> endemic area</w:t>
            </w:r>
          </w:p>
        </w:tc>
      </w:tr>
      <w:tr w:rsidR="0006712F" w:rsidRPr="0006712F" w:rsidTr="003B6E23">
        <w:tc>
          <w:tcPr>
            <w:tcW w:w="1276" w:type="dxa"/>
            <w:tcBorders>
              <w:top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POC-CCA</w:t>
            </w:r>
          </w:p>
        </w:tc>
        <w:tc>
          <w:tcPr>
            <w:tcW w:w="1276" w:type="dxa"/>
            <w:tcBorders>
              <w:top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Sensitivity</w:t>
            </w:r>
          </w:p>
        </w:tc>
        <w:tc>
          <w:tcPr>
            <w:tcW w:w="1417" w:type="dxa"/>
            <w:tcBorders>
              <w:top w:val="single" w:sz="4" w:space="0" w:color="auto"/>
            </w:tcBorders>
          </w:tcPr>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90.04 </w:t>
            </w:r>
          </w:p>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[84.75</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95.37]  </w:t>
            </w:r>
          </w:p>
        </w:tc>
        <w:tc>
          <w:tcPr>
            <w:tcW w:w="1276" w:type="dxa"/>
            <w:tcBorders>
              <w:top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88.01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[78.9</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94.88]</w:t>
            </w:r>
          </w:p>
        </w:tc>
        <w:tc>
          <w:tcPr>
            <w:tcW w:w="1276" w:type="dxa"/>
            <w:tcBorders>
              <w:top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88.34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[79.33</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94.62]</w:t>
            </w:r>
          </w:p>
        </w:tc>
        <w:tc>
          <w:tcPr>
            <w:tcW w:w="1276" w:type="dxa"/>
            <w:tcBorders>
              <w:top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89.52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[84.38</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94.46]</w:t>
            </w:r>
          </w:p>
        </w:tc>
        <w:tc>
          <w:tcPr>
            <w:tcW w:w="1259" w:type="dxa"/>
            <w:tcBorders>
              <w:top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87.77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[78.87</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93.66]</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POC-CCA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Specificity</w:t>
            </w:r>
          </w:p>
        </w:tc>
        <w:tc>
          <w:tcPr>
            <w:tcW w:w="1417" w:type="dxa"/>
          </w:tcPr>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82.00 </w:t>
            </w:r>
          </w:p>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[76.39</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87.58]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81.93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[76.16</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87.41]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81.9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[76.34</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87.24]</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81.38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[75.65</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87.04]  </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81.36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[75.73</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87.1]</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POC-CCA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PPV</w:t>
            </w:r>
          </w:p>
        </w:tc>
        <w:tc>
          <w:tcPr>
            <w:tcW w:w="1417" w:type="dxa"/>
          </w:tcPr>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83.47 </w:t>
            </w:r>
          </w:p>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[76.96</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89.27]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84.02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[77.38</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89.73]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83.9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[77.52</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89.49]</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83.7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[77.46</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89.43]</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84.28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[77.99</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89.86]</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POC-CCA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NPV</w:t>
            </w:r>
          </w:p>
        </w:tc>
        <w:tc>
          <w:tcPr>
            <w:tcW w:w="1417" w:type="dxa"/>
          </w:tcPr>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89.09 </w:t>
            </w:r>
          </w:p>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[82.22</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95.28]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86.53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[73.02</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94.69]</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86.95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[73.58</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94.48]</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88.64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[82.13</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94.29]  </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86.43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[73.4</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93.53]</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UCP-LF CAA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Sensitivity</w:t>
            </w:r>
          </w:p>
        </w:tc>
        <w:tc>
          <w:tcPr>
            <w:tcW w:w="1417" w:type="dxa"/>
          </w:tcPr>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79.84 </w:t>
            </w:r>
          </w:p>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[75.01</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84.33]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78.3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[71.27</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83.72]</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78.5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[71.58</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83.68]</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79.76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[75.03</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84.32]</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78.34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[71.5</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83.57]</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UCP-LF CAA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Specificity</w:t>
            </w:r>
          </w:p>
        </w:tc>
        <w:tc>
          <w:tcPr>
            <w:tcW w:w="1417"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71.11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[65.76</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76.25]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71.02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[65.72</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76.23]</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71.05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[65.66</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76.27]</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71.58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[68.29</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76.19]</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71.54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[68.22</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76.1]</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UCP-LF CAA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PPV</w:t>
            </w:r>
          </w:p>
        </w:tc>
        <w:tc>
          <w:tcPr>
            <w:tcW w:w="1417"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73.65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[66.63</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79.69]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74.55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[67.12</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80.76]</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74.39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[67.14</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80.66]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74.56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[69.5</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80.02]</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75.45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[69.95</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81.25]</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UCP-LF CAA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NPV</w:t>
            </w:r>
          </w:p>
        </w:tc>
        <w:tc>
          <w:tcPr>
            <w:tcW w:w="1417"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77.79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[71.07</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83.68]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75.5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[63.28</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82.83]</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75.84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[63.84</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82.79]</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78.11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[71.56</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83.94]</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76.08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[64.32</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82.99]</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PCR</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Sensitivity</w:t>
            </w:r>
          </w:p>
        </w:tc>
        <w:tc>
          <w:tcPr>
            <w:tcW w:w="1417"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95.18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[90.57</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99.17]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95.21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[90.62</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99.25]</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95.21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[90.61</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99.24]</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95.79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[90.85</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99.64]</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95.79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[90.83</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99.64]</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PCR</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Specificity</w:t>
            </w:r>
          </w:p>
        </w:tc>
        <w:tc>
          <w:tcPr>
            <w:tcW w:w="1417"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77.41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[71.08</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83.48]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79.58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[71.95</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92.32]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79.2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[71.81</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91.68]</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77.93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[71.87</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83.93]  </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79.87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[72.45</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92.2]</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PCR</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PPV</w:t>
            </w:r>
          </w:p>
        </w:tc>
        <w:tc>
          <w:tcPr>
            <w:tcW w:w="1417"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81.00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[73.87</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87.07]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83.27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[74.8</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94.68]</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82.88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[74.74</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94.16]</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81.38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[74.79</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87.25]</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83.42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[75.65</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94.58]</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PCR</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NPV</w:t>
            </w:r>
          </w:p>
        </w:tc>
        <w:tc>
          <w:tcPr>
            <w:tcW w:w="1417"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94.08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[87.85</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99.05]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93.93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[87.33</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99.11]</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93.98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[87.49</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99.11]</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94.84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[88.07</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99.58]</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94.67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[87.66</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99.58]</w:t>
            </w:r>
          </w:p>
        </w:tc>
      </w:tr>
      <w:tr w:rsidR="00F96CDF" w:rsidRPr="0006712F" w:rsidTr="003B6E23">
        <w:tc>
          <w:tcPr>
            <w:tcW w:w="1276"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p>
        </w:tc>
        <w:tc>
          <w:tcPr>
            <w:tcW w:w="1276"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Prevalence</w:t>
            </w:r>
          </w:p>
        </w:tc>
        <w:tc>
          <w:tcPr>
            <w:tcW w:w="1417"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50.24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[44.4</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55.85] </w:t>
            </w:r>
          </w:p>
        </w:tc>
        <w:tc>
          <w:tcPr>
            <w:tcW w:w="1276"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51.82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[45.08</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59.93]</w:t>
            </w:r>
          </w:p>
        </w:tc>
        <w:tc>
          <w:tcPr>
            <w:tcW w:w="1276"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51.57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[45.06</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59.63]  </w:t>
            </w:r>
          </w:p>
        </w:tc>
        <w:tc>
          <w:tcPr>
            <w:tcW w:w="1276"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50.19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[44.71</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55.8]</w:t>
            </w:r>
          </w:p>
        </w:tc>
        <w:tc>
          <w:tcPr>
            <w:tcW w:w="1259"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51.66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[45.49</w:t>
            </w:r>
            <w:r w:rsidR="00D56BB8"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59.68]</w:t>
            </w:r>
          </w:p>
        </w:tc>
      </w:tr>
    </w:tbl>
    <w:p w:rsidR="00F96CDF" w:rsidRPr="0006712F" w:rsidRDefault="00F96CDF" w:rsidP="00F96CDF">
      <w:pPr>
        <w:spacing w:line="360" w:lineRule="auto"/>
        <w:rPr>
          <w:rFonts w:asciiTheme="majorHAnsi" w:hAnsiTheme="majorHAnsi" w:cstheme="majorHAnsi"/>
          <w:b/>
          <w:bCs/>
          <w:lang w:val="en-GB"/>
        </w:rPr>
      </w:pPr>
    </w:p>
    <w:p w:rsidR="00F96CDF" w:rsidRPr="0006712F" w:rsidRDefault="00F96CDF" w:rsidP="00F96CDF">
      <w:pPr>
        <w:jc w:val="both"/>
        <w:rPr>
          <w:rFonts w:asciiTheme="majorHAnsi" w:hAnsiTheme="majorHAnsi" w:cstheme="majorHAnsi"/>
          <w:sz w:val="18"/>
          <w:szCs w:val="18"/>
          <w:lang w:val="en-GB"/>
        </w:rPr>
      </w:pPr>
      <w:r w:rsidRPr="0006712F">
        <w:rPr>
          <w:rFonts w:asciiTheme="majorHAnsi" w:hAnsiTheme="majorHAnsi" w:cstheme="majorHAnsi"/>
          <w:b/>
          <w:bCs/>
          <w:sz w:val="18"/>
          <w:szCs w:val="18"/>
          <w:lang w:val="en-GB"/>
        </w:rPr>
        <w:t>Table SI2.6.</w:t>
      </w:r>
      <w:r w:rsidRPr="0006712F">
        <w:rPr>
          <w:rFonts w:asciiTheme="majorHAnsi" w:hAnsiTheme="majorHAnsi" w:cstheme="majorHAnsi"/>
          <w:sz w:val="18"/>
          <w:szCs w:val="18"/>
          <w:lang w:val="en-GB"/>
        </w:rPr>
        <w:t xml:space="preserve"> Model comparison on expected log predictive density using informative priors for UCP-LF CAA and PCR specificity.</w:t>
      </w:r>
    </w:p>
    <w:tbl>
      <w:tblPr>
        <w:tblStyle w:val="TableGrid"/>
        <w:tblW w:w="0" w:type="auto"/>
        <w:tblLook w:val="04A0" w:firstRow="1" w:lastRow="0" w:firstColumn="1" w:lastColumn="0" w:noHBand="0" w:noVBand="1"/>
      </w:tblPr>
      <w:tblGrid>
        <w:gridCol w:w="3018"/>
        <w:gridCol w:w="3019"/>
        <w:gridCol w:w="3019"/>
      </w:tblGrid>
      <w:tr w:rsidR="0006712F" w:rsidRPr="0006712F" w:rsidTr="003B6E23">
        <w:tc>
          <w:tcPr>
            <w:tcW w:w="3018"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Model</w:t>
            </w:r>
          </w:p>
        </w:tc>
        <w:tc>
          <w:tcPr>
            <w:tcW w:w="3019"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 xml:space="preserve">ELPD </w:t>
            </w:r>
            <w:proofErr w:type="spellStart"/>
            <w:r w:rsidRPr="0006712F">
              <w:rPr>
                <w:rFonts w:asciiTheme="majorHAnsi" w:hAnsiTheme="majorHAnsi" w:cstheme="majorHAnsi"/>
                <w:b/>
                <w:bCs/>
                <w:sz w:val="20"/>
                <w:szCs w:val="20"/>
                <w:lang w:val="en-GB"/>
              </w:rPr>
              <w:t>difference</w:t>
            </w:r>
            <w:r w:rsidRPr="0006712F">
              <w:rPr>
                <w:rFonts w:asciiTheme="majorHAnsi" w:hAnsiTheme="majorHAnsi" w:cstheme="majorHAnsi"/>
                <w:b/>
                <w:bCs/>
                <w:sz w:val="20"/>
                <w:szCs w:val="20"/>
                <w:vertAlign w:val="superscript"/>
                <w:lang w:val="en-GB"/>
              </w:rPr>
              <w:t>a</w:t>
            </w:r>
            <w:proofErr w:type="spellEnd"/>
          </w:p>
        </w:tc>
        <w:tc>
          <w:tcPr>
            <w:tcW w:w="3019"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sz w:val="20"/>
                <w:szCs w:val="20"/>
                <w:lang w:val="en-GB"/>
              </w:rPr>
            </w:pPr>
            <w:proofErr w:type="spellStart"/>
            <w:r w:rsidRPr="0006712F">
              <w:rPr>
                <w:rFonts w:asciiTheme="majorHAnsi" w:hAnsiTheme="majorHAnsi" w:cstheme="majorHAnsi"/>
                <w:b/>
                <w:bCs/>
                <w:sz w:val="20"/>
                <w:szCs w:val="20"/>
                <w:lang w:val="en-GB"/>
              </w:rPr>
              <w:t>SE</w:t>
            </w:r>
            <w:r w:rsidRPr="0006712F">
              <w:rPr>
                <w:rFonts w:asciiTheme="majorHAnsi" w:hAnsiTheme="majorHAnsi" w:cstheme="majorHAnsi"/>
                <w:b/>
                <w:bCs/>
                <w:sz w:val="20"/>
                <w:szCs w:val="20"/>
                <w:vertAlign w:val="superscript"/>
                <w:lang w:val="en-GB"/>
              </w:rPr>
              <w:t>b</w:t>
            </w:r>
            <w:proofErr w:type="spellEnd"/>
            <w:r w:rsidRPr="0006712F">
              <w:rPr>
                <w:rFonts w:asciiTheme="majorHAnsi" w:hAnsiTheme="majorHAnsi" w:cstheme="majorHAnsi"/>
                <w:b/>
                <w:bCs/>
                <w:sz w:val="20"/>
                <w:szCs w:val="20"/>
                <w:lang w:val="en-GB"/>
              </w:rPr>
              <w:t xml:space="preserve"> difference</w:t>
            </w:r>
          </w:p>
        </w:tc>
      </w:tr>
      <w:tr w:rsidR="0006712F" w:rsidRPr="0006712F" w:rsidTr="003B6E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56" w:type="dxa"/>
            <w:gridSpan w:val="3"/>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i/>
                <w:iCs/>
                <w:sz w:val="18"/>
                <w:szCs w:val="18"/>
                <w:lang w:val="en-GB"/>
              </w:rPr>
              <w:t xml:space="preserve">S. </w:t>
            </w:r>
            <w:proofErr w:type="spellStart"/>
            <w:r w:rsidRPr="0006712F">
              <w:rPr>
                <w:rFonts w:asciiTheme="majorHAnsi" w:hAnsiTheme="majorHAnsi" w:cstheme="majorHAnsi"/>
                <w:b/>
                <w:bCs/>
                <w:i/>
                <w:iCs/>
                <w:sz w:val="18"/>
                <w:szCs w:val="18"/>
                <w:lang w:val="en-GB"/>
              </w:rPr>
              <w:t>haematobium</w:t>
            </w:r>
            <w:proofErr w:type="spellEnd"/>
            <w:r w:rsidRPr="0006712F">
              <w:rPr>
                <w:rFonts w:asciiTheme="majorHAnsi" w:hAnsiTheme="majorHAnsi" w:cstheme="majorHAnsi"/>
                <w:b/>
                <w:bCs/>
                <w:sz w:val="18"/>
                <w:szCs w:val="18"/>
                <w:lang w:val="en-GB"/>
              </w:rPr>
              <w:t xml:space="preserve"> endemic area</w:t>
            </w:r>
          </w:p>
        </w:tc>
      </w:tr>
      <w:tr w:rsidR="0006712F" w:rsidRPr="0006712F" w:rsidTr="003B6E23">
        <w:tc>
          <w:tcPr>
            <w:tcW w:w="3018" w:type="dxa"/>
            <w:tcBorders>
              <w:top w:val="single" w:sz="4" w:space="0" w:color="auto"/>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4</w:t>
            </w:r>
          </w:p>
        </w:tc>
        <w:tc>
          <w:tcPr>
            <w:tcW w:w="3019" w:type="dxa"/>
            <w:tcBorders>
              <w:top w:val="single" w:sz="4" w:space="0" w:color="auto"/>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-0.9</w:t>
            </w:r>
          </w:p>
        </w:tc>
        <w:tc>
          <w:tcPr>
            <w:tcW w:w="3019" w:type="dxa"/>
            <w:tcBorders>
              <w:top w:val="single" w:sz="4" w:space="0" w:color="auto"/>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0.8</w:t>
            </w:r>
          </w:p>
        </w:tc>
      </w:tr>
      <w:tr w:rsidR="0006712F" w:rsidRPr="0006712F" w:rsidTr="003B6E23">
        <w:tc>
          <w:tcPr>
            <w:tcW w:w="3018"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3</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-1.1</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0.5</w:t>
            </w:r>
          </w:p>
        </w:tc>
      </w:tr>
      <w:tr w:rsidR="0006712F" w:rsidRPr="0006712F" w:rsidTr="003B6E23">
        <w:tc>
          <w:tcPr>
            <w:tcW w:w="3018"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2</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-0.1</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0.6</w:t>
            </w:r>
          </w:p>
        </w:tc>
      </w:tr>
      <w:tr w:rsidR="0006712F" w:rsidRPr="0006712F" w:rsidTr="003B6E23">
        <w:tc>
          <w:tcPr>
            <w:tcW w:w="3018"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1</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-0.2</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0.6</w:t>
            </w:r>
          </w:p>
        </w:tc>
      </w:tr>
      <w:tr w:rsidR="0006712F" w:rsidRPr="0006712F" w:rsidTr="003B6E23">
        <w:tc>
          <w:tcPr>
            <w:tcW w:w="3018"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0</w:t>
            </w:r>
          </w:p>
        </w:tc>
        <w:tc>
          <w:tcPr>
            <w:tcW w:w="3019"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-899.6</w:t>
            </w:r>
          </w:p>
        </w:tc>
        <w:tc>
          <w:tcPr>
            <w:tcW w:w="3019"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11.6</w:t>
            </w:r>
          </w:p>
        </w:tc>
      </w:tr>
      <w:tr w:rsidR="0006712F" w:rsidRPr="0006712F" w:rsidTr="003B6E23">
        <w:tc>
          <w:tcPr>
            <w:tcW w:w="3018"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b/>
                <w:bCs/>
                <w:i/>
                <w:iCs/>
                <w:sz w:val="18"/>
                <w:szCs w:val="18"/>
                <w:lang w:val="en-GB"/>
              </w:rPr>
              <w:t xml:space="preserve">S. </w:t>
            </w:r>
            <w:proofErr w:type="spellStart"/>
            <w:r w:rsidRPr="0006712F">
              <w:rPr>
                <w:rFonts w:asciiTheme="majorHAnsi" w:hAnsiTheme="majorHAnsi" w:cstheme="majorHAnsi"/>
                <w:b/>
                <w:bCs/>
                <w:i/>
                <w:iCs/>
                <w:sz w:val="18"/>
                <w:szCs w:val="18"/>
                <w:lang w:val="en-GB"/>
              </w:rPr>
              <w:t>mansoni</w:t>
            </w:r>
            <w:proofErr w:type="spellEnd"/>
            <w:r w:rsidRPr="0006712F">
              <w:rPr>
                <w:rFonts w:asciiTheme="majorHAnsi" w:hAnsiTheme="majorHAnsi" w:cstheme="majorHAnsi"/>
                <w:b/>
                <w:bCs/>
                <w:sz w:val="18"/>
                <w:szCs w:val="18"/>
                <w:lang w:val="en-GB"/>
              </w:rPr>
              <w:t xml:space="preserve"> endemic area</w:t>
            </w:r>
          </w:p>
        </w:tc>
        <w:tc>
          <w:tcPr>
            <w:tcW w:w="3019"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p>
        </w:tc>
        <w:tc>
          <w:tcPr>
            <w:tcW w:w="3019"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p>
        </w:tc>
      </w:tr>
      <w:tr w:rsidR="0006712F" w:rsidRPr="0006712F" w:rsidTr="003B6E23">
        <w:tc>
          <w:tcPr>
            <w:tcW w:w="3018" w:type="dxa"/>
            <w:tcBorders>
              <w:top w:val="single" w:sz="4" w:space="0" w:color="auto"/>
              <w:left w:val="nil"/>
              <w:bottom w:val="nil"/>
              <w:right w:val="nil"/>
            </w:tcBorders>
          </w:tcPr>
          <w:p w:rsidR="00F96CDF" w:rsidRPr="0006712F" w:rsidRDefault="00F96CDF" w:rsidP="003B6E23">
            <w:pPr>
              <w:jc w:val="both"/>
              <w:rPr>
                <w:rFonts w:asciiTheme="majorHAnsi" w:hAnsiTheme="majorHAnsi" w:cstheme="majorHAnsi"/>
                <w:b/>
                <w:bCs/>
                <w:i/>
                <w:iCs/>
                <w:sz w:val="18"/>
                <w:szCs w:val="18"/>
                <w:lang w:val="en-GB"/>
              </w:rPr>
            </w:pPr>
            <w:r w:rsidRPr="0006712F">
              <w:rPr>
                <w:rFonts w:asciiTheme="majorHAnsi" w:hAnsiTheme="majorHAnsi" w:cstheme="majorHAnsi"/>
                <w:sz w:val="20"/>
                <w:szCs w:val="20"/>
                <w:lang w:val="en-GB"/>
              </w:rPr>
              <w:t>Model 4</w:t>
            </w:r>
          </w:p>
        </w:tc>
        <w:tc>
          <w:tcPr>
            <w:tcW w:w="3019" w:type="dxa"/>
            <w:tcBorders>
              <w:top w:val="single" w:sz="4" w:space="0" w:color="auto"/>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-0.1</w:t>
            </w:r>
          </w:p>
        </w:tc>
        <w:tc>
          <w:tcPr>
            <w:tcW w:w="3019" w:type="dxa"/>
            <w:tcBorders>
              <w:top w:val="single" w:sz="4" w:space="0" w:color="auto"/>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0.6</w:t>
            </w:r>
          </w:p>
        </w:tc>
      </w:tr>
      <w:tr w:rsidR="0006712F" w:rsidRPr="0006712F" w:rsidTr="003B6E23">
        <w:tc>
          <w:tcPr>
            <w:tcW w:w="3018"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3</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-0.1</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0.6</w:t>
            </w:r>
          </w:p>
        </w:tc>
      </w:tr>
      <w:tr w:rsidR="0006712F" w:rsidRPr="0006712F" w:rsidTr="003B6E23">
        <w:tc>
          <w:tcPr>
            <w:tcW w:w="3018"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2</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-0.3</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0.2</w:t>
            </w:r>
          </w:p>
        </w:tc>
      </w:tr>
      <w:tr w:rsidR="0006712F" w:rsidRPr="0006712F" w:rsidTr="003B6E23">
        <w:tc>
          <w:tcPr>
            <w:tcW w:w="3018"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1</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-0.2</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0.2</w:t>
            </w:r>
          </w:p>
        </w:tc>
      </w:tr>
      <w:tr w:rsidR="0006712F" w:rsidRPr="0006712F" w:rsidTr="003B6E23">
        <w:tc>
          <w:tcPr>
            <w:tcW w:w="3018"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0</w:t>
            </w:r>
          </w:p>
        </w:tc>
        <w:tc>
          <w:tcPr>
            <w:tcW w:w="3019"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-1592.4</w:t>
            </w:r>
          </w:p>
        </w:tc>
        <w:tc>
          <w:tcPr>
            <w:tcW w:w="3019"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21.6</w:t>
            </w:r>
          </w:p>
        </w:tc>
      </w:tr>
    </w:tbl>
    <w:p w:rsidR="00F96CDF" w:rsidRPr="0006712F" w:rsidRDefault="00F96CDF" w:rsidP="00F96CDF">
      <w:pPr>
        <w:jc w:val="both"/>
        <w:rPr>
          <w:rFonts w:asciiTheme="majorHAnsi" w:hAnsiTheme="majorHAnsi" w:cstheme="majorHAnsi"/>
          <w:sz w:val="18"/>
          <w:szCs w:val="18"/>
          <w:lang w:val="en-GB"/>
        </w:rPr>
      </w:pPr>
      <w:proofErr w:type="spellStart"/>
      <w:proofErr w:type="gramStart"/>
      <w:r w:rsidRPr="0006712F">
        <w:rPr>
          <w:rFonts w:asciiTheme="majorHAnsi" w:hAnsiTheme="majorHAnsi" w:cstheme="majorHAnsi"/>
          <w:sz w:val="18"/>
          <w:szCs w:val="18"/>
          <w:vertAlign w:val="superscript"/>
          <w:lang w:val="en-GB"/>
        </w:rPr>
        <w:t>a</w:t>
      </w:r>
      <w:proofErr w:type="spellEnd"/>
      <w:proofErr w:type="gramEnd"/>
      <w:r w:rsidRPr="0006712F">
        <w:rPr>
          <w:rFonts w:asciiTheme="majorHAnsi" w:hAnsiTheme="majorHAnsi" w:cstheme="majorHAnsi"/>
          <w:sz w:val="18"/>
          <w:szCs w:val="18"/>
          <w:lang w:val="en-GB"/>
        </w:rPr>
        <w:t xml:space="preserve"> Expected log predictive density difference is the difference in Bayesian leave one out estimate of the expected log pointwise predictive density between two models (</w:t>
      </w:r>
      <w:proofErr w:type="spellStart"/>
      <w:r w:rsidRPr="0006712F">
        <w:rPr>
          <w:rFonts w:asciiTheme="majorHAnsi" w:hAnsiTheme="majorHAnsi" w:cstheme="majorHAnsi"/>
          <w:sz w:val="18"/>
          <w:szCs w:val="18"/>
          <w:lang w:val="en-GB"/>
        </w:rPr>
        <w:t>elpd_loo</w:t>
      </w:r>
      <w:proofErr w:type="spellEnd"/>
      <w:r w:rsidRPr="0006712F">
        <w:rPr>
          <w:rFonts w:asciiTheme="majorHAnsi" w:hAnsiTheme="majorHAnsi" w:cstheme="majorHAnsi"/>
          <w:sz w:val="18"/>
          <w:szCs w:val="18"/>
          <w:lang w:val="en-GB"/>
        </w:rPr>
        <w:t>). Comparison is made between each model and the model with the largest expected log predictive density.</w:t>
      </w:r>
    </w:p>
    <w:p w:rsidR="00F96CDF" w:rsidRPr="0006712F" w:rsidRDefault="00F96CDF" w:rsidP="00F96CDF">
      <w:pPr>
        <w:jc w:val="both"/>
        <w:rPr>
          <w:rFonts w:asciiTheme="majorHAnsi" w:hAnsiTheme="majorHAnsi" w:cstheme="majorHAnsi"/>
          <w:sz w:val="18"/>
          <w:szCs w:val="18"/>
          <w:lang w:val="en-GB"/>
        </w:rPr>
      </w:pPr>
      <w:proofErr w:type="gramStart"/>
      <w:r w:rsidRPr="0006712F">
        <w:rPr>
          <w:rFonts w:asciiTheme="majorHAnsi" w:hAnsiTheme="majorHAnsi" w:cstheme="majorHAnsi"/>
          <w:sz w:val="18"/>
          <w:szCs w:val="18"/>
          <w:vertAlign w:val="superscript"/>
          <w:lang w:val="en-GB"/>
        </w:rPr>
        <w:t>b</w:t>
      </w:r>
      <w:proofErr w:type="gramEnd"/>
      <w:r w:rsidRPr="0006712F">
        <w:rPr>
          <w:rFonts w:asciiTheme="majorHAnsi" w:hAnsiTheme="majorHAnsi" w:cstheme="majorHAnsi"/>
          <w:sz w:val="18"/>
          <w:szCs w:val="18"/>
          <w:lang w:val="en-GB"/>
        </w:rPr>
        <w:t xml:space="preserve"> Standard error of component-wide differences in </w:t>
      </w:r>
      <w:proofErr w:type="spellStart"/>
      <w:r w:rsidRPr="0006712F">
        <w:rPr>
          <w:rFonts w:asciiTheme="majorHAnsi" w:hAnsiTheme="majorHAnsi" w:cstheme="majorHAnsi"/>
          <w:sz w:val="18"/>
          <w:szCs w:val="18"/>
          <w:lang w:val="en-GB"/>
        </w:rPr>
        <w:t>elpd_loo</w:t>
      </w:r>
      <w:proofErr w:type="spellEnd"/>
      <w:r w:rsidRPr="0006712F">
        <w:rPr>
          <w:rFonts w:asciiTheme="majorHAnsi" w:hAnsiTheme="majorHAnsi" w:cstheme="majorHAnsi"/>
          <w:sz w:val="18"/>
          <w:szCs w:val="18"/>
          <w:lang w:val="en-GB"/>
        </w:rPr>
        <w:t>.</w:t>
      </w:r>
    </w:p>
    <w:p w:rsidR="00F96CDF" w:rsidRPr="0006712F" w:rsidRDefault="00F96CDF" w:rsidP="00F96CDF">
      <w:pPr>
        <w:jc w:val="both"/>
        <w:rPr>
          <w:rFonts w:asciiTheme="majorHAnsi" w:hAnsiTheme="majorHAnsi" w:cstheme="majorHAnsi"/>
          <w:b/>
          <w:bCs/>
          <w:sz w:val="20"/>
          <w:szCs w:val="20"/>
          <w:lang w:val="en-GB"/>
        </w:rPr>
      </w:pPr>
    </w:p>
    <w:p w:rsidR="00F96CDF" w:rsidRPr="0006712F" w:rsidRDefault="00F96CDF" w:rsidP="00F96CDF">
      <w:pPr>
        <w:jc w:val="both"/>
        <w:rPr>
          <w:rFonts w:asciiTheme="majorHAnsi" w:hAnsiTheme="majorHAnsi" w:cstheme="majorHAnsi"/>
          <w:b/>
          <w:bCs/>
          <w:sz w:val="20"/>
          <w:szCs w:val="20"/>
          <w:lang w:val="en-GB"/>
        </w:rPr>
      </w:pPr>
    </w:p>
    <w:p w:rsidR="00F96CDF" w:rsidRPr="0006712F" w:rsidRDefault="00F96CDF" w:rsidP="00F96CDF">
      <w:pPr>
        <w:jc w:val="both"/>
        <w:rPr>
          <w:rFonts w:asciiTheme="majorHAnsi" w:hAnsiTheme="majorHAnsi" w:cstheme="majorHAnsi"/>
          <w:b/>
          <w:bCs/>
          <w:sz w:val="22"/>
          <w:szCs w:val="22"/>
          <w:lang w:val="en-GB"/>
        </w:rPr>
      </w:pPr>
      <w:r w:rsidRPr="0006712F">
        <w:rPr>
          <w:rFonts w:asciiTheme="majorHAnsi" w:hAnsiTheme="majorHAnsi" w:cstheme="majorHAnsi"/>
          <w:b/>
          <w:bCs/>
          <w:sz w:val="22"/>
          <w:szCs w:val="22"/>
          <w:lang w:val="en-GB"/>
        </w:rPr>
        <w:t>2.4 Results on models with non-informative priors and POC-CCA trace results interpreted as positive</w:t>
      </w:r>
    </w:p>
    <w:p w:rsidR="00F96CDF" w:rsidRPr="0006712F" w:rsidRDefault="00F96CDF" w:rsidP="00F96CDF">
      <w:pPr>
        <w:jc w:val="both"/>
        <w:rPr>
          <w:rFonts w:asciiTheme="majorHAnsi" w:hAnsiTheme="majorHAnsi" w:cstheme="majorHAnsi"/>
          <w:sz w:val="18"/>
          <w:szCs w:val="18"/>
          <w:lang w:val="en-GB"/>
        </w:rPr>
      </w:pPr>
    </w:p>
    <w:p w:rsidR="00F96CDF" w:rsidRPr="0006712F" w:rsidRDefault="00F96CDF" w:rsidP="00F96CDF">
      <w:pPr>
        <w:spacing w:line="360" w:lineRule="auto"/>
        <w:jc w:val="both"/>
        <w:rPr>
          <w:rFonts w:asciiTheme="majorHAnsi" w:hAnsiTheme="majorHAnsi" w:cstheme="majorHAnsi"/>
          <w:sz w:val="22"/>
          <w:szCs w:val="22"/>
          <w:shd w:val="clear" w:color="auto" w:fill="FFFFFF"/>
          <w:lang w:val="en-GB"/>
        </w:rPr>
      </w:pPr>
      <w:r w:rsidRPr="0006712F">
        <w:rPr>
          <w:rFonts w:asciiTheme="majorHAnsi" w:hAnsiTheme="majorHAnsi" w:cstheme="majorHAnsi"/>
          <w:sz w:val="22"/>
          <w:szCs w:val="22"/>
          <w:shd w:val="clear" w:color="auto" w:fill="FFFFFF"/>
          <w:lang w:val="en-GB"/>
        </w:rPr>
        <w:t xml:space="preserve">This approach notably impacted prevalence estimates, particularly for </w:t>
      </w:r>
      <w:r w:rsidRPr="0006712F">
        <w:rPr>
          <w:rFonts w:asciiTheme="majorHAnsi" w:hAnsiTheme="majorHAnsi" w:cstheme="majorHAnsi"/>
          <w:i/>
          <w:iCs/>
          <w:sz w:val="22"/>
          <w:szCs w:val="22"/>
          <w:shd w:val="clear" w:color="auto" w:fill="FFFFFF"/>
          <w:lang w:val="en-GB"/>
        </w:rPr>
        <w:t xml:space="preserve">S. </w:t>
      </w:r>
      <w:proofErr w:type="spellStart"/>
      <w:r w:rsidRPr="0006712F">
        <w:rPr>
          <w:rFonts w:asciiTheme="majorHAnsi" w:hAnsiTheme="majorHAnsi" w:cstheme="majorHAnsi"/>
          <w:i/>
          <w:iCs/>
          <w:sz w:val="22"/>
          <w:szCs w:val="22"/>
          <w:shd w:val="clear" w:color="auto" w:fill="FFFFFF"/>
          <w:lang w:val="en-GB"/>
        </w:rPr>
        <w:t>mansoni</w:t>
      </w:r>
      <w:proofErr w:type="spellEnd"/>
      <w:r w:rsidRPr="0006712F">
        <w:rPr>
          <w:rFonts w:asciiTheme="majorHAnsi" w:hAnsiTheme="majorHAnsi" w:cstheme="majorHAnsi"/>
          <w:sz w:val="22"/>
          <w:szCs w:val="22"/>
          <w:shd w:val="clear" w:color="auto" w:fill="FFFFFF"/>
          <w:lang w:val="en-GB"/>
        </w:rPr>
        <w:t xml:space="preserve"> (increased to 77.4</w:t>
      </w:r>
      <w:r w:rsidR="00D56BB8" w:rsidRPr="0006712F">
        <w:rPr>
          <w:rFonts w:asciiTheme="majorHAnsi" w:hAnsiTheme="majorHAnsi" w:cstheme="majorHAnsi"/>
          <w:sz w:val="22"/>
          <w:szCs w:val="22"/>
          <w:lang w:val="en-GB"/>
        </w:rPr>
        <w:t>–</w:t>
      </w:r>
      <w:r w:rsidRPr="0006712F">
        <w:rPr>
          <w:rFonts w:asciiTheme="majorHAnsi" w:hAnsiTheme="majorHAnsi" w:cstheme="majorHAnsi"/>
          <w:sz w:val="22"/>
          <w:szCs w:val="22"/>
          <w:shd w:val="clear" w:color="auto" w:fill="FFFFFF"/>
          <w:lang w:val="en-GB"/>
        </w:rPr>
        <w:t xml:space="preserve">77.7%) and moderately for </w:t>
      </w:r>
      <w:r w:rsidRPr="0006712F">
        <w:rPr>
          <w:rFonts w:asciiTheme="majorHAnsi" w:hAnsiTheme="majorHAnsi" w:cstheme="majorHAnsi"/>
          <w:i/>
          <w:iCs/>
          <w:sz w:val="22"/>
          <w:szCs w:val="22"/>
          <w:shd w:val="clear" w:color="auto" w:fill="FFFFFF"/>
          <w:lang w:val="en-GB"/>
        </w:rPr>
        <w:t xml:space="preserve">S. </w:t>
      </w:r>
      <w:proofErr w:type="spellStart"/>
      <w:r w:rsidRPr="0006712F">
        <w:rPr>
          <w:rFonts w:asciiTheme="majorHAnsi" w:hAnsiTheme="majorHAnsi" w:cstheme="majorHAnsi"/>
          <w:i/>
          <w:iCs/>
          <w:sz w:val="22"/>
          <w:szCs w:val="22"/>
          <w:shd w:val="clear" w:color="auto" w:fill="FFFFFF"/>
          <w:lang w:val="en-GB"/>
        </w:rPr>
        <w:t>haematobium</w:t>
      </w:r>
      <w:proofErr w:type="spellEnd"/>
      <w:r w:rsidRPr="0006712F">
        <w:rPr>
          <w:rFonts w:asciiTheme="majorHAnsi" w:hAnsiTheme="majorHAnsi" w:cstheme="majorHAnsi"/>
          <w:sz w:val="22"/>
          <w:szCs w:val="22"/>
          <w:shd w:val="clear" w:color="auto" w:fill="FFFFFF"/>
          <w:lang w:val="en-GB"/>
        </w:rPr>
        <w:t xml:space="preserve"> (55.7</w:t>
      </w:r>
      <w:r w:rsidR="00D56BB8" w:rsidRPr="0006712F">
        <w:rPr>
          <w:rFonts w:asciiTheme="majorHAnsi" w:hAnsiTheme="majorHAnsi" w:cstheme="majorHAnsi"/>
          <w:sz w:val="22"/>
          <w:szCs w:val="22"/>
          <w:lang w:val="en-GB"/>
        </w:rPr>
        <w:t>–</w:t>
      </w:r>
      <w:r w:rsidRPr="0006712F">
        <w:rPr>
          <w:rFonts w:asciiTheme="majorHAnsi" w:hAnsiTheme="majorHAnsi" w:cstheme="majorHAnsi"/>
          <w:sz w:val="22"/>
          <w:szCs w:val="22"/>
          <w:shd w:val="clear" w:color="auto" w:fill="FFFFFF"/>
          <w:lang w:val="en-GB"/>
        </w:rPr>
        <w:t xml:space="preserve">59.3%). POC-CCA Se increased substantially while </w:t>
      </w:r>
      <w:proofErr w:type="spellStart"/>
      <w:proofErr w:type="gramStart"/>
      <w:r w:rsidRPr="0006712F">
        <w:rPr>
          <w:rFonts w:asciiTheme="majorHAnsi" w:hAnsiTheme="majorHAnsi" w:cstheme="majorHAnsi"/>
          <w:sz w:val="22"/>
          <w:szCs w:val="22"/>
          <w:shd w:val="clear" w:color="auto" w:fill="FFFFFF"/>
          <w:lang w:val="en-GB"/>
        </w:rPr>
        <w:t>Sp</w:t>
      </w:r>
      <w:proofErr w:type="spellEnd"/>
      <w:proofErr w:type="gramEnd"/>
      <w:r w:rsidRPr="0006712F">
        <w:rPr>
          <w:rFonts w:asciiTheme="majorHAnsi" w:hAnsiTheme="majorHAnsi" w:cstheme="majorHAnsi"/>
          <w:sz w:val="22"/>
          <w:szCs w:val="22"/>
          <w:shd w:val="clear" w:color="auto" w:fill="FFFFFF"/>
          <w:lang w:val="en-GB"/>
        </w:rPr>
        <w:t xml:space="preserve"> decreased, as expected when reclassifying trace results. Other test characteristics remained relatively stable. Model comparison continued to show minimal differences between dependency structures.</w:t>
      </w:r>
    </w:p>
    <w:p w:rsidR="00F96CDF" w:rsidRPr="0006712F" w:rsidRDefault="00F96CDF" w:rsidP="00F96CDF">
      <w:pPr>
        <w:jc w:val="both"/>
        <w:rPr>
          <w:rFonts w:asciiTheme="majorHAnsi" w:hAnsiTheme="majorHAnsi" w:cstheme="majorHAnsi"/>
          <w:b/>
          <w:bCs/>
          <w:sz w:val="18"/>
          <w:szCs w:val="18"/>
          <w:lang w:val="en-GB"/>
        </w:rPr>
      </w:pPr>
    </w:p>
    <w:p w:rsidR="00F96CDF" w:rsidRPr="0006712F" w:rsidRDefault="00F96CDF" w:rsidP="00F96CDF">
      <w:pPr>
        <w:jc w:val="both"/>
        <w:rPr>
          <w:rFonts w:asciiTheme="majorHAnsi" w:hAnsiTheme="majorHAnsi" w:cstheme="majorHAnsi"/>
          <w:sz w:val="18"/>
          <w:szCs w:val="18"/>
          <w:lang w:val="en-GB"/>
        </w:rPr>
      </w:pPr>
      <w:r w:rsidRPr="0006712F">
        <w:rPr>
          <w:rFonts w:asciiTheme="majorHAnsi" w:hAnsiTheme="majorHAnsi" w:cstheme="majorHAnsi"/>
          <w:b/>
          <w:bCs/>
          <w:sz w:val="18"/>
          <w:szCs w:val="18"/>
          <w:lang w:val="en-GB"/>
        </w:rPr>
        <w:t>Table SI2.4.</w:t>
      </w:r>
      <w:r w:rsidRPr="0006712F">
        <w:rPr>
          <w:rFonts w:asciiTheme="majorHAnsi" w:hAnsiTheme="majorHAnsi" w:cstheme="majorHAnsi"/>
          <w:sz w:val="18"/>
          <w:szCs w:val="18"/>
          <w:lang w:val="en-GB"/>
        </w:rPr>
        <w:t xml:space="preserve"> Model estimates for sensitivity, specificity, PPV, and NPV per diagnostic test and LCA model and overall prevalence based on diagnostic test results from 461 participants from </w:t>
      </w:r>
      <w:r w:rsidRPr="0006712F">
        <w:rPr>
          <w:rFonts w:asciiTheme="majorHAnsi" w:hAnsiTheme="majorHAnsi" w:cstheme="majorHAnsi"/>
          <w:i/>
          <w:iCs/>
          <w:sz w:val="18"/>
          <w:szCs w:val="18"/>
          <w:lang w:val="en-GB"/>
        </w:rPr>
        <w:t xml:space="preserve">S. </w:t>
      </w:r>
      <w:proofErr w:type="spellStart"/>
      <w:r w:rsidRPr="0006712F">
        <w:rPr>
          <w:rFonts w:asciiTheme="majorHAnsi" w:hAnsiTheme="majorHAnsi" w:cstheme="majorHAnsi"/>
          <w:i/>
          <w:iCs/>
          <w:sz w:val="18"/>
          <w:szCs w:val="18"/>
          <w:lang w:val="en-GB"/>
        </w:rPr>
        <w:t>haematobium</w:t>
      </w:r>
      <w:proofErr w:type="spellEnd"/>
      <w:r w:rsidRPr="0006712F">
        <w:rPr>
          <w:rFonts w:asciiTheme="majorHAnsi" w:hAnsiTheme="majorHAnsi" w:cstheme="majorHAnsi"/>
          <w:sz w:val="18"/>
          <w:szCs w:val="18"/>
          <w:lang w:val="en-GB"/>
        </w:rPr>
        <w:t xml:space="preserve"> endemic area using non-informative priors and interpreting POC-CCA trace results as positive.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276"/>
        <w:gridCol w:w="1276"/>
        <w:gridCol w:w="1276"/>
        <w:gridCol w:w="1275"/>
        <w:gridCol w:w="1418"/>
        <w:gridCol w:w="1401"/>
      </w:tblGrid>
      <w:tr w:rsidR="0006712F" w:rsidRPr="0006712F" w:rsidTr="003B6E23">
        <w:tc>
          <w:tcPr>
            <w:tcW w:w="1134"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Test</w:t>
            </w: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Characteristic</w:t>
            </w:r>
          </w:p>
        </w:tc>
        <w:tc>
          <w:tcPr>
            <w:tcW w:w="6646" w:type="dxa"/>
            <w:gridSpan w:val="5"/>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estimates (point estimate [95% Credible Interval])</w:t>
            </w:r>
          </w:p>
        </w:tc>
      </w:tr>
      <w:tr w:rsidR="0006712F" w:rsidRPr="0006712F" w:rsidTr="003B6E23">
        <w:tc>
          <w:tcPr>
            <w:tcW w:w="1134"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0</w:t>
            </w: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1</w:t>
            </w:r>
          </w:p>
        </w:tc>
        <w:tc>
          <w:tcPr>
            <w:tcW w:w="1275"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2</w:t>
            </w:r>
          </w:p>
        </w:tc>
        <w:tc>
          <w:tcPr>
            <w:tcW w:w="1418"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3</w:t>
            </w:r>
          </w:p>
        </w:tc>
        <w:tc>
          <w:tcPr>
            <w:tcW w:w="1401"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4</w:t>
            </w:r>
          </w:p>
        </w:tc>
      </w:tr>
      <w:tr w:rsidR="0006712F" w:rsidRPr="0006712F" w:rsidTr="003B6E23">
        <w:tc>
          <w:tcPr>
            <w:tcW w:w="9056" w:type="dxa"/>
            <w:gridSpan w:val="7"/>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i/>
                <w:iCs/>
                <w:sz w:val="18"/>
                <w:szCs w:val="18"/>
                <w:lang w:val="en-GB"/>
              </w:rPr>
              <w:t xml:space="preserve">S. </w:t>
            </w:r>
            <w:proofErr w:type="spellStart"/>
            <w:r w:rsidRPr="0006712F">
              <w:rPr>
                <w:rFonts w:asciiTheme="majorHAnsi" w:hAnsiTheme="majorHAnsi" w:cstheme="majorHAnsi"/>
                <w:b/>
                <w:bCs/>
                <w:i/>
                <w:iCs/>
                <w:sz w:val="18"/>
                <w:szCs w:val="18"/>
                <w:lang w:val="en-GB"/>
              </w:rPr>
              <w:t>haematobium</w:t>
            </w:r>
            <w:proofErr w:type="spellEnd"/>
            <w:r w:rsidRPr="0006712F">
              <w:rPr>
                <w:rFonts w:asciiTheme="majorHAnsi" w:hAnsiTheme="majorHAnsi" w:cstheme="majorHAnsi"/>
                <w:b/>
                <w:bCs/>
                <w:sz w:val="18"/>
                <w:szCs w:val="18"/>
                <w:lang w:val="en-GB"/>
              </w:rPr>
              <w:t xml:space="preserve"> endemic area</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POC-CCA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Sensitivity</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80.93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[73.77</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89.06]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79.89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[72.95</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88.48]</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79.53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[72.73</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88.07]  </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80.7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[73.26</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88.94]</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79.63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[72.76</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88.13]</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POC-CCA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Specificity</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41.77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[40.07</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48.03]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41.7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[40.08</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47.7]</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41.72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[40.07</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47.69]</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41.92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[40.05</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48.12]</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41.83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[40.04</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47.57]</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POC-CCA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PPV</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63.88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[47.92</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80.93]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65.69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[48.28</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81.45]  </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66.7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[48.99</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81.97]</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64.48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[47.88</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81.84]</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66.35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[48.58</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82.12]</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POC-CCA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NPV</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64.04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[36.35</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84.46]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60.42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[35.35</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83.56]</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58.72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[33.73</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82.37]</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62.92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[34.25</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83.92]</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59.22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[33.45</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82.77]</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UCP-LF CAA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Sensitivity</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82.55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[70.31</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96.77]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80.34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[69.15</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96.59]</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79.44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[69.07</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95.78]</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82.24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[70.11</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96.71]</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79.93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[69.09</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96.12]</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UCP-LF CAA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Specificity</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69.14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[57.83</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89.3]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68.51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[57.65</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87.99]</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68.82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[57.82</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88.28]</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69.36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[57.82</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92.04]  </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68.9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[57.69</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90.41]</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UCP-LF CAA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PPV</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77.29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[60.2</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95]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78.03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[60.39</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94.66]  </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78.84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[61.25</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94.9]</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77.98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[59.98</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96.76]  </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78.98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[60.8</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96.16]</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UCP-LF CAA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NPV</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76.14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[47.75</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96.62]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71.96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[45.58</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96.54]</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69.96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[44.25</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95.46]  </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75.41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[46.83</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96.6]</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70.97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[44.96</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95.98]</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PCR</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Sensitivity</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91.71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[79.72</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99.47]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92.21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[80.35</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99.5]  </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91.91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[80.23</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99.5]</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91.48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[78.85</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99.44]   </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91.9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[79.6</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99.52]</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PCR</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Specificity</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65.79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[51.07</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92.74]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68.95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[51.35</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97.23]  </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70.58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[51.9</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97.31]    </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66.12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[51</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93.11]</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69.87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[51.84</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96.81]</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PCR</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PPV</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77.24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[56.51</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97.08]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80.45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[57.01</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98.84]  </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82.07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[57.83</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98.9]</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77.93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[56.37</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97.33]</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81.51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[57.68</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98.73]</w:t>
            </w:r>
          </w:p>
        </w:tc>
      </w:tr>
      <w:tr w:rsidR="0006712F" w:rsidRPr="0006712F" w:rsidTr="003B6E23">
        <w:tc>
          <w:tcPr>
            <w:tcW w:w="1134"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PCR</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NPV</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86.7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[57.31</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99.27]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87.03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[58.42</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99.31]</w:t>
            </w:r>
          </w:p>
        </w:tc>
        <w:tc>
          <w:tcPr>
            <w:tcW w:w="1275"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86.29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[57.37</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99.23]</w:t>
            </w:r>
          </w:p>
        </w:tc>
        <w:tc>
          <w:tcPr>
            <w:tcW w:w="1418"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86.04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[54.66</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99.21]  </w:t>
            </w:r>
          </w:p>
        </w:tc>
        <w:tc>
          <w:tcPr>
            <w:tcW w:w="1401"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86.29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[56.32</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99.3]</w:t>
            </w:r>
          </w:p>
        </w:tc>
      </w:tr>
      <w:tr w:rsidR="00F96CDF" w:rsidRPr="0006712F" w:rsidTr="003B6E23">
        <w:tc>
          <w:tcPr>
            <w:tcW w:w="1134"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p>
        </w:tc>
        <w:tc>
          <w:tcPr>
            <w:tcW w:w="1276"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Prevalence</w:t>
            </w:r>
          </w:p>
        </w:tc>
        <w:tc>
          <w:tcPr>
            <w:tcW w:w="1276"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55.71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[38.77</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75.63]  </w:t>
            </w:r>
          </w:p>
        </w:tc>
        <w:tc>
          <w:tcPr>
            <w:tcW w:w="1276"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58.1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[39.29</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76.59]</w:t>
            </w:r>
          </w:p>
        </w:tc>
        <w:tc>
          <w:tcPr>
            <w:tcW w:w="1275"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59.33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[39.98</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77.25]</w:t>
            </w:r>
          </w:p>
        </w:tc>
        <w:tc>
          <w:tcPr>
            <w:tcW w:w="1418"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56.48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[38.64</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76.87]</w:t>
            </w:r>
          </w:p>
        </w:tc>
        <w:tc>
          <w:tcPr>
            <w:tcW w:w="1401"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58.82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[39.58</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77.45]</w:t>
            </w:r>
          </w:p>
        </w:tc>
      </w:tr>
    </w:tbl>
    <w:p w:rsidR="00F96CDF" w:rsidRPr="0006712F" w:rsidRDefault="00F96CDF" w:rsidP="00F96CDF">
      <w:pPr>
        <w:spacing w:line="360" w:lineRule="auto"/>
        <w:rPr>
          <w:rFonts w:asciiTheme="majorHAnsi" w:hAnsiTheme="majorHAnsi" w:cstheme="majorHAnsi"/>
          <w:b/>
          <w:bCs/>
          <w:lang w:val="en-GB"/>
        </w:rPr>
      </w:pPr>
    </w:p>
    <w:p w:rsidR="00F96CDF" w:rsidRPr="0006712F" w:rsidRDefault="00F96CDF" w:rsidP="00F96CDF">
      <w:pPr>
        <w:jc w:val="both"/>
        <w:rPr>
          <w:rFonts w:asciiTheme="majorHAnsi" w:hAnsiTheme="majorHAnsi" w:cstheme="majorHAnsi"/>
          <w:sz w:val="18"/>
          <w:szCs w:val="18"/>
          <w:lang w:val="en-GB"/>
        </w:rPr>
      </w:pPr>
      <w:r w:rsidRPr="0006712F">
        <w:rPr>
          <w:rFonts w:asciiTheme="majorHAnsi" w:hAnsiTheme="majorHAnsi" w:cstheme="majorHAnsi"/>
          <w:b/>
          <w:bCs/>
          <w:sz w:val="18"/>
          <w:szCs w:val="18"/>
          <w:lang w:val="en-GB"/>
        </w:rPr>
        <w:t>Table SI2.5.</w:t>
      </w:r>
      <w:r w:rsidRPr="0006712F">
        <w:rPr>
          <w:rFonts w:asciiTheme="majorHAnsi" w:hAnsiTheme="majorHAnsi" w:cstheme="majorHAnsi"/>
          <w:sz w:val="18"/>
          <w:szCs w:val="18"/>
          <w:lang w:val="en-GB"/>
        </w:rPr>
        <w:t xml:space="preserve"> Model estimates for sensitivity, specificity, PPV, and NPV per diagnostic test and LCA model and overall prevalence based on diagnostic test results from 878 participants from </w:t>
      </w:r>
      <w:r w:rsidRPr="0006712F">
        <w:rPr>
          <w:rFonts w:asciiTheme="majorHAnsi" w:hAnsiTheme="majorHAnsi" w:cstheme="majorHAnsi"/>
          <w:i/>
          <w:iCs/>
          <w:sz w:val="18"/>
          <w:szCs w:val="18"/>
          <w:lang w:val="en-GB"/>
        </w:rPr>
        <w:t xml:space="preserve">S. </w:t>
      </w:r>
      <w:proofErr w:type="spellStart"/>
      <w:r w:rsidRPr="0006712F">
        <w:rPr>
          <w:rFonts w:asciiTheme="majorHAnsi" w:hAnsiTheme="majorHAnsi" w:cstheme="majorHAnsi"/>
          <w:i/>
          <w:iCs/>
          <w:sz w:val="18"/>
          <w:szCs w:val="18"/>
          <w:lang w:val="en-GB"/>
        </w:rPr>
        <w:t>mansoni</w:t>
      </w:r>
      <w:proofErr w:type="spellEnd"/>
      <w:r w:rsidRPr="0006712F">
        <w:rPr>
          <w:rFonts w:asciiTheme="majorHAnsi" w:hAnsiTheme="majorHAnsi" w:cstheme="majorHAnsi"/>
          <w:sz w:val="18"/>
          <w:szCs w:val="18"/>
          <w:lang w:val="en-GB"/>
        </w:rPr>
        <w:t xml:space="preserve"> endemic area using non-informative priors and interpreting POC-CCA trace results as positive.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276"/>
        <w:gridCol w:w="1417"/>
        <w:gridCol w:w="1276"/>
        <w:gridCol w:w="1276"/>
        <w:gridCol w:w="1276"/>
        <w:gridCol w:w="1259"/>
      </w:tblGrid>
      <w:tr w:rsidR="0006712F" w:rsidRPr="0006712F" w:rsidTr="003B6E23">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Test</w:t>
            </w: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Characteristic</w:t>
            </w:r>
          </w:p>
        </w:tc>
        <w:tc>
          <w:tcPr>
            <w:tcW w:w="6504" w:type="dxa"/>
            <w:gridSpan w:val="5"/>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estimates (point estimate [95% Credible Interval])</w:t>
            </w:r>
          </w:p>
        </w:tc>
      </w:tr>
      <w:tr w:rsidR="0006712F" w:rsidRPr="0006712F" w:rsidTr="003B6E23">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p>
        </w:tc>
        <w:tc>
          <w:tcPr>
            <w:tcW w:w="1417"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0</w:t>
            </w: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1</w:t>
            </w: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2</w:t>
            </w:r>
          </w:p>
        </w:tc>
        <w:tc>
          <w:tcPr>
            <w:tcW w:w="1276"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3</w:t>
            </w:r>
          </w:p>
        </w:tc>
        <w:tc>
          <w:tcPr>
            <w:tcW w:w="1259" w:type="dxa"/>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sz w:val="18"/>
                <w:szCs w:val="18"/>
                <w:lang w:val="en-GB"/>
              </w:rPr>
              <w:t>Model 4</w:t>
            </w:r>
          </w:p>
        </w:tc>
      </w:tr>
      <w:tr w:rsidR="0006712F" w:rsidRPr="0006712F" w:rsidTr="003B6E23">
        <w:tc>
          <w:tcPr>
            <w:tcW w:w="9056" w:type="dxa"/>
            <w:gridSpan w:val="7"/>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i/>
                <w:iCs/>
                <w:sz w:val="18"/>
                <w:szCs w:val="18"/>
                <w:lang w:val="en-GB"/>
              </w:rPr>
              <w:t xml:space="preserve">S. </w:t>
            </w:r>
            <w:proofErr w:type="spellStart"/>
            <w:r w:rsidRPr="0006712F">
              <w:rPr>
                <w:rFonts w:asciiTheme="majorHAnsi" w:hAnsiTheme="majorHAnsi" w:cstheme="majorHAnsi"/>
                <w:b/>
                <w:bCs/>
                <w:i/>
                <w:iCs/>
                <w:sz w:val="18"/>
                <w:szCs w:val="18"/>
                <w:lang w:val="en-GB"/>
              </w:rPr>
              <w:t>mansoni</w:t>
            </w:r>
            <w:proofErr w:type="spellEnd"/>
            <w:r w:rsidRPr="0006712F">
              <w:rPr>
                <w:rFonts w:asciiTheme="majorHAnsi" w:hAnsiTheme="majorHAnsi" w:cstheme="majorHAnsi"/>
                <w:b/>
                <w:bCs/>
                <w:sz w:val="18"/>
                <w:szCs w:val="18"/>
                <w:lang w:val="en-GB"/>
              </w:rPr>
              <w:t xml:space="preserve"> endemic area</w:t>
            </w:r>
          </w:p>
        </w:tc>
      </w:tr>
      <w:tr w:rsidR="0006712F" w:rsidRPr="0006712F" w:rsidTr="003B6E23">
        <w:tc>
          <w:tcPr>
            <w:tcW w:w="1276" w:type="dxa"/>
            <w:tcBorders>
              <w:top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POC-CCA</w:t>
            </w:r>
          </w:p>
        </w:tc>
        <w:tc>
          <w:tcPr>
            <w:tcW w:w="1276" w:type="dxa"/>
            <w:tcBorders>
              <w:top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Sensitivity</w:t>
            </w:r>
          </w:p>
        </w:tc>
        <w:tc>
          <w:tcPr>
            <w:tcW w:w="1417" w:type="dxa"/>
            <w:tcBorders>
              <w:top w:val="single" w:sz="4" w:space="0" w:color="auto"/>
            </w:tcBorders>
          </w:tcPr>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99.29 </w:t>
            </w:r>
          </w:p>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[97.82</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99.95] </w:t>
            </w:r>
          </w:p>
        </w:tc>
        <w:tc>
          <w:tcPr>
            <w:tcW w:w="1276" w:type="dxa"/>
            <w:tcBorders>
              <w:top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99.18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[97.71</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99.94]</w:t>
            </w:r>
          </w:p>
        </w:tc>
        <w:tc>
          <w:tcPr>
            <w:tcW w:w="1276" w:type="dxa"/>
            <w:tcBorders>
              <w:top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99.18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[97.66</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99.94]</w:t>
            </w:r>
          </w:p>
        </w:tc>
        <w:tc>
          <w:tcPr>
            <w:tcW w:w="1276" w:type="dxa"/>
            <w:tcBorders>
              <w:top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99.28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[97.73</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99.95]</w:t>
            </w:r>
          </w:p>
        </w:tc>
        <w:tc>
          <w:tcPr>
            <w:tcW w:w="1259" w:type="dxa"/>
            <w:tcBorders>
              <w:top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99.17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[97.65</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99.93]</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POC-CCA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Specificity</w:t>
            </w:r>
          </w:p>
        </w:tc>
        <w:tc>
          <w:tcPr>
            <w:tcW w:w="1417" w:type="dxa"/>
          </w:tcPr>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40.51 </w:t>
            </w:r>
          </w:p>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[40.02</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42.77]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40.5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[40.02</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42.65]</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40.51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[40.02</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42.72]</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40.59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[39.97</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42.84]</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40.58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[39.97</w:t>
            </w:r>
            <w:r w:rsidR="00B8723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42.82]</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POC-CCA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PPV</w:t>
            </w:r>
          </w:p>
        </w:tc>
        <w:tc>
          <w:tcPr>
            <w:tcW w:w="1417" w:type="dxa"/>
          </w:tcPr>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85.17 [</w:t>
            </w:r>
          </w:p>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81.34</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88.82]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85.22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[81.52</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88.89]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85.25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[81.5</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89.01]</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85.19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[81.37</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88.94]</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85.31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[81.51</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89.01]</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POC-CCA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NPV</w:t>
            </w:r>
          </w:p>
        </w:tc>
        <w:tc>
          <w:tcPr>
            <w:tcW w:w="1417" w:type="dxa"/>
          </w:tcPr>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94.43 </w:t>
            </w:r>
          </w:p>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[82.38</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99.64]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93.55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[81.55</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99.53]</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93.53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[81.05</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99.56]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94.23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[81.6</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99.57]  </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93.45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[81.1</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99.47]</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UCP-LF CAA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Sensitivity</w:t>
            </w:r>
          </w:p>
        </w:tc>
        <w:tc>
          <w:tcPr>
            <w:tcW w:w="1417" w:type="dxa"/>
          </w:tcPr>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67.71 </w:t>
            </w:r>
          </w:p>
          <w:p w:rsidR="00F96CDF" w:rsidRPr="0006712F" w:rsidRDefault="00F96CDF" w:rsidP="003B6E23">
            <w:pPr>
              <w:tabs>
                <w:tab w:val="center" w:pos="600"/>
              </w:tabs>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[63.12</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72.2]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67.54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[63.02</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72.11]</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67.48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[63.03</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71.96]</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67.65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[62.95</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72.29]</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67.51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[63.02</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72.12]</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UCP-LF CAA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Specificity</w:t>
            </w:r>
          </w:p>
        </w:tc>
        <w:tc>
          <w:tcPr>
            <w:tcW w:w="1417"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89.05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[81.93</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94.99]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88.91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[81.64</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94.8]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88.9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[81.69</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94.7]</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89.07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[81.78</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95.13]  </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88.89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[81.6</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94.74]</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UCP-LF CAA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PPV</w:t>
            </w:r>
          </w:p>
        </w:tc>
        <w:tc>
          <w:tcPr>
            <w:tcW w:w="1417"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95.52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[92.03</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98.15]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95.5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[92</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98.06]</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95.48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[91.96</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98.04]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95.6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[92.06</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98.23]  </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95.56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[92.2</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98.08]</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UCP-LF CAA</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NPV</w:t>
            </w:r>
          </w:p>
        </w:tc>
        <w:tc>
          <w:tcPr>
            <w:tcW w:w="1417"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44.48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[34.88</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53.67]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44.27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[34.27</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53.26]</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44.11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[34.08</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53.35]</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44.51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[34.68</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53.77]</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44.08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[34.02</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53.47]</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PCR</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Sensitivity</w:t>
            </w:r>
          </w:p>
        </w:tc>
        <w:tc>
          <w:tcPr>
            <w:tcW w:w="1417"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74.24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[69.46</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79.02]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74.35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[69.48</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79.14]</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74.33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[69.38</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79.06]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74.25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[69.2</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79]</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74.29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[69.38</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79.05]</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PCR</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Specificity</w:t>
            </w:r>
          </w:p>
        </w:tc>
        <w:tc>
          <w:tcPr>
            <w:tcW w:w="1417"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93.01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[86.03</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98.46]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93.66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[86.17</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99.34]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93.69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[86.08</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99.3]</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92.98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[85.93</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98.61]  </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93.7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[86.36</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99.27]</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PCR</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PPV</w:t>
            </w:r>
          </w:p>
        </w:tc>
        <w:tc>
          <w:tcPr>
            <w:tcW w:w="1417"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97.33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[94.25</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99.49]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97.59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[94.38</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99.77]</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97.61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[94.34</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99.77]</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97.34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[94.22</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99.52]</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97.62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[94.54</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99.75]</w:t>
            </w:r>
          </w:p>
        </w:tc>
      </w:tr>
      <w:tr w:rsidR="0006712F" w:rsidRPr="0006712F" w:rsidTr="003B6E23">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PCR</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NPV</w:t>
            </w:r>
          </w:p>
        </w:tc>
        <w:tc>
          <w:tcPr>
            <w:tcW w:w="1417"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51.26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[40.39</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61.48]   </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51.34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[40.5</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61.5]</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51.31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[40.03</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61.45]</w:t>
            </w:r>
          </w:p>
        </w:tc>
        <w:tc>
          <w:tcPr>
            <w:tcW w:w="1276"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51.18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[39.85</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61.42]</w:t>
            </w:r>
          </w:p>
        </w:tc>
        <w:tc>
          <w:tcPr>
            <w:tcW w:w="1259" w:type="dxa"/>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51.16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[40.02</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61.26]</w:t>
            </w:r>
          </w:p>
        </w:tc>
      </w:tr>
      <w:tr w:rsidR="00F96CDF" w:rsidRPr="0006712F" w:rsidTr="003B6E23">
        <w:tc>
          <w:tcPr>
            <w:tcW w:w="1276"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p>
        </w:tc>
        <w:tc>
          <w:tcPr>
            <w:tcW w:w="1276"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Prevalence</w:t>
            </w:r>
          </w:p>
        </w:tc>
        <w:tc>
          <w:tcPr>
            <w:tcW w:w="1417"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77.43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[72.3</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82.59]  </w:t>
            </w:r>
          </w:p>
        </w:tc>
        <w:tc>
          <w:tcPr>
            <w:tcW w:w="1276"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77.55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[72.54</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 xml:space="preserve">82.7]  </w:t>
            </w:r>
          </w:p>
        </w:tc>
        <w:tc>
          <w:tcPr>
            <w:tcW w:w="1276"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77.57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[72.47</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82.9]</w:t>
            </w:r>
          </w:p>
        </w:tc>
        <w:tc>
          <w:tcPr>
            <w:tcW w:w="1276"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77.47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[72.31</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82.75]</w:t>
            </w:r>
          </w:p>
        </w:tc>
        <w:tc>
          <w:tcPr>
            <w:tcW w:w="1259" w:type="dxa"/>
            <w:tcBorders>
              <w:bottom w:val="single" w:sz="4" w:space="0" w:color="auto"/>
            </w:tcBorders>
          </w:tcPr>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 xml:space="preserve">77.65 </w:t>
            </w:r>
          </w:p>
          <w:p w:rsidR="00F96CDF" w:rsidRPr="0006712F" w:rsidRDefault="00F96CDF" w:rsidP="003B6E23">
            <w:pPr>
              <w:spacing w:line="360" w:lineRule="auto"/>
              <w:jc w:val="both"/>
              <w:rPr>
                <w:rFonts w:asciiTheme="majorHAnsi" w:hAnsiTheme="majorHAnsi" w:cstheme="majorHAnsi"/>
                <w:sz w:val="18"/>
                <w:szCs w:val="18"/>
                <w:lang w:val="en-GB"/>
              </w:rPr>
            </w:pPr>
            <w:r w:rsidRPr="0006712F">
              <w:rPr>
                <w:rFonts w:asciiTheme="majorHAnsi" w:hAnsiTheme="majorHAnsi" w:cstheme="majorHAnsi"/>
                <w:sz w:val="18"/>
                <w:szCs w:val="18"/>
                <w:lang w:val="en-GB"/>
              </w:rPr>
              <w:t>[72.52</w:t>
            </w:r>
            <w:r w:rsidR="00A16A47" w:rsidRPr="0006712F">
              <w:rPr>
                <w:rFonts w:asciiTheme="majorHAnsi" w:hAnsiTheme="majorHAnsi" w:cstheme="majorHAnsi"/>
                <w:sz w:val="18"/>
                <w:szCs w:val="18"/>
                <w:lang w:val="en-GB"/>
              </w:rPr>
              <w:t>–</w:t>
            </w:r>
            <w:r w:rsidRPr="0006712F">
              <w:rPr>
                <w:rFonts w:asciiTheme="majorHAnsi" w:hAnsiTheme="majorHAnsi" w:cstheme="majorHAnsi"/>
                <w:sz w:val="18"/>
                <w:szCs w:val="18"/>
                <w:lang w:val="en-GB"/>
              </w:rPr>
              <w:t>82.82]</w:t>
            </w:r>
          </w:p>
        </w:tc>
      </w:tr>
    </w:tbl>
    <w:p w:rsidR="00F96CDF" w:rsidRPr="0006712F" w:rsidRDefault="00F96CDF" w:rsidP="00F96CDF">
      <w:pPr>
        <w:spacing w:line="360" w:lineRule="auto"/>
        <w:rPr>
          <w:rFonts w:asciiTheme="majorHAnsi" w:hAnsiTheme="majorHAnsi" w:cstheme="majorHAnsi"/>
          <w:b/>
          <w:bCs/>
          <w:lang w:val="en-GB"/>
        </w:rPr>
      </w:pPr>
    </w:p>
    <w:p w:rsidR="00F96CDF" w:rsidRPr="0006712F" w:rsidRDefault="00F96CDF" w:rsidP="00F96CDF">
      <w:pPr>
        <w:jc w:val="both"/>
        <w:rPr>
          <w:rFonts w:asciiTheme="majorHAnsi" w:hAnsiTheme="majorHAnsi" w:cstheme="majorHAnsi"/>
          <w:sz w:val="18"/>
          <w:szCs w:val="18"/>
          <w:lang w:val="en-GB"/>
        </w:rPr>
      </w:pPr>
      <w:r w:rsidRPr="0006712F">
        <w:rPr>
          <w:rFonts w:asciiTheme="majorHAnsi" w:hAnsiTheme="majorHAnsi" w:cstheme="majorHAnsi"/>
          <w:b/>
          <w:bCs/>
          <w:sz w:val="18"/>
          <w:szCs w:val="18"/>
          <w:lang w:val="en-GB"/>
        </w:rPr>
        <w:t>Table SI2.6.</w:t>
      </w:r>
      <w:r w:rsidRPr="0006712F">
        <w:rPr>
          <w:rFonts w:asciiTheme="majorHAnsi" w:hAnsiTheme="majorHAnsi" w:cstheme="majorHAnsi"/>
          <w:sz w:val="18"/>
          <w:szCs w:val="18"/>
          <w:lang w:val="en-GB"/>
        </w:rPr>
        <w:t xml:space="preserve"> Model comparison on expected log predictive density using informative priors for UCP-LF CAA and PCR specificity.</w:t>
      </w:r>
    </w:p>
    <w:tbl>
      <w:tblPr>
        <w:tblStyle w:val="TableGrid"/>
        <w:tblW w:w="0" w:type="auto"/>
        <w:tblLook w:val="04A0" w:firstRow="1" w:lastRow="0" w:firstColumn="1" w:lastColumn="0" w:noHBand="0" w:noVBand="1"/>
      </w:tblPr>
      <w:tblGrid>
        <w:gridCol w:w="3018"/>
        <w:gridCol w:w="3019"/>
        <w:gridCol w:w="3019"/>
      </w:tblGrid>
      <w:tr w:rsidR="0006712F" w:rsidRPr="0006712F" w:rsidTr="003B6E23">
        <w:tc>
          <w:tcPr>
            <w:tcW w:w="3018"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Model</w:t>
            </w:r>
          </w:p>
        </w:tc>
        <w:tc>
          <w:tcPr>
            <w:tcW w:w="3019"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sz w:val="20"/>
                <w:szCs w:val="20"/>
                <w:lang w:val="en-GB"/>
              </w:rPr>
            </w:pPr>
            <w:r w:rsidRPr="0006712F">
              <w:rPr>
                <w:rFonts w:asciiTheme="majorHAnsi" w:hAnsiTheme="majorHAnsi" w:cstheme="majorHAnsi"/>
                <w:b/>
                <w:bCs/>
                <w:sz w:val="20"/>
                <w:szCs w:val="20"/>
                <w:lang w:val="en-GB"/>
              </w:rPr>
              <w:t xml:space="preserve">ELPD </w:t>
            </w:r>
            <w:proofErr w:type="spellStart"/>
            <w:r w:rsidRPr="0006712F">
              <w:rPr>
                <w:rFonts w:asciiTheme="majorHAnsi" w:hAnsiTheme="majorHAnsi" w:cstheme="majorHAnsi"/>
                <w:b/>
                <w:bCs/>
                <w:sz w:val="20"/>
                <w:szCs w:val="20"/>
                <w:lang w:val="en-GB"/>
              </w:rPr>
              <w:t>difference</w:t>
            </w:r>
            <w:r w:rsidRPr="0006712F">
              <w:rPr>
                <w:rFonts w:asciiTheme="majorHAnsi" w:hAnsiTheme="majorHAnsi" w:cstheme="majorHAnsi"/>
                <w:b/>
                <w:bCs/>
                <w:sz w:val="20"/>
                <w:szCs w:val="20"/>
                <w:vertAlign w:val="superscript"/>
                <w:lang w:val="en-GB"/>
              </w:rPr>
              <w:t>a</w:t>
            </w:r>
            <w:proofErr w:type="spellEnd"/>
          </w:p>
        </w:tc>
        <w:tc>
          <w:tcPr>
            <w:tcW w:w="3019"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b/>
                <w:bCs/>
                <w:sz w:val="20"/>
                <w:szCs w:val="20"/>
                <w:lang w:val="en-GB"/>
              </w:rPr>
            </w:pPr>
            <w:proofErr w:type="spellStart"/>
            <w:r w:rsidRPr="0006712F">
              <w:rPr>
                <w:rFonts w:asciiTheme="majorHAnsi" w:hAnsiTheme="majorHAnsi" w:cstheme="majorHAnsi"/>
                <w:b/>
                <w:bCs/>
                <w:sz w:val="20"/>
                <w:szCs w:val="20"/>
                <w:lang w:val="en-GB"/>
              </w:rPr>
              <w:t>SE</w:t>
            </w:r>
            <w:r w:rsidRPr="0006712F">
              <w:rPr>
                <w:rFonts w:asciiTheme="majorHAnsi" w:hAnsiTheme="majorHAnsi" w:cstheme="majorHAnsi"/>
                <w:b/>
                <w:bCs/>
                <w:sz w:val="20"/>
                <w:szCs w:val="20"/>
                <w:vertAlign w:val="superscript"/>
                <w:lang w:val="en-GB"/>
              </w:rPr>
              <w:t>b</w:t>
            </w:r>
            <w:proofErr w:type="spellEnd"/>
            <w:r w:rsidRPr="0006712F">
              <w:rPr>
                <w:rFonts w:asciiTheme="majorHAnsi" w:hAnsiTheme="majorHAnsi" w:cstheme="majorHAnsi"/>
                <w:b/>
                <w:bCs/>
                <w:sz w:val="20"/>
                <w:szCs w:val="20"/>
                <w:lang w:val="en-GB"/>
              </w:rPr>
              <w:t xml:space="preserve"> difference</w:t>
            </w:r>
          </w:p>
        </w:tc>
      </w:tr>
      <w:tr w:rsidR="0006712F" w:rsidRPr="0006712F" w:rsidTr="003B6E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56" w:type="dxa"/>
            <w:gridSpan w:val="3"/>
            <w:tcBorders>
              <w:top w:val="single" w:sz="4" w:space="0" w:color="auto"/>
              <w:bottom w:val="single" w:sz="4" w:space="0" w:color="auto"/>
            </w:tcBorders>
          </w:tcPr>
          <w:p w:rsidR="00F96CDF" w:rsidRPr="0006712F" w:rsidRDefault="00F96CDF" w:rsidP="003B6E23">
            <w:pPr>
              <w:spacing w:line="360" w:lineRule="auto"/>
              <w:jc w:val="both"/>
              <w:rPr>
                <w:rFonts w:asciiTheme="majorHAnsi" w:hAnsiTheme="majorHAnsi" w:cstheme="majorHAnsi"/>
                <w:b/>
                <w:bCs/>
                <w:sz w:val="18"/>
                <w:szCs w:val="18"/>
                <w:lang w:val="en-GB"/>
              </w:rPr>
            </w:pPr>
            <w:r w:rsidRPr="0006712F">
              <w:rPr>
                <w:rFonts w:asciiTheme="majorHAnsi" w:hAnsiTheme="majorHAnsi" w:cstheme="majorHAnsi"/>
                <w:b/>
                <w:bCs/>
                <w:i/>
                <w:iCs/>
                <w:sz w:val="18"/>
                <w:szCs w:val="18"/>
                <w:lang w:val="en-GB"/>
              </w:rPr>
              <w:t xml:space="preserve">S. </w:t>
            </w:r>
            <w:proofErr w:type="spellStart"/>
            <w:r w:rsidRPr="0006712F">
              <w:rPr>
                <w:rFonts w:asciiTheme="majorHAnsi" w:hAnsiTheme="majorHAnsi" w:cstheme="majorHAnsi"/>
                <w:b/>
                <w:bCs/>
                <w:i/>
                <w:iCs/>
                <w:sz w:val="18"/>
                <w:szCs w:val="18"/>
                <w:lang w:val="en-GB"/>
              </w:rPr>
              <w:t>haematobium</w:t>
            </w:r>
            <w:proofErr w:type="spellEnd"/>
            <w:r w:rsidRPr="0006712F">
              <w:rPr>
                <w:rFonts w:asciiTheme="majorHAnsi" w:hAnsiTheme="majorHAnsi" w:cstheme="majorHAnsi"/>
                <w:b/>
                <w:bCs/>
                <w:sz w:val="18"/>
                <w:szCs w:val="18"/>
                <w:lang w:val="en-GB"/>
              </w:rPr>
              <w:t xml:space="preserve"> endemic area</w:t>
            </w:r>
          </w:p>
        </w:tc>
      </w:tr>
      <w:tr w:rsidR="0006712F" w:rsidRPr="0006712F" w:rsidTr="003B6E23">
        <w:tc>
          <w:tcPr>
            <w:tcW w:w="3018" w:type="dxa"/>
            <w:tcBorders>
              <w:top w:val="single" w:sz="4" w:space="0" w:color="auto"/>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4</w:t>
            </w:r>
          </w:p>
        </w:tc>
        <w:tc>
          <w:tcPr>
            <w:tcW w:w="3019" w:type="dxa"/>
            <w:tcBorders>
              <w:top w:val="single" w:sz="4" w:space="0" w:color="auto"/>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-0.3</w:t>
            </w:r>
          </w:p>
        </w:tc>
        <w:tc>
          <w:tcPr>
            <w:tcW w:w="3019" w:type="dxa"/>
            <w:tcBorders>
              <w:top w:val="single" w:sz="4" w:space="0" w:color="auto"/>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0.4</w:t>
            </w:r>
          </w:p>
        </w:tc>
      </w:tr>
      <w:tr w:rsidR="0006712F" w:rsidRPr="0006712F" w:rsidTr="003B6E23">
        <w:tc>
          <w:tcPr>
            <w:tcW w:w="3018"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3</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-0.6</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0.2</w:t>
            </w:r>
          </w:p>
        </w:tc>
      </w:tr>
      <w:tr w:rsidR="0006712F" w:rsidRPr="0006712F" w:rsidTr="003B6E23">
        <w:tc>
          <w:tcPr>
            <w:tcW w:w="3018"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2</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-0.4</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0.3</w:t>
            </w:r>
          </w:p>
        </w:tc>
      </w:tr>
      <w:tr w:rsidR="0006712F" w:rsidRPr="0006712F" w:rsidTr="003B6E23">
        <w:tc>
          <w:tcPr>
            <w:tcW w:w="3018"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1</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-0.1</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0.3</w:t>
            </w:r>
          </w:p>
        </w:tc>
      </w:tr>
      <w:tr w:rsidR="0006712F" w:rsidRPr="0006712F" w:rsidTr="003B6E23">
        <w:tc>
          <w:tcPr>
            <w:tcW w:w="3018"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0</w:t>
            </w:r>
          </w:p>
        </w:tc>
        <w:tc>
          <w:tcPr>
            <w:tcW w:w="3019"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-854.1</w:t>
            </w:r>
          </w:p>
        </w:tc>
        <w:tc>
          <w:tcPr>
            <w:tcW w:w="3019"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15.1</w:t>
            </w:r>
          </w:p>
        </w:tc>
      </w:tr>
      <w:tr w:rsidR="0006712F" w:rsidRPr="0006712F" w:rsidTr="003B6E23">
        <w:tc>
          <w:tcPr>
            <w:tcW w:w="3018"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b/>
                <w:bCs/>
                <w:i/>
                <w:iCs/>
                <w:sz w:val="18"/>
                <w:szCs w:val="18"/>
                <w:lang w:val="en-GB"/>
              </w:rPr>
              <w:t xml:space="preserve">S. </w:t>
            </w:r>
            <w:proofErr w:type="spellStart"/>
            <w:r w:rsidRPr="0006712F">
              <w:rPr>
                <w:rFonts w:asciiTheme="majorHAnsi" w:hAnsiTheme="majorHAnsi" w:cstheme="majorHAnsi"/>
                <w:b/>
                <w:bCs/>
                <w:i/>
                <w:iCs/>
                <w:sz w:val="18"/>
                <w:szCs w:val="18"/>
                <w:lang w:val="en-GB"/>
              </w:rPr>
              <w:t>mansoni</w:t>
            </w:r>
            <w:proofErr w:type="spellEnd"/>
            <w:r w:rsidRPr="0006712F">
              <w:rPr>
                <w:rFonts w:asciiTheme="majorHAnsi" w:hAnsiTheme="majorHAnsi" w:cstheme="majorHAnsi"/>
                <w:b/>
                <w:bCs/>
                <w:sz w:val="18"/>
                <w:szCs w:val="18"/>
                <w:lang w:val="en-GB"/>
              </w:rPr>
              <w:t xml:space="preserve"> endemic area</w:t>
            </w:r>
          </w:p>
        </w:tc>
        <w:tc>
          <w:tcPr>
            <w:tcW w:w="3019"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p>
        </w:tc>
        <w:tc>
          <w:tcPr>
            <w:tcW w:w="3019" w:type="dxa"/>
            <w:tcBorders>
              <w:top w:val="single" w:sz="4" w:space="0" w:color="auto"/>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p>
        </w:tc>
      </w:tr>
      <w:tr w:rsidR="0006712F" w:rsidRPr="0006712F" w:rsidTr="003B6E23">
        <w:tc>
          <w:tcPr>
            <w:tcW w:w="3018" w:type="dxa"/>
            <w:tcBorders>
              <w:top w:val="single" w:sz="4" w:space="0" w:color="auto"/>
              <w:left w:val="nil"/>
              <w:bottom w:val="nil"/>
              <w:right w:val="nil"/>
            </w:tcBorders>
          </w:tcPr>
          <w:p w:rsidR="00F96CDF" w:rsidRPr="0006712F" w:rsidRDefault="00F96CDF" w:rsidP="003B6E23">
            <w:pPr>
              <w:jc w:val="both"/>
              <w:rPr>
                <w:rFonts w:asciiTheme="majorHAnsi" w:hAnsiTheme="majorHAnsi" w:cstheme="majorHAnsi"/>
                <w:b/>
                <w:bCs/>
                <w:i/>
                <w:iCs/>
                <w:sz w:val="18"/>
                <w:szCs w:val="18"/>
                <w:lang w:val="en-GB"/>
              </w:rPr>
            </w:pPr>
            <w:r w:rsidRPr="0006712F">
              <w:rPr>
                <w:rFonts w:asciiTheme="majorHAnsi" w:hAnsiTheme="majorHAnsi" w:cstheme="majorHAnsi"/>
                <w:sz w:val="20"/>
                <w:szCs w:val="20"/>
                <w:lang w:val="en-GB"/>
              </w:rPr>
              <w:t>Model 4</w:t>
            </w:r>
          </w:p>
        </w:tc>
        <w:tc>
          <w:tcPr>
            <w:tcW w:w="3019" w:type="dxa"/>
            <w:tcBorders>
              <w:top w:val="single" w:sz="4" w:space="0" w:color="auto"/>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-0.3</w:t>
            </w:r>
          </w:p>
        </w:tc>
        <w:tc>
          <w:tcPr>
            <w:tcW w:w="3019" w:type="dxa"/>
            <w:tcBorders>
              <w:top w:val="single" w:sz="4" w:space="0" w:color="auto"/>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0.2</w:t>
            </w:r>
          </w:p>
        </w:tc>
      </w:tr>
      <w:tr w:rsidR="0006712F" w:rsidRPr="0006712F" w:rsidTr="003B6E23">
        <w:tc>
          <w:tcPr>
            <w:tcW w:w="3018"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3</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-0.6</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0.1</w:t>
            </w:r>
          </w:p>
        </w:tc>
      </w:tr>
      <w:tr w:rsidR="0006712F" w:rsidRPr="0006712F" w:rsidTr="003B6E23">
        <w:tc>
          <w:tcPr>
            <w:tcW w:w="3018"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2</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-0.6</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0.3</w:t>
            </w:r>
          </w:p>
        </w:tc>
      </w:tr>
      <w:tr w:rsidR="0006712F" w:rsidRPr="0006712F" w:rsidTr="003B6E23">
        <w:tc>
          <w:tcPr>
            <w:tcW w:w="3018"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1</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-0.2</w:t>
            </w:r>
          </w:p>
        </w:tc>
        <w:tc>
          <w:tcPr>
            <w:tcW w:w="3019" w:type="dxa"/>
            <w:tcBorders>
              <w:top w:val="nil"/>
              <w:left w:val="nil"/>
              <w:bottom w:val="nil"/>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0.2</w:t>
            </w:r>
          </w:p>
        </w:tc>
      </w:tr>
      <w:tr w:rsidR="0006712F" w:rsidRPr="0006712F" w:rsidTr="003B6E23">
        <w:tc>
          <w:tcPr>
            <w:tcW w:w="3018"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Model 0</w:t>
            </w:r>
          </w:p>
        </w:tc>
        <w:tc>
          <w:tcPr>
            <w:tcW w:w="3019"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-1339.5</w:t>
            </w:r>
          </w:p>
        </w:tc>
        <w:tc>
          <w:tcPr>
            <w:tcW w:w="3019" w:type="dxa"/>
            <w:tcBorders>
              <w:top w:val="nil"/>
              <w:left w:val="nil"/>
              <w:bottom w:val="single" w:sz="4" w:space="0" w:color="auto"/>
              <w:right w:val="nil"/>
            </w:tcBorders>
          </w:tcPr>
          <w:p w:rsidR="00F96CDF" w:rsidRPr="0006712F" w:rsidRDefault="00F96CDF" w:rsidP="003B6E23">
            <w:pPr>
              <w:jc w:val="both"/>
              <w:rPr>
                <w:rFonts w:asciiTheme="majorHAnsi" w:hAnsiTheme="majorHAnsi" w:cstheme="majorHAnsi"/>
                <w:sz w:val="20"/>
                <w:szCs w:val="20"/>
                <w:lang w:val="en-GB"/>
              </w:rPr>
            </w:pPr>
            <w:r w:rsidRPr="0006712F">
              <w:rPr>
                <w:rFonts w:asciiTheme="majorHAnsi" w:hAnsiTheme="majorHAnsi" w:cstheme="majorHAnsi"/>
                <w:sz w:val="20"/>
                <w:szCs w:val="20"/>
                <w:lang w:val="en-GB"/>
              </w:rPr>
              <w:t>20.3</w:t>
            </w:r>
          </w:p>
        </w:tc>
      </w:tr>
    </w:tbl>
    <w:p w:rsidR="00F96CDF" w:rsidRPr="0006712F" w:rsidRDefault="00F96CDF" w:rsidP="00F96CDF">
      <w:pPr>
        <w:jc w:val="both"/>
        <w:rPr>
          <w:rFonts w:asciiTheme="majorHAnsi" w:hAnsiTheme="majorHAnsi" w:cstheme="majorHAnsi"/>
          <w:sz w:val="18"/>
          <w:szCs w:val="18"/>
          <w:lang w:val="en-GB"/>
        </w:rPr>
      </w:pPr>
      <w:proofErr w:type="spellStart"/>
      <w:proofErr w:type="gramStart"/>
      <w:r w:rsidRPr="0006712F">
        <w:rPr>
          <w:rFonts w:asciiTheme="majorHAnsi" w:hAnsiTheme="majorHAnsi" w:cstheme="majorHAnsi"/>
          <w:sz w:val="18"/>
          <w:szCs w:val="18"/>
          <w:vertAlign w:val="superscript"/>
          <w:lang w:val="en-GB"/>
        </w:rPr>
        <w:t>a</w:t>
      </w:r>
      <w:proofErr w:type="spellEnd"/>
      <w:proofErr w:type="gramEnd"/>
      <w:r w:rsidRPr="0006712F">
        <w:rPr>
          <w:rFonts w:asciiTheme="majorHAnsi" w:hAnsiTheme="majorHAnsi" w:cstheme="majorHAnsi"/>
          <w:sz w:val="18"/>
          <w:szCs w:val="18"/>
          <w:lang w:val="en-GB"/>
        </w:rPr>
        <w:t xml:space="preserve"> Expected log predictive density difference is the difference in Bayesian leave one out estimate of the expected log pointwise predictive density between two models (</w:t>
      </w:r>
      <w:proofErr w:type="spellStart"/>
      <w:r w:rsidRPr="0006712F">
        <w:rPr>
          <w:rFonts w:asciiTheme="majorHAnsi" w:hAnsiTheme="majorHAnsi" w:cstheme="majorHAnsi"/>
          <w:sz w:val="18"/>
          <w:szCs w:val="18"/>
          <w:lang w:val="en-GB"/>
        </w:rPr>
        <w:t>elpd_loo</w:t>
      </w:r>
      <w:proofErr w:type="spellEnd"/>
      <w:r w:rsidRPr="0006712F">
        <w:rPr>
          <w:rFonts w:asciiTheme="majorHAnsi" w:hAnsiTheme="majorHAnsi" w:cstheme="majorHAnsi"/>
          <w:sz w:val="18"/>
          <w:szCs w:val="18"/>
          <w:lang w:val="en-GB"/>
        </w:rPr>
        <w:t>). Comparison is made between each model and the model with the largest expected log predictive density.</w:t>
      </w:r>
    </w:p>
    <w:p w:rsidR="00F96CDF" w:rsidRPr="0006712F" w:rsidRDefault="00F96CDF" w:rsidP="00F96CDF">
      <w:pPr>
        <w:jc w:val="both"/>
        <w:rPr>
          <w:rFonts w:asciiTheme="majorHAnsi" w:hAnsiTheme="majorHAnsi" w:cstheme="majorHAnsi"/>
          <w:sz w:val="18"/>
          <w:szCs w:val="18"/>
          <w:lang w:val="en-GB"/>
        </w:rPr>
      </w:pPr>
      <w:r w:rsidRPr="0006712F">
        <w:rPr>
          <w:rFonts w:asciiTheme="majorHAnsi" w:hAnsiTheme="majorHAnsi" w:cstheme="majorHAnsi"/>
          <w:sz w:val="18"/>
          <w:szCs w:val="18"/>
          <w:vertAlign w:val="superscript"/>
          <w:lang w:val="en-GB"/>
        </w:rPr>
        <w:t>b</w:t>
      </w:r>
      <w:r w:rsidRPr="0006712F">
        <w:rPr>
          <w:rFonts w:asciiTheme="majorHAnsi" w:hAnsiTheme="majorHAnsi" w:cstheme="majorHAnsi"/>
          <w:sz w:val="18"/>
          <w:szCs w:val="18"/>
          <w:lang w:val="en-GB"/>
        </w:rPr>
        <w:t xml:space="preserve"> Standard error of component-wide differences in </w:t>
      </w:r>
      <w:proofErr w:type="spellStart"/>
      <w:r w:rsidRPr="0006712F">
        <w:rPr>
          <w:rFonts w:asciiTheme="majorHAnsi" w:hAnsiTheme="majorHAnsi" w:cstheme="majorHAnsi"/>
          <w:sz w:val="18"/>
          <w:szCs w:val="18"/>
          <w:lang w:val="en-GB"/>
        </w:rPr>
        <w:t>elpd_loo</w:t>
      </w:r>
      <w:proofErr w:type="spellEnd"/>
      <w:r w:rsidRPr="0006712F">
        <w:rPr>
          <w:rFonts w:asciiTheme="majorHAnsi" w:hAnsiTheme="majorHAnsi" w:cstheme="majorHAnsi"/>
          <w:sz w:val="18"/>
          <w:szCs w:val="18"/>
          <w:lang w:val="en-GB"/>
        </w:rPr>
        <w:t>.</w:t>
      </w:r>
    </w:p>
    <w:p w:rsidR="00F96CDF" w:rsidRPr="0006712F" w:rsidRDefault="00F96CDF" w:rsidP="00F96CDF">
      <w:pPr>
        <w:jc w:val="both"/>
        <w:rPr>
          <w:rFonts w:asciiTheme="majorHAnsi" w:hAnsiTheme="majorHAnsi" w:cstheme="majorHAnsi"/>
          <w:b/>
          <w:bCs/>
          <w:sz w:val="20"/>
          <w:szCs w:val="20"/>
          <w:lang w:val="en-GB"/>
        </w:rPr>
      </w:pPr>
    </w:p>
    <w:p w:rsidR="00F96CDF" w:rsidRPr="0006712F" w:rsidRDefault="00F96CDF" w:rsidP="00F96CDF">
      <w:pPr>
        <w:spacing w:line="360" w:lineRule="auto"/>
        <w:jc w:val="both"/>
        <w:rPr>
          <w:rFonts w:asciiTheme="majorHAnsi" w:hAnsiTheme="majorHAnsi" w:cstheme="majorHAnsi"/>
          <w:sz w:val="22"/>
          <w:szCs w:val="22"/>
          <w:shd w:val="clear" w:color="auto" w:fill="FFFFFF"/>
          <w:lang w:val="en-GB"/>
        </w:rPr>
      </w:pPr>
      <w:r w:rsidRPr="0006712F">
        <w:rPr>
          <w:rFonts w:asciiTheme="majorHAnsi" w:hAnsiTheme="majorHAnsi" w:cstheme="majorHAnsi"/>
          <w:sz w:val="22"/>
          <w:szCs w:val="22"/>
          <w:shd w:val="clear" w:color="auto" w:fill="FFFFFF"/>
          <w:lang w:val="en-GB"/>
        </w:rPr>
        <w:t>Across all three approaches, the consistency of estimates between different dependency structures (Models 0</w:t>
      </w:r>
      <w:r w:rsidR="00A16A47" w:rsidRPr="0006712F">
        <w:rPr>
          <w:rFonts w:asciiTheme="majorHAnsi" w:hAnsiTheme="majorHAnsi" w:cstheme="majorHAnsi"/>
          <w:sz w:val="22"/>
          <w:szCs w:val="22"/>
          <w:lang w:val="en-GB"/>
        </w:rPr>
        <w:t>–</w:t>
      </w:r>
      <w:r w:rsidRPr="0006712F">
        <w:rPr>
          <w:rFonts w:asciiTheme="majorHAnsi" w:hAnsiTheme="majorHAnsi" w:cstheme="majorHAnsi"/>
          <w:sz w:val="22"/>
          <w:szCs w:val="22"/>
          <w:shd w:val="clear" w:color="auto" w:fill="FFFFFF"/>
          <w:lang w:val="en-GB"/>
        </w:rPr>
        <w:t>4) supports the robustness of our findings. While the choice of priors had modest effects, the interpretation of trace results emerged as the most influential factor, particularly affecting prevalence estimates and POC-CCA performance metrics.</w:t>
      </w:r>
    </w:p>
    <w:p w:rsidR="004B7B23" w:rsidRPr="0006712F" w:rsidRDefault="004B7B23" w:rsidP="00F96CDF">
      <w:pPr>
        <w:spacing w:line="360" w:lineRule="auto"/>
        <w:jc w:val="both"/>
        <w:rPr>
          <w:rFonts w:asciiTheme="majorHAnsi" w:hAnsiTheme="majorHAnsi" w:cstheme="majorHAnsi"/>
          <w:sz w:val="22"/>
          <w:szCs w:val="22"/>
          <w:shd w:val="clear" w:color="auto" w:fill="FFFFFF"/>
          <w:lang w:val="en-GB"/>
        </w:rPr>
      </w:pPr>
    </w:p>
    <w:p w:rsidR="004B7B23" w:rsidRPr="0006712F" w:rsidRDefault="004B7B23" w:rsidP="004B7B23">
      <w:pPr>
        <w:jc w:val="both"/>
        <w:rPr>
          <w:rFonts w:asciiTheme="majorHAnsi" w:hAnsiTheme="majorHAnsi" w:cstheme="majorHAnsi"/>
          <w:b/>
          <w:bCs/>
          <w:sz w:val="22"/>
          <w:szCs w:val="22"/>
          <w:lang w:val="en-GB"/>
        </w:rPr>
      </w:pPr>
      <w:r w:rsidRPr="0006712F">
        <w:rPr>
          <w:rFonts w:asciiTheme="majorHAnsi" w:hAnsiTheme="majorHAnsi" w:cstheme="majorHAnsi"/>
          <w:b/>
          <w:bCs/>
          <w:sz w:val="22"/>
          <w:szCs w:val="22"/>
          <w:lang w:val="en-GB"/>
        </w:rPr>
        <w:t>2.5 BLCM Implementation Code</w:t>
      </w:r>
    </w:p>
    <w:p w:rsidR="004F7246" w:rsidRPr="0006712F" w:rsidRDefault="004F7246" w:rsidP="004B7B23">
      <w:pPr>
        <w:jc w:val="both"/>
        <w:rPr>
          <w:rFonts w:asciiTheme="majorHAnsi" w:hAnsiTheme="majorHAnsi" w:cstheme="majorHAnsi"/>
          <w:b/>
          <w:bCs/>
          <w:sz w:val="22"/>
          <w:szCs w:val="22"/>
          <w:lang w:val="en-GB"/>
        </w:rPr>
      </w:pPr>
    </w:p>
    <w:p w:rsidR="004F7246" w:rsidRPr="0006712F" w:rsidRDefault="004F7246" w:rsidP="004F7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heme="majorHAnsi" w:hAnsiTheme="majorHAnsi" w:cstheme="majorHAnsi"/>
          <w:sz w:val="22"/>
          <w:szCs w:val="22"/>
          <w:shd w:val="clear" w:color="auto" w:fill="FFFFFF"/>
          <w:lang w:val="en-GB"/>
        </w:rPr>
      </w:pPr>
      <w:r w:rsidRPr="0006712F">
        <w:rPr>
          <w:rFonts w:asciiTheme="majorHAnsi" w:hAnsiTheme="majorHAnsi" w:cstheme="majorHAnsi"/>
          <w:sz w:val="22"/>
          <w:szCs w:val="22"/>
          <w:shd w:val="clear" w:color="auto" w:fill="FFFFFF"/>
          <w:lang w:val="en-GB"/>
        </w:rPr>
        <w:t>The R code implementing the Bayesian Latent Class Models described in sections 2.1</w:t>
      </w:r>
      <w:r w:rsidR="00A16A47" w:rsidRPr="0006712F">
        <w:rPr>
          <w:rFonts w:asciiTheme="majorHAnsi" w:hAnsiTheme="majorHAnsi" w:cstheme="majorHAnsi"/>
          <w:sz w:val="22"/>
          <w:szCs w:val="22"/>
          <w:lang w:val="en-GB"/>
        </w:rPr>
        <w:t>–</w:t>
      </w:r>
      <w:r w:rsidRPr="0006712F">
        <w:rPr>
          <w:rFonts w:asciiTheme="majorHAnsi" w:hAnsiTheme="majorHAnsi" w:cstheme="majorHAnsi"/>
          <w:sz w:val="22"/>
          <w:szCs w:val="22"/>
          <w:shd w:val="clear" w:color="auto" w:fill="FFFFFF"/>
          <w:lang w:val="en-GB"/>
        </w:rPr>
        <w:t>2.4, including data pre-processing, model specifications, MCMC estimation using Stan, and diagnostic calculations, is provided at GitHub repository</w:t>
      </w:r>
      <w:r w:rsidR="00A16A47" w:rsidRPr="0006712F">
        <w:rPr>
          <w:rFonts w:asciiTheme="majorHAnsi" w:hAnsiTheme="majorHAnsi" w:cstheme="majorHAnsi"/>
          <w:sz w:val="22"/>
          <w:szCs w:val="22"/>
          <w:shd w:val="clear" w:color="auto" w:fill="FFFFFF"/>
          <w:lang w:val="en-GB"/>
        </w:rPr>
        <w:t>:</w:t>
      </w:r>
      <w:r w:rsidRPr="0006712F">
        <w:rPr>
          <w:rFonts w:asciiTheme="majorHAnsi" w:hAnsiTheme="majorHAnsi" w:cstheme="majorHAnsi"/>
          <w:sz w:val="22"/>
          <w:szCs w:val="22"/>
          <w:shd w:val="clear" w:color="auto" w:fill="FFFFFF"/>
          <w:lang w:val="en-GB"/>
        </w:rPr>
        <w:t xml:space="preserve"> </w:t>
      </w:r>
      <w:r w:rsidR="00652A9D" w:rsidRPr="0006712F">
        <w:rPr>
          <w:rFonts w:asciiTheme="majorHAnsi" w:hAnsiTheme="majorHAnsi" w:cstheme="majorHAnsi"/>
          <w:sz w:val="22"/>
          <w:szCs w:val="22"/>
          <w:shd w:val="clear" w:color="auto" w:fill="FFFFFF"/>
          <w:lang w:val="en-GB"/>
        </w:rPr>
        <w:t>https://github.com/evalorenz/SCHISDIMA_Code_R_Stan</w:t>
      </w:r>
      <w:r w:rsidRPr="0006712F">
        <w:rPr>
          <w:rFonts w:asciiTheme="majorHAnsi" w:hAnsiTheme="majorHAnsi" w:cstheme="majorHAnsi"/>
          <w:sz w:val="22"/>
          <w:szCs w:val="22"/>
          <w:shd w:val="clear" w:color="auto" w:fill="FFFFFF"/>
          <w:lang w:val="en-GB"/>
        </w:rPr>
        <w:t xml:space="preserve">. The code includes implementation of </w:t>
      </w:r>
      <w:r w:rsidR="00EB023B" w:rsidRPr="0006712F">
        <w:rPr>
          <w:rFonts w:asciiTheme="majorHAnsi" w:hAnsiTheme="majorHAnsi" w:cstheme="majorHAnsi"/>
          <w:sz w:val="22"/>
          <w:szCs w:val="22"/>
          <w:shd w:val="clear" w:color="auto" w:fill="FFFFFF"/>
          <w:lang w:val="en-GB"/>
        </w:rPr>
        <w:t>the</w:t>
      </w:r>
      <w:r w:rsidRPr="0006712F">
        <w:rPr>
          <w:rFonts w:asciiTheme="majorHAnsi" w:hAnsiTheme="majorHAnsi" w:cstheme="majorHAnsi"/>
          <w:sz w:val="22"/>
          <w:szCs w:val="22"/>
          <w:shd w:val="clear" w:color="auto" w:fill="FFFFFF"/>
          <w:lang w:val="en-GB"/>
        </w:rPr>
        <w:t xml:space="preserve"> model variants </w:t>
      </w:r>
      <w:r w:rsidR="00EB023B" w:rsidRPr="0006712F">
        <w:rPr>
          <w:rFonts w:asciiTheme="majorHAnsi" w:hAnsiTheme="majorHAnsi" w:cstheme="majorHAnsi"/>
          <w:sz w:val="22"/>
          <w:szCs w:val="22"/>
          <w:shd w:val="clear" w:color="auto" w:fill="FFFFFF"/>
          <w:lang w:val="en-GB"/>
        </w:rPr>
        <w:t>across</w:t>
      </w:r>
      <w:r w:rsidRPr="0006712F">
        <w:rPr>
          <w:rFonts w:asciiTheme="majorHAnsi" w:hAnsiTheme="majorHAnsi" w:cstheme="majorHAnsi"/>
          <w:sz w:val="22"/>
          <w:szCs w:val="22"/>
          <w:shd w:val="clear" w:color="auto" w:fill="FFFFFF"/>
          <w:lang w:val="en-GB"/>
        </w:rPr>
        <w:t xml:space="preserve"> the two endemicity settings.</w:t>
      </w:r>
    </w:p>
    <w:p w:rsidR="004F7246" w:rsidRPr="0006712F" w:rsidRDefault="004F7246" w:rsidP="004B7B23">
      <w:pPr>
        <w:jc w:val="both"/>
        <w:rPr>
          <w:rFonts w:asciiTheme="majorHAnsi" w:hAnsiTheme="majorHAnsi" w:cstheme="majorHAnsi"/>
          <w:b/>
          <w:bCs/>
          <w:sz w:val="22"/>
          <w:szCs w:val="22"/>
          <w:lang w:val="en-GB"/>
        </w:rPr>
      </w:pPr>
    </w:p>
    <w:p w:rsidR="004B7B23" w:rsidRPr="0006712F" w:rsidRDefault="004B7B23" w:rsidP="00F96CDF">
      <w:pPr>
        <w:spacing w:line="360" w:lineRule="auto"/>
        <w:jc w:val="both"/>
        <w:rPr>
          <w:rFonts w:asciiTheme="majorHAnsi" w:hAnsiTheme="majorHAnsi" w:cstheme="majorHAnsi"/>
          <w:sz w:val="22"/>
          <w:szCs w:val="22"/>
          <w:shd w:val="clear" w:color="auto" w:fill="FFFFFF"/>
          <w:lang w:val="en-GB"/>
        </w:rPr>
      </w:pPr>
    </w:p>
    <w:p w:rsidR="00F96CDF" w:rsidRPr="0006712F" w:rsidRDefault="00F96CDF" w:rsidP="00F96CDF">
      <w:pPr>
        <w:spacing w:line="360" w:lineRule="auto"/>
        <w:jc w:val="both"/>
        <w:rPr>
          <w:rFonts w:asciiTheme="majorHAnsi" w:hAnsiTheme="majorHAnsi" w:cstheme="majorHAnsi"/>
          <w:b/>
          <w:bCs/>
          <w:sz w:val="20"/>
          <w:szCs w:val="20"/>
          <w:lang w:val="en-GB"/>
        </w:rPr>
      </w:pPr>
    </w:p>
    <w:p w:rsidR="00F96CDF" w:rsidRPr="0006712F" w:rsidRDefault="00F96CDF" w:rsidP="00F96CDF">
      <w:pPr>
        <w:jc w:val="both"/>
        <w:rPr>
          <w:rFonts w:asciiTheme="majorHAnsi" w:hAnsiTheme="majorHAnsi" w:cstheme="majorHAnsi"/>
          <w:b/>
          <w:bCs/>
          <w:sz w:val="20"/>
          <w:szCs w:val="20"/>
          <w:lang w:val="en-GB"/>
        </w:rPr>
      </w:pPr>
    </w:p>
    <w:p w:rsidR="00F96CDF" w:rsidRPr="0006712F" w:rsidRDefault="00F96CDF" w:rsidP="00F96CDF">
      <w:pPr>
        <w:jc w:val="both"/>
        <w:rPr>
          <w:rFonts w:asciiTheme="majorHAnsi" w:hAnsiTheme="majorHAnsi" w:cstheme="majorHAnsi"/>
          <w:b/>
          <w:bCs/>
          <w:sz w:val="20"/>
          <w:szCs w:val="20"/>
          <w:lang w:val="en-GB"/>
        </w:rPr>
      </w:pPr>
    </w:p>
    <w:p w:rsidR="00F96CDF" w:rsidRPr="0006712F" w:rsidRDefault="00F96CDF" w:rsidP="00F96CDF">
      <w:pPr>
        <w:jc w:val="both"/>
        <w:rPr>
          <w:rFonts w:asciiTheme="majorHAnsi" w:hAnsiTheme="majorHAnsi" w:cstheme="majorHAnsi"/>
          <w:b/>
          <w:bCs/>
          <w:sz w:val="20"/>
          <w:szCs w:val="20"/>
          <w:lang w:val="en-GB"/>
        </w:rPr>
      </w:pPr>
    </w:p>
    <w:p w:rsidR="00F96CDF" w:rsidRPr="0006712F" w:rsidRDefault="00F96CDF" w:rsidP="00F96CDF">
      <w:pPr>
        <w:jc w:val="both"/>
        <w:rPr>
          <w:rFonts w:asciiTheme="majorHAnsi" w:hAnsiTheme="majorHAnsi" w:cstheme="majorHAnsi"/>
          <w:b/>
          <w:bCs/>
          <w:sz w:val="20"/>
          <w:szCs w:val="20"/>
          <w:lang w:val="en-GB"/>
        </w:rPr>
      </w:pPr>
    </w:p>
    <w:p w:rsidR="00480F63" w:rsidRPr="0006712F" w:rsidRDefault="00480F63">
      <w:pPr>
        <w:rPr>
          <w:lang w:val="en-GB"/>
        </w:rPr>
      </w:pPr>
    </w:p>
    <w:sectPr w:rsidR="00480F63" w:rsidRPr="0006712F" w:rsidSect="0006712F">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LinePrinter">
    <w:panose1 w:val="00000000000000000000"/>
    <w:charset w:val="00"/>
    <w:family w:val="modern"/>
    <w:notTrueType/>
    <w:pitch w:val="fixed"/>
    <w:sig w:usb0="00000003" w:usb1="00000000" w:usb2="00000000" w:usb3="00000000" w:csb0="00000001" w:csb1="00000000"/>
  </w:font>
  <w:font w:name="Bookshelf Symbol 4">
    <w:charset w:val="02"/>
    <w:family w:val="swiss"/>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shelf Symbol 5">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haris SIL">
    <w:altName w:val="Calibri"/>
    <w:charset w:val="00"/>
    <w:family w:val="swiss"/>
    <w:pitch w:val="default"/>
    <w:sig w:usb0="00000003" w:usb1="00000000" w:usb2="00000000" w:usb3="00000000" w:csb0="00000001" w:csb1="00000000"/>
  </w:font>
  <w:font w:name="Museo Sans">
    <w:altName w:val="Calibri"/>
    <w:charset w:val="00"/>
    <w:family w:val="swiss"/>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05418"/>
    <w:multiLevelType w:val="hybridMultilevel"/>
    <w:tmpl w:val="D7B4B2CE"/>
    <w:lvl w:ilvl="0" w:tplc="7366B16C">
      <w:start w:val="1"/>
      <w:numFmt w:val="bullet"/>
      <w:lvlText w:val="-"/>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0137395F"/>
    <w:multiLevelType w:val="hybridMultilevel"/>
    <w:tmpl w:val="368A9FA0"/>
    <w:lvl w:ilvl="0" w:tplc="F3BC090A">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4351A70"/>
    <w:multiLevelType w:val="multilevel"/>
    <w:tmpl w:val="AAFAB898"/>
    <w:lvl w:ilvl="0">
      <w:start w:val="1"/>
      <w:numFmt w:val="none"/>
      <w:lvlText w:val=""/>
      <w:lvlJc w:val="left"/>
      <w:pPr>
        <w:tabs>
          <w:tab w:val="num" w:pos="360"/>
        </w:tabs>
        <w:ind w:left="0" w:firstLine="0"/>
      </w:pPr>
      <w:rPr>
        <w:rFonts w:ascii="Univers" w:hAnsi="LinePrinter" w:hint="default"/>
        <w:b/>
        <w:i w:val="0"/>
        <w:caps w:val="0"/>
        <w:sz w:val="30"/>
      </w:rPr>
    </w:lvl>
    <w:lvl w:ilvl="1">
      <w:start w:val="1"/>
      <w:numFmt w:val="upperRoman"/>
      <w:suff w:val="space"/>
      <w:lvlText w:val="%2."/>
      <w:lvlJc w:val="left"/>
      <w:pPr>
        <w:ind w:left="0" w:firstLine="0"/>
      </w:pPr>
      <w:rPr>
        <w:rFonts w:ascii="Univers" w:hAnsi="Bookshelf Symbol 4" w:hint="default"/>
        <w:b/>
        <w:i w:val="0"/>
        <w:caps/>
        <w:sz w:val="24"/>
      </w:rPr>
    </w:lvl>
    <w:lvl w:ilvl="2">
      <w:start w:val="1"/>
      <w:numFmt w:val="upperLetter"/>
      <w:pStyle w:val="Header"/>
      <w:suff w:val="space"/>
      <w:lvlText w:val="%3."/>
      <w:lvlJc w:val="left"/>
      <w:pPr>
        <w:ind w:left="0" w:firstLine="0"/>
      </w:pPr>
      <w:rPr>
        <w:rFonts w:ascii="Univers" w:hAnsi="Bookshelf Symbol 4" w:hint="default"/>
        <w:b/>
        <w:i w:val="0"/>
        <w:caps w:val="0"/>
        <w:sz w:val="24"/>
      </w:rPr>
    </w:lvl>
    <w:lvl w:ilvl="3">
      <w:start w:val="1"/>
      <w:numFmt w:val="decimal"/>
      <w:pStyle w:val="Opsomming"/>
      <w:suff w:val="space"/>
      <w:lvlText w:val="%4."/>
      <w:lvlJc w:val="left"/>
      <w:pPr>
        <w:ind w:left="0" w:firstLine="0"/>
      </w:pPr>
      <w:rPr>
        <w:rFonts w:ascii="Univers" w:hAnsi="Bookshelf Symbol 4" w:hint="default"/>
        <w:b w:val="0"/>
        <w:i/>
        <w:caps w:val="0"/>
        <w:sz w:val="24"/>
      </w:rPr>
    </w:lvl>
    <w:lvl w:ilvl="4">
      <w:start w:val="1"/>
      <w:numFmt w:val="lowerLetter"/>
      <w:pStyle w:val="BodyTextIndent"/>
      <w:lvlText w:val="%5)"/>
      <w:lvlJc w:val="left"/>
      <w:pPr>
        <w:tabs>
          <w:tab w:val="num" w:pos="360"/>
        </w:tabs>
        <w:ind w:left="0" w:firstLine="0"/>
      </w:pPr>
      <w:rPr>
        <w:rFonts w:ascii="Arial" w:hAnsi="Arial" w:hint="default"/>
        <w:b/>
        <w:i w:val="0"/>
        <w:sz w:val="22"/>
      </w:r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 w15:restartNumberingAfterBreak="0">
    <w:nsid w:val="06BE561F"/>
    <w:multiLevelType w:val="multilevel"/>
    <w:tmpl w:val="39F62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546452"/>
    <w:multiLevelType w:val="hybridMultilevel"/>
    <w:tmpl w:val="E4C6155E"/>
    <w:lvl w:ilvl="0" w:tplc="3B94219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99F409B"/>
    <w:multiLevelType w:val="hybridMultilevel"/>
    <w:tmpl w:val="90E08EC6"/>
    <w:lvl w:ilvl="0" w:tplc="04070003">
      <w:start w:val="1"/>
      <w:numFmt w:val="bullet"/>
      <w:lvlText w:val="o"/>
      <w:lvlJc w:val="left"/>
      <w:pPr>
        <w:ind w:left="360" w:hanging="360"/>
      </w:pPr>
      <w:rPr>
        <w:rFonts w:ascii="Courier New" w:hAnsi="Courier New" w:cs="Courier New"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0C973206"/>
    <w:multiLevelType w:val="hybridMultilevel"/>
    <w:tmpl w:val="CD8ADD66"/>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06B0DC0"/>
    <w:multiLevelType w:val="hybridMultilevel"/>
    <w:tmpl w:val="593CDE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8995944"/>
    <w:multiLevelType w:val="hybridMultilevel"/>
    <w:tmpl w:val="A33A8A94"/>
    <w:lvl w:ilvl="0" w:tplc="04070003">
      <w:start w:val="1"/>
      <w:numFmt w:val="bullet"/>
      <w:pStyle w:val="Exemple"/>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A027F38"/>
    <w:multiLevelType w:val="hybridMultilevel"/>
    <w:tmpl w:val="32C2C5E4"/>
    <w:lvl w:ilvl="0" w:tplc="399ECED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BDB4AF2"/>
    <w:multiLevelType w:val="multilevel"/>
    <w:tmpl w:val="E2FED9F8"/>
    <w:lvl w:ilvl="0">
      <w:start w:val="1"/>
      <w:numFmt w:val="none"/>
      <w:lvlText w:val=""/>
      <w:lvlJc w:val="left"/>
      <w:pPr>
        <w:tabs>
          <w:tab w:val="num" w:pos="360"/>
        </w:tabs>
        <w:ind w:left="0" w:firstLine="0"/>
      </w:pPr>
      <w:rPr>
        <w:rFonts w:ascii="Univers" w:hAnsi="Bookshelf Symbol 4" w:hint="default"/>
        <w:b/>
        <w:i w:val="0"/>
        <w:caps w:val="0"/>
        <w:sz w:val="30"/>
      </w:rPr>
    </w:lvl>
    <w:lvl w:ilvl="1">
      <w:start w:val="1"/>
      <w:numFmt w:val="upperRoman"/>
      <w:suff w:val="space"/>
      <w:lvlText w:val="%2."/>
      <w:lvlJc w:val="left"/>
      <w:pPr>
        <w:ind w:left="0" w:firstLine="0"/>
      </w:pPr>
      <w:rPr>
        <w:rFonts w:ascii="Univers" w:hAnsi="Bookshelf Symbol 5" w:hint="default"/>
        <w:b/>
        <w:i w:val="0"/>
        <w:caps/>
        <w:sz w:val="24"/>
      </w:rPr>
    </w:lvl>
    <w:lvl w:ilvl="2">
      <w:start w:val="1"/>
      <w:numFmt w:val="upperLetter"/>
      <w:suff w:val="space"/>
      <w:lvlText w:val="%3."/>
      <w:lvlJc w:val="left"/>
      <w:pPr>
        <w:ind w:left="0" w:firstLine="0"/>
      </w:pPr>
      <w:rPr>
        <w:rFonts w:ascii="Univers" w:hAnsi="Bookshelf Symbol 5" w:hint="default"/>
        <w:b/>
        <w:i w:val="0"/>
        <w:caps w:val="0"/>
        <w:sz w:val="24"/>
      </w:rPr>
    </w:lvl>
    <w:lvl w:ilvl="3">
      <w:start w:val="1"/>
      <w:numFmt w:val="decimal"/>
      <w:lvlRestart w:val="0"/>
      <w:suff w:val="nothing"/>
      <w:lvlText w:val="%4."/>
      <w:lvlJc w:val="left"/>
      <w:pPr>
        <w:ind w:left="0" w:firstLine="0"/>
      </w:pPr>
      <w:rPr>
        <w:rFonts w:ascii="Univers" w:hAnsi="Univers" w:hint="default"/>
        <w:b w:val="0"/>
        <w:i/>
        <w:caps w:val="0"/>
        <w:sz w:val="24"/>
      </w:rPr>
    </w:lvl>
    <w:lvl w:ilvl="4">
      <w:start w:val="1"/>
      <w:numFmt w:val="lowerLetter"/>
      <w:lvlText w:val="%5)"/>
      <w:lvlJc w:val="left"/>
      <w:pPr>
        <w:tabs>
          <w:tab w:val="num" w:pos="3240"/>
        </w:tabs>
        <w:ind w:left="2880" w:firstLine="0"/>
      </w:pPr>
      <w:rPr>
        <w:rFonts w:ascii="Arial" w:hAnsi="Arial" w:hint="default"/>
        <w:b/>
        <w:i w:val="0"/>
        <w:sz w:val="22"/>
      </w:r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1" w15:restartNumberingAfterBreak="0">
    <w:nsid w:val="1EC2252F"/>
    <w:multiLevelType w:val="hybridMultilevel"/>
    <w:tmpl w:val="61568D2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5125228"/>
    <w:multiLevelType w:val="hybridMultilevel"/>
    <w:tmpl w:val="032E3B9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AC0328D"/>
    <w:multiLevelType w:val="multilevel"/>
    <w:tmpl w:val="F3FE0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885D41"/>
    <w:multiLevelType w:val="hybridMultilevel"/>
    <w:tmpl w:val="B016B806"/>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0B31258"/>
    <w:multiLevelType w:val="hybridMultilevel"/>
    <w:tmpl w:val="E75C4D9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46B2EB9"/>
    <w:multiLevelType w:val="singleLevel"/>
    <w:tmpl w:val="D05AA6B6"/>
    <w:lvl w:ilvl="0">
      <w:start w:val="1"/>
      <w:numFmt w:val="bullet"/>
      <w:pStyle w:val="BodyTextFirstIndent"/>
      <w:lvlText w:val=""/>
      <w:lvlJc w:val="left"/>
      <w:pPr>
        <w:tabs>
          <w:tab w:val="num" w:pos="360"/>
        </w:tabs>
        <w:ind w:left="360" w:hanging="360"/>
      </w:pPr>
      <w:rPr>
        <w:rFonts w:ascii="Wingdings" w:hAnsi="Wingdings" w:hint="default"/>
      </w:rPr>
    </w:lvl>
  </w:abstractNum>
  <w:abstractNum w:abstractNumId="17" w15:restartNumberingAfterBreak="0">
    <w:nsid w:val="349626ED"/>
    <w:multiLevelType w:val="hybridMultilevel"/>
    <w:tmpl w:val="F93E8136"/>
    <w:lvl w:ilvl="0" w:tplc="5CAA7D58">
      <w:start w:val="2"/>
      <w:numFmt w:val="bullet"/>
      <w:lvlText w:val=""/>
      <w:lvlJc w:val="left"/>
      <w:pPr>
        <w:ind w:left="720" w:hanging="360"/>
      </w:pPr>
      <w:rPr>
        <w:rFonts w:ascii="Wingdings" w:eastAsia="Times New Roman" w:hAnsi="Wingdings" w:cs="Times New Roman" w:hint="default"/>
        <w:color w:val="auto"/>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63714B0"/>
    <w:multiLevelType w:val="hybridMultilevel"/>
    <w:tmpl w:val="CC80C942"/>
    <w:lvl w:ilvl="0" w:tplc="8D22F5D0">
      <w:start w:val="3"/>
      <w:numFmt w:val="bullet"/>
      <w:lvlText w:val=""/>
      <w:lvlJc w:val="left"/>
      <w:pPr>
        <w:ind w:left="720" w:hanging="360"/>
      </w:pPr>
      <w:rPr>
        <w:rFonts w:ascii="Symbol" w:eastAsia="Times New Roman" w:hAnsi="Symbol" w:cstheme="maj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B0E5724"/>
    <w:multiLevelType w:val="hybridMultilevel"/>
    <w:tmpl w:val="9BB26DA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F8479E4"/>
    <w:multiLevelType w:val="hybridMultilevel"/>
    <w:tmpl w:val="DF2AFEC8"/>
    <w:lvl w:ilvl="0" w:tplc="7366B16C">
      <w:start w:val="1"/>
      <w:numFmt w:val="bullet"/>
      <w:lvlText w:val="-"/>
      <w:lvlJc w:val="left"/>
      <w:pPr>
        <w:ind w:left="1068" w:hanging="360"/>
      </w:pPr>
      <w:rPr>
        <w:rFonts w:ascii="Courier New" w:hAnsi="Courier New"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1" w15:restartNumberingAfterBreak="0">
    <w:nsid w:val="413D04C3"/>
    <w:multiLevelType w:val="hybridMultilevel"/>
    <w:tmpl w:val="CF347766"/>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3E03A83"/>
    <w:multiLevelType w:val="hybridMultilevel"/>
    <w:tmpl w:val="E4C6155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5C721FE"/>
    <w:multiLevelType w:val="hybridMultilevel"/>
    <w:tmpl w:val="8AF66E74"/>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45D6613A"/>
    <w:multiLevelType w:val="multilevel"/>
    <w:tmpl w:val="89CCB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10770A"/>
    <w:multiLevelType w:val="hybridMultilevel"/>
    <w:tmpl w:val="0CC2DE64"/>
    <w:lvl w:ilvl="0" w:tplc="75141DA0">
      <w:start w:val="2"/>
      <w:numFmt w:val="bullet"/>
      <w:lvlText w:val=""/>
      <w:lvlJc w:val="left"/>
      <w:pPr>
        <w:ind w:left="720" w:hanging="360"/>
      </w:pPr>
      <w:rPr>
        <w:rFonts w:ascii="Wingdings" w:eastAsia="Times New Roman" w:hAnsi="Wingdings" w:cstheme="maj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D560FD9"/>
    <w:multiLevelType w:val="hybridMultilevel"/>
    <w:tmpl w:val="E4C6155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1864E51"/>
    <w:multiLevelType w:val="hybridMultilevel"/>
    <w:tmpl w:val="2C6EC1BA"/>
    <w:lvl w:ilvl="0" w:tplc="8F2622D8">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1C778E6"/>
    <w:multiLevelType w:val="hybridMultilevel"/>
    <w:tmpl w:val="C91E250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4E763FE"/>
    <w:multiLevelType w:val="hybridMultilevel"/>
    <w:tmpl w:val="B0926FFE"/>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5A0F4603"/>
    <w:multiLevelType w:val="hybridMultilevel"/>
    <w:tmpl w:val="38D0E65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D73466A"/>
    <w:multiLevelType w:val="hybridMultilevel"/>
    <w:tmpl w:val="2C6EC1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0862CF9"/>
    <w:multiLevelType w:val="hybridMultilevel"/>
    <w:tmpl w:val="23BA123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0CB1EDF"/>
    <w:multiLevelType w:val="hybridMultilevel"/>
    <w:tmpl w:val="31001C18"/>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43645C9"/>
    <w:multiLevelType w:val="hybridMultilevel"/>
    <w:tmpl w:val="7CB0DEE2"/>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29AE4F30">
      <w:numFmt w:val="bullet"/>
      <w:lvlText w:val=""/>
      <w:lvlJc w:val="left"/>
      <w:pPr>
        <w:ind w:left="2160" w:hanging="360"/>
      </w:pPr>
      <w:rPr>
        <w:rFonts w:ascii="Calibri Light" w:eastAsiaTheme="minorHAnsi" w:hAnsi="Calibri Light" w:cs="Calibri Light"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CB80C8E"/>
    <w:multiLevelType w:val="multilevel"/>
    <w:tmpl w:val="B0BC880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6" w15:restartNumberingAfterBreak="0">
    <w:nsid w:val="6FBA0EA4"/>
    <w:multiLevelType w:val="hybridMultilevel"/>
    <w:tmpl w:val="FD8EC456"/>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17B4D05"/>
    <w:multiLevelType w:val="hybridMultilevel"/>
    <w:tmpl w:val="82D81318"/>
    <w:lvl w:ilvl="0" w:tplc="7366B16C">
      <w:start w:val="1"/>
      <w:numFmt w:val="bullet"/>
      <w:lvlText w:val="-"/>
      <w:lvlJc w:val="left"/>
      <w:pPr>
        <w:ind w:left="1080" w:hanging="360"/>
      </w:pPr>
      <w:rPr>
        <w:rFonts w:ascii="Courier New" w:hAnsi="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8" w15:restartNumberingAfterBreak="0">
    <w:nsid w:val="733D4C35"/>
    <w:multiLevelType w:val="multilevel"/>
    <w:tmpl w:val="B2FC069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9" w15:restartNumberingAfterBreak="0">
    <w:nsid w:val="75A5116A"/>
    <w:multiLevelType w:val="singleLevel"/>
    <w:tmpl w:val="04070003"/>
    <w:lvl w:ilvl="0">
      <w:start w:val="1"/>
      <w:numFmt w:val="bullet"/>
      <w:pStyle w:val="Titel3"/>
      <w:lvlText w:val="o"/>
      <w:lvlJc w:val="left"/>
      <w:pPr>
        <w:ind w:left="1080" w:hanging="360"/>
      </w:pPr>
      <w:rPr>
        <w:rFonts w:ascii="Courier New" w:hAnsi="Courier New" w:cs="Courier New" w:hint="default"/>
      </w:rPr>
    </w:lvl>
  </w:abstractNum>
  <w:abstractNum w:abstractNumId="40" w15:restartNumberingAfterBreak="0">
    <w:nsid w:val="7C3562C5"/>
    <w:multiLevelType w:val="hybridMultilevel"/>
    <w:tmpl w:val="A72CB40C"/>
    <w:lvl w:ilvl="0" w:tplc="E9367CC2">
      <w:start w:val="2"/>
      <w:numFmt w:val="bullet"/>
      <w:lvlText w:val="-"/>
      <w:lvlJc w:val="left"/>
      <w:pPr>
        <w:ind w:left="720" w:hanging="360"/>
      </w:pPr>
      <w:rPr>
        <w:rFonts w:ascii="Calibri Light" w:eastAsia="Times New Roman" w:hAnsi="Calibri Light" w:cs="Calibri Light" w:hint="default"/>
        <w:b w:val="0"/>
        <w:i w:val="0"/>
        <w:color w:val="2222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1"/>
  </w:num>
  <w:num w:numId="2">
    <w:abstractNumId w:val="6"/>
  </w:num>
  <w:num w:numId="3">
    <w:abstractNumId w:val="8"/>
  </w:num>
  <w:num w:numId="4">
    <w:abstractNumId w:val="36"/>
  </w:num>
  <w:num w:numId="5">
    <w:abstractNumId w:val="19"/>
  </w:num>
  <w:num w:numId="6">
    <w:abstractNumId w:val="34"/>
  </w:num>
  <w:num w:numId="7">
    <w:abstractNumId w:val="15"/>
  </w:num>
  <w:num w:numId="8">
    <w:abstractNumId w:val="12"/>
  </w:num>
  <w:num w:numId="9">
    <w:abstractNumId w:val="14"/>
  </w:num>
  <w:num w:numId="10">
    <w:abstractNumId w:val="30"/>
  </w:num>
  <w:num w:numId="11">
    <w:abstractNumId w:val="18"/>
  </w:num>
  <w:num w:numId="12">
    <w:abstractNumId w:val="2"/>
  </w:num>
  <w:num w:numId="13">
    <w:abstractNumId w:val="39"/>
  </w:num>
  <w:num w:numId="14">
    <w:abstractNumId w:val="16"/>
  </w:num>
  <w:num w:numId="15">
    <w:abstractNumId w:val="10"/>
  </w:num>
  <w:num w:numId="16">
    <w:abstractNumId w:val="38"/>
  </w:num>
  <w:num w:numId="17">
    <w:abstractNumId w:val="1"/>
  </w:num>
  <w:num w:numId="18">
    <w:abstractNumId w:val="35"/>
  </w:num>
  <w:num w:numId="19">
    <w:abstractNumId w:val="32"/>
  </w:num>
  <w:num w:numId="20">
    <w:abstractNumId w:val="27"/>
  </w:num>
  <w:num w:numId="21">
    <w:abstractNumId w:val="31"/>
  </w:num>
  <w:num w:numId="22">
    <w:abstractNumId w:val="7"/>
  </w:num>
  <w:num w:numId="23">
    <w:abstractNumId w:val="20"/>
  </w:num>
  <w:num w:numId="24">
    <w:abstractNumId w:val="37"/>
  </w:num>
  <w:num w:numId="25">
    <w:abstractNumId w:val="0"/>
  </w:num>
  <w:num w:numId="26">
    <w:abstractNumId w:val="17"/>
  </w:num>
  <w:num w:numId="27">
    <w:abstractNumId w:val="25"/>
  </w:num>
  <w:num w:numId="28">
    <w:abstractNumId w:val="24"/>
  </w:num>
  <w:num w:numId="29">
    <w:abstractNumId w:val="29"/>
  </w:num>
  <w:num w:numId="30">
    <w:abstractNumId w:val="23"/>
  </w:num>
  <w:num w:numId="31">
    <w:abstractNumId w:val="40"/>
  </w:num>
  <w:num w:numId="32">
    <w:abstractNumId w:val="33"/>
  </w:num>
  <w:num w:numId="33">
    <w:abstractNumId w:val="5"/>
  </w:num>
  <w:num w:numId="34">
    <w:abstractNumId w:val="4"/>
  </w:num>
  <w:num w:numId="35">
    <w:abstractNumId w:val="11"/>
  </w:num>
  <w:num w:numId="36">
    <w:abstractNumId w:val="13"/>
  </w:num>
  <w:num w:numId="37">
    <w:abstractNumId w:val="9"/>
  </w:num>
  <w:num w:numId="38">
    <w:abstractNumId w:val="28"/>
  </w:num>
  <w:num w:numId="39">
    <w:abstractNumId w:val="22"/>
  </w:num>
  <w:num w:numId="40">
    <w:abstractNumId w:val="26"/>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80"/>
  <w:proofState w:spelling="clean" w:grammar="clean"/>
  <w:revisionView w:markup="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CDF"/>
    <w:rsid w:val="00004B94"/>
    <w:rsid w:val="000109E1"/>
    <w:rsid w:val="00012403"/>
    <w:rsid w:val="000164BF"/>
    <w:rsid w:val="00016765"/>
    <w:rsid w:val="00022EBB"/>
    <w:rsid w:val="00024948"/>
    <w:rsid w:val="00035ED3"/>
    <w:rsid w:val="0004290B"/>
    <w:rsid w:val="00046049"/>
    <w:rsid w:val="0004763C"/>
    <w:rsid w:val="00054A6E"/>
    <w:rsid w:val="00055EEF"/>
    <w:rsid w:val="000577BB"/>
    <w:rsid w:val="0006158D"/>
    <w:rsid w:val="00061A15"/>
    <w:rsid w:val="00065B7C"/>
    <w:rsid w:val="000669A1"/>
    <w:rsid w:val="0006712F"/>
    <w:rsid w:val="00070E1A"/>
    <w:rsid w:val="00072CCF"/>
    <w:rsid w:val="00074086"/>
    <w:rsid w:val="00075796"/>
    <w:rsid w:val="00077978"/>
    <w:rsid w:val="00084D32"/>
    <w:rsid w:val="000874E2"/>
    <w:rsid w:val="0008772B"/>
    <w:rsid w:val="00087D31"/>
    <w:rsid w:val="000938E1"/>
    <w:rsid w:val="000A456F"/>
    <w:rsid w:val="000A5367"/>
    <w:rsid w:val="000B0BF7"/>
    <w:rsid w:val="000B4BB1"/>
    <w:rsid w:val="000B6190"/>
    <w:rsid w:val="000C685A"/>
    <w:rsid w:val="000D27BA"/>
    <w:rsid w:val="000E0AFA"/>
    <w:rsid w:val="000E200D"/>
    <w:rsid w:val="000F2B70"/>
    <w:rsid w:val="001063AB"/>
    <w:rsid w:val="00106BAC"/>
    <w:rsid w:val="00120AA9"/>
    <w:rsid w:val="00120F69"/>
    <w:rsid w:val="001214E7"/>
    <w:rsid w:val="00137108"/>
    <w:rsid w:val="00137478"/>
    <w:rsid w:val="001436D8"/>
    <w:rsid w:val="00145428"/>
    <w:rsid w:val="00175D42"/>
    <w:rsid w:val="001779A5"/>
    <w:rsid w:val="00180101"/>
    <w:rsid w:val="00184C22"/>
    <w:rsid w:val="001857DC"/>
    <w:rsid w:val="001875E8"/>
    <w:rsid w:val="00187EAB"/>
    <w:rsid w:val="00196A99"/>
    <w:rsid w:val="001A34AD"/>
    <w:rsid w:val="001A427E"/>
    <w:rsid w:val="001A7C4F"/>
    <w:rsid w:val="001B105D"/>
    <w:rsid w:val="001B5EE6"/>
    <w:rsid w:val="001C3970"/>
    <w:rsid w:val="001C3B9A"/>
    <w:rsid w:val="001E0F12"/>
    <w:rsid w:val="001E1071"/>
    <w:rsid w:val="001E23FA"/>
    <w:rsid w:val="001F2F21"/>
    <w:rsid w:val="001F5776"/>
    <w:rsid w:val="0020106D"/>
    <w:rsid w:val="002044D8"/>
    <w:rsid w:val="00207034"/>
    <w:rsid w:val="00210E42"/>
    <w:rsid w:val="00210F05"/>
    <w:rsid w:val="002177A1"/>
    <w:rsid w:val="00217B1C"/>
    <w:rsid w:val="002263C3"/>
    <w:rsid w:val="002307A1"/>
    <w:rsid w:val="0023527A"/>
    <w:rsid w:val="0023671D"/>
    <w:rsid w:val="002425D9"/>
    <w:rsid w:val="00245A66"/>
    <w:rsid w:val="00253EB1"/>
    <w:rsid w:val="00256EF6"/>
    <w:rsid w:val="00262719"/>
    <w:rsid w:val="0026733D"/>
    <w:rsid w:val="002722BF"/>
    <w:rsid w:val="00276185"/>
    <w:rsid w:val="00280291"/>
    <w:rsid w:val="002B3875"/>
    <w:rsid w:val="002B59DE"/>
    <w:rsid w:val="002C1505"/>
    <w:rsid w:val="002C295B"/>
    <w:rsid w:val="002D0A1A"/>
    <w:rsid w:val="002D24A6"/>
    <w:rsid w:val="002D5D64"/>
    <w:rsid w:val="002D5F83"/>
    <w:rsid w:val="002D6F1C"/>
    <w:rsid w:val="002F0B8F"/>
    <w:rsid w:val="002F5276"/>
    <w:rsid w:val="00302404"/>
    <w:rsid w:val="00310C0C"/>
    <w:rsid w:val="00317F49"/>
    <w:rsid w:val="003208F3"/>
    <w:rsid w:val="00320B8C"/>
    <w:rsid w:val="003213B0"/>
    <w:rsid w:val="00350358"/>
    <w:rsid w:val="003533D7"/>
    <w:rsid w:val="00356DAE"/>
    <w:rsid w:val="00361E30"/>
    <w:rsid w:val="00365576"/>
    <w:rsid w:val="00373446"/>
    <w:rsid w:val="00383659"/>
    <w:rsid w:val="00387280"/>
    <w:rsid w:val="003913D8"/>
    <w:rsid w:val="00395A02"/>
    <w:rsid w:val="003B2958"/>
    <w:rsid w:val="003C3648"/>
    <w:rsid w:val="003C4BAD"/>
    <w:rsid w:val="003C5834"/>
    <w:rsid w:val="003D04AE"/>
    <w:rsid w:val="003D1231"/>
    <w:rsid w:val="003D1CE6"/>
    <w:rsid w:val="003D22AD"/>
    <w:rsid w:val="003D4B27"/>
    <w:rsid w:val="003D5CE2"/>
    <w:rsid w:val="003D6922"/>
    <w:rsid w:val="003E1E3B"/>
    <w:rsid w:val="003F0CD3"/>
    <w:rsid w:val="003F355E"/>
    <w:rsid w:val="0040077D"/>
    <w:rsid w:val="004010AB"/>
    <w:rsid w:val="0040305B"/>
    <w:rsid w:val="004030D8"/>
    <w:rsid w:val="00407B1E"/>
    <w:rsid w:val="00415C3C"/>
    <w:rsid w:val="0041686D"/>
    <w:rsid w:val="00421584"/>
    <w:rsid w:val="00422882"/>
    <w:rsid w:val="0042317D"/>
    <w:rsid w:val="00426BC0"/>
    <w:rsid w:val="00430F64"/>
    <w:rsid w:val="00431761"/>
    <w:rsid w:val="0043286E"/>
    <w:rsid w:val="004358EF"/>
    <w:rsid w:val="004428B7"/>
    <w:rsid w:val="00446547"/>
    <w:rsid w:val="004516B6"/>
    <w:rsid w:val="00453292"/>
    <w:rsid w:val="004639BB"/>
    <w:rsid w:val="00464EBD"/>
    <w:rsid w:val="00474B82"/>
    <w:rsid w:val="00475C4C"/>
    <w:rsid w:val="00480F63"/>
    <w:rsid w:val="00483627"/>
    <w:rsid w:val="00486AC2"/>
    <w:rsid w:val="00496404"/>
    <w:rsid w:val="00497654"/>
    <w:rsid w:val="004B09EE"/>
    <w:rsid w:val="004B7B23"/>
    <w:rsid w:val="004C0A5C"/>
    <w:rsid w:val="004C26EA"/>
    <w:rsid w:val="004C2D65"/>
    <w:rsid w:val="004C5A71"/>
    <w:rsid w:val="004D7405"/>
    <w:rsid w:val="004E0488"/>
    <w:rsid w:val="004E45B0"/>
    <w:rsid w:val="004E7C27"/>
    <w:rsid w:val="004F0D45"/>
    <w:rsid w:val="004F5B52"/>
    <w:rsid w:val="004F7246"/>
    <w:rsid w:val="004F7EC7"/>
    <w:rsid w:val="0050349E"/>
    <w:rsid w:val="00503B61"/>
    <w:rsid w:val="00506A88"/>
    <w:rsid w:val="00510695"/>
    <w:rsid w:val="005109A4"/>
    <w:rsid w:val="00513978"/>
    <w:rsid w:val="0052095E"/>
    <w:rsid w:val="00525E81"/>
    <w:rsid w:val="00526FC8"/>
    <w:rsid w:val="005352CC"/>
    <w:rsid w:val="005361F7"/>
    <w:rsid w:val="00545E4F"/>
    <w:rsid w:val="0054696E"/>
    <w:rsid w:val="005601AB"/>
    <w:rsid w:val="00564B71"/>
    <w:rsid w:val="005652C3"/>
    <w:rsid w:val="00565EF0"/>
    <w:rsid w:val="00566961"/>
    <w:rsid w:val="00567A90"/>
    <w:rsid w:val="00570AF4"/>
    <w:rsid w:val="00570C8A"/>
    <w:rsid w:val="00571027"/>
    <w:rsid w:val="00571E00"/>
    <w:rsid w:val="005741A3"/>
    <w:rsid w:val="00577483"/>
    <w:rsid w:val="005838FF"/>
    <w:rsid w:val="00587B52"/>
    <w:rsid w:val="00591303"/>
    <w:rsid w:val="005949F7"/>
    <w:rsid w:val="00594F57"/>
    <w:rsid w:val="00595136"/>
    <w:rsid w:val="005A1D32"/>
    <w:rsid w:val="005A40BA"/>
    <w:rsid w:val="005A66E3"/>
    <w:rsid w:val="005B15B5"/>
    <w:rsid w:val="005B1B43"/>
    <w:rsid w:val="005B76BC"/>
    <w:rsid w:val="005D44A5"/>
    <w:rsid w:val="005D51BA"/>
    <w:rsid w:val="005D5B77"/>
    <w:rsid w:val="005D6671"/>
    <w:rsid w:val="005E1044"/>
    <w:rsid w:val="005E43AC"/>
    <w:rsid w:val="005F729E"/>
    <w:rsid w:val="00602C9C"/>
    <w:rsid w:val="0060472A"/>
    <w:rsid w:val="00607A46"/>
    <w:rsid w:val="0062037A"/>
    <w:rsid w:val="006213CA"/>
    <w:rsid w:val="00622DAD"/>
    <w:rsid w:val="00640495"/>
    <w:rsid w:val="0064056A"/>
    <w:rsid w:val="006512FB"/>
    <w:rsid w:val="00652A9D"/>
    <w:rsid w:val="00653F42"/>
    <w:rsid w:val="00662A1C"/>
    <w:rsid w:val="006651B8"/>
    <w:rsid w:val="00666AE8"/>
    <w:rsid w:val="006673A3"/>
    <w:rsid w:val="0067270C"/>
    <w:rsid w:val="00672E9D"/>
    <w:rsid w:val="0068472A"/>
    <w:rsid w:val="00692766"/>
    <w:rsid w:val="00692A23"/>
    <w:rsid w:val="00693FFF"/>
    <w:rsid w:val="006A3A9E"/>
    <w:rsid w:val="006B1D35"/>
    <w:rsid w:val="006C2EAE"/>
    <w:rsid w:val="006C5F45"/>
    <w:rsid w:val="006C768A"/>
    <w:rsid w:val="006D647B"/>
    <w:rsid w:val="006F2DE8"/>
    <w:rsid w:val="0070298E"/>
    <w:rsid w:val="007030D0"/>
    <w:rsid w:val="00704955"/>
    <w:rsid w:val="007110E4"/>
    <w:rsid w:val="00712A16"/>
    <w:rsid w:val="0071763C"/>
    <w:rsid w:val="007213B1"/>
    <w:rsid w:val="00723022"/>
    <w:rsid w:val="00723BF6"/>
    <w:rsid w:val="007431C0"/>
    <w:rsid w:val="00760DE9"/>
    <w:rsid w:val="0076305C"/>
    <w:rsid w:val="0076430F"/>
    <w:rsid w:val="0077508D"/>
    <w:rsid w:val="00776B2B"/>
    <w:rsid w:val="00787D70"/>
    <w:rsid w:val="0079097E"/>
    <w:rsid w:val="007B00F3"/>
    <w:rsid w:val="007B74D1"/>
    <w:rsid w:val="007C00F6"/>
    <w:rsid w:val="007D1DEB"/>
    <w:rsid w:val="007E1E79"/>
    <w:rsid w:val="007E6A72"/>
    <w:rsid w:val="007E6E81"/>
    <w:rsid w:val="007F03F1"/>
    <w:rsid w:val="00801E17"/>
    <w:rsid w:val="00803650"/>
    <w:rsid w:val="00804B4B"/>
    <w:rsid w:val="00810F2C"/>
    <w:rsid w:val="00811B9B"/>
    <w:rsid w:val="00813AE5"/>
    <w:rsid w:val="00817D07"/>
    <w:rsid w:val="00823D8C"/>
    <w:rsid w:val="008260E8"/>
    <w:rsid w:val="00826D39"/>
    <w:rsid w:val="00844608"/>
    <w:rsid w:val="008515E7"/>
    <w:rsid w:val="00851753"/>
    <w:rsid w:val="008600E5"/>
    <w:rsid w:val="00864B55"/>
    <w:rsid w:val="00865D40"/>
    <w:rsid w:val="00865E92"/>
    <w:rsid w:val="00866664"/>
    <w:rsid w:val="0086736C"/>
    <w:rsid w:val="00877E08"/>
    <w:rsid w:val="0088594A"/>
    <w:rsid w:val="008861F1"/>
    <w:rsid w:val="00886A5A"/>
    <w:rsid w:val="00896E6A"/>
    <w:rsid w:val="00897626"/>
    <w:rsid w:val="008A5905"/>
    <w:rsid w:val="008B0D54"/>
    <w:rsid w:val="008B5318"/>
    <w:rsid w:val="008C114E"/>
    <w:rsid w:val="008C3552"/>
    <w:rsid w:val="008D2536"/>
    <w:rsid w:val="008E0B87"/>
    <w:rsid w:val="008E468A"/>
    <w:rsid w:val="008F342C"/>
    <w:rsid w:val="008F7134"/>
    <w:rsid w:val="0090024F"/>
    <w:rsid w:val="00900CA8"/>
    <w:rsid w:val="0090752C"/>
    <w:rsid w:val="0090796E"/>
    <w:rsid w:val="00912833"/>
    <w:rsid w:val="00917886"/>
    <w:rsid w:val="00925965"/>
    <w:rsid w:val="00934557"/>
    <w:rsid w:val="00950B63"/>
    <w:rsid w:val="00950D6E"/>
    <w:rsid w:val="00952D3D"/>
    <w:rsid w:val="00964466"/>
    <w:rsid w:val="00983897"/>
    <w:rsid w:val="009933B7"/>
    <w:rsid w:val="00994EFE"/>
    <w:rsid w:val="009A02EC"/>
    <w:rsid w:val="009A4EA3"/>
    <w:rsid w:val="009A50A5"/>
    <w:rsid w:val="009A660B"/>
    <w:rsid w:val="009B134D"/>
    <w:rsid w:val="009C4741"/>
    <w:rsid w:val="009D1E00"/>
    <w:rsid w:val="009D343C"/>
    <w:rsid w:val="009D4886"/>
    <w:rsid w:val="009D7FEE"/>
    <w:rsid w:val="009E5B23"/>
    <w:rsid w:val="009F6018"/>
    <w:rsid w:val="009F781C"/>
    <w:rsid w:val="00A00EB1"/>
    <w:rsid w:val="00A01743"/>
    <w:rsid w:val="00A06E23"/>
    <w:rsid w:val="00A1020A"/>
    <w:rsid w:val="00A15583"/>
    <w:rsid w:val="00A160DA"/>
    <w:rsid w:val="00A16883"/>
    <w:rsid w:val="00A16A47"/>
    <w:rsid w:val="00A17440"/>
    <w:rsid w:val="00A176EA"/>
    <w:rsid w:val="00A22076"/>
    <w:rsid w:val="00A240F6"/>
    <w:rsid w:val="00A3207D"/>
    <w:rsid w:val="00A34224"/>
    <w:rsid w:val="00A34FDC"/>
    <w:rsid w:val="00A375CB"/>
    <w:rsid w:val="00A37E1F"/>
    <w:rsid w:val="00A41DE1"/>
    <w:rsid w:val="00A43CFF"/>
    <w:rsid w:val="00A4585A"/>
    <w:rsid w:val="00A4795B"/>
    <w:rsid w:val="00A5087A"/>
    <w:rsid w:val="00A52C52"/>
    <w:rsid w:val="00A56A9C"/>
    <w:rsid w:val="00A66F27"/>
    <w:rsid w:val="00A7496A"/>
    <w:rsid w:val="00A7769A"/>
    <w:rsid w:val="00A83D91"/>
    <w:rsid w:val="00A92416"/>
    <w:rsid w:val="00AB2A76"/>
    <w:rsid w:val="00AB3446"/>
    <w:rsid w:val="00AB5858"/>
    <w:rsid w:val="00AC1482"/>
    <w:rsid w:val="00AC3826"/>
    <w:rsid w:val="00AD2D68"/>
    <w:rsid w:val="00AD5C51"/>
    <w:rsid w:val="00AE01D5"/>
    <w:rsid w:val="00AE134C"/>
    <w:rsid w:val="00AE4739"/>
    <w:rsid w:val="00AF00D6"/>
    <w:rsid w:val="00AF079C"/>
    <w:rsid w:val="00AF5E0A"/>
    <w:rsid w:val="00B048DA"/>
    <w:rsid w:val="00B06B35"/>
    <w:rsid w:val="00B06D1E"/>
    <w:rsid w:val="00B26763"/>
    <w:rsid w:val="00B321D6"/>
    <w:rsid w:val="00B3246B"/>
    <w:rsid w:val="00B3363C"/>
    <w:rsid w:val="00B423E2"/>
    <w:rsid w:val="00B47347"/>
    <w:rsid w:val="00B50213"/>
    <w:rsid w:val="00B52B94"/>
    <w:rsid w:val="00B624ED"/>
    <w:rsid w:val="00B62D4D"/>
    <w:rsid w:val="00B67158"/>
    <w:rsid w:val="00B67807"/>
    <w:rsid w:val="00B84F9B"/>
    <w:rsid w:val="00B87237"/>
    <w:rsid w:val="00B92229"/>
    <w:rsid w:val="00B93DB6"/>
    <w:rsid w:val="00B95121"/>
    <w:rsid w:val="00BB270D"/>
    <w:rsid w:val="00BB36EE"/>
    <w:rsid w:val="00BB3F61"/>
    <w:rsid w:val="00BC190D"/>
    <w:rsid w:val="00BC763D"/>
    <w:rsid w:val="00BD1336"/>
    <w:rsid w:val="00BD205C"/>
    <w:rsid w:val="00BD3525"/>
    <w:rsid w:val="00BD56C1"/>
    <w:rsid w:val="00BD5B3C"/>
    <w:rsid w:val="00BD7FEB"/>
    <w:rsid w:val="00BE07F0"/>
    <w:rsid w:val="00BE3709"/>
    <w:rsid w:val="00BE5482"/>
    <w:rsid w:val="00BF34A7"/>
    <w:rsid w:val="00C01570"/>
    <w:rsid w:val="00C06579"/>
    <w:rsid w:val="00C24B78"/>
    <w:rsid w:val="00C308EF"/>
    <w:rsid w:val="00C33F35"/>
    <w:rsid w:val="00C37091"/>
    <w:rsid w:val="00C40224"/>
    <w:rsid w:val="00C41F2F"/>
    <w:rsid w:val="00C43883"/>
    <w:rsid w:val="00C47680"/>
    <w:rsid w:val="00C52108"/>
    <w:rsid w:val="00C564FB"/>
    <w:rsid w:val="00C57405"/>
    <w:rsid w:val="00C675D7"/>
    <w:rsid w:val="00C716E9"/>
    <w:rsid w:val="00C9391C"/>
    <w:rsid w:val="00C95CBB"/>
    <w:rsid w:val="00CA4ECC"/>
    <w:rsid w:val="00CA5E49"/>
    <w:rsid w:val="00CA7C26"/>
    <w:rsid w:val="00CB0805"/>
    <w:rsid w:val="00CC1A60"/>
    <w:rsid w:val="00CC3B90"/>
    <w:rsid w:val="00CC4E22"/>
    <w:rsid w:val="00CD25BF"/>
    <w:rsid w:val="00CD4BEB"/>
    <w:rsid w:val="00CD6282"/>
    <w:rsid w:val="00CD6E73"/>
    <w:rsid w:val="00CE0128"/>
    <w:rsid w:val="00CE2E8C"/>
    <w:rsid w:val="00CE37A5"/>
    <w:rsid w:val="00CE4869"/>
    <w:rsid w:val="00CE4B33"/>
    <w:rsid w:val="00CF3781"/>
    <w:rsid w:val="00CF621F"/>
    <w:rsid w:val="00D0192B"/>
    <w:rsid w:val="00D14801"/>
    <w:rsid w:val="00D156AD"/>
    <w:rsid w:val="00D17730"/>
    <w:rsid w:val="00D22F06"/>
    <w:rsid w:val="00D2445A"/>
    <w:rsid w:val="00D2597A"/>
    <w:rsid w:val="00D32086"/>
    <w:rsid w:val="00D331B3"/>
    <w:rsid w:val="00D37208"/>
    <w:rsid w:val="00D41A74"/>
    <w:rsid w:val="00D54858"/>
    <w:rsid w:val="00D56BB8"/>
    <w:rsid w:val="00D57728"/>
    <w:rsid w:val="00D641E2"/>
    <w:rsid w:val="00D7346D"/>
    <w:rsid w:val="00D76739"/>
    <w:rsid w:val="00D86500"/>
    <w:rsid w:val="00D9458C"/>
    <w:rsid w:val="00DA26D2"/>
    <w:rsid w:val="00DA7E8D"/>
    <w:rsid w:val="00DB1297"/>
    <w:rsid w:val="00DB3CF7"/>
    <w:rsid w:val="00DB736C"/>
    <w:rsid w:val="00DC2BBB"/>
    <w:rsid w:val="00DC3E4D"/>
    <w:rsid w:val="00DC48D6"/>
    <w:rsid w:val="00DD6C0F"/>
    <w:rsid w:val="00DE7A85"/>
    <w:rsid w:val="00DF4EA0"/>
    <w:rsid w:val="00DF6627"/>
    <w:rsid w:val="00DF78B7"/>
    <w:rsid w:val="00E1240F"/>
    <w:rsid w:val="00E139AA"/>
    <w:rsid w:val="00E258A3"/>
    <w:rsid w:val="00E266C6"/>
    <w:rsid w:val="00E3005F"/>
    <w:rsid w:val="00E31077"/>
    <w:rsid w:val="00E34694"/>
    <w:rsid w:val="00E36B21"/>
    <w:rsid w:val="00E42F49"/>
    <w:rsid w:val="00E4454B"/>
    <w:rsid w:val="00E505C4"/>
    <w:rsid w:val="00E50E09"/>
    <w:rsid w:val="00E55C4C"/>
    <w:rsid w:val="00E56FEB"/>
    <w:rsid w:val="00E646CA"/>
    <w:rsid w:val="00E64DF5"/>
    <w:rsid w:val="00E74F94"/>
    <w:rsid w:val="00E81DD7"/>
    <w:rsid w:val="00E8296D"/>
    <w:rsid w:val="00E8663A"/>
    <w:rsid w:val="00E959A0"/>
    <w:rsid w:val="00E95BF3"/>
    <w:rsid w:val="00EA0191"/>
    <w:rsid w:val="00EA0602"/>
    <w:rsid w:val="00EA6EF7"/>
    <w:rsid w:val="00EB023B"/>
    <w:rsid w:val="00EB15A5"/>
    <w:rsid w:val="00EB4C87"/>
    <w:rsid w:val="00EB636B"/>
    <w:rsid w:val="00EC39E7"/>
    <w:rsid w:val="00EC6DF2"/>
    <w:rsid w:val="00ED1BAD"/>
    <w:rsid w:val="00ED6341"/>
    <w:rsid w:val="00EF2484"/>
    <w:rsid w:val="00EF68B0"/>
    <w:rsid w:val="00F02564"/>
    <w:rsid w:val="00F05CFC"/>
    <w:rsid w:val="00F07895"/>
    <w:rsid w:val="00F11A8F"/>
    <w:rsid w:val="00F177A3"/>
    <w:rsid w:val="00F25378"/>
    <w:rsid w:val="00F30F6C"/>
    <w:rsid w:val="00F41F73"/>
    <w:rsid w:val="00F41FE7"/>
    <w:rsid w:val="00F63361"/>
    <w:rsid w:val="00F64B8C"/>
    <w:rsid w:val="00F66382"/>
    <w:rsid w:val="00F726E8"/>
    <w:rsid w:val="00F72BE1"/>
    <w:rsid w:val="00F93073"/>
    <w:rsid w:val="00F96CDF"/>
    <w:rsid w:val="00FB3AAA"/>
    <w:rsid w:val="00FC1FC0"/>
    <w:rsid w:val="00FC52FA"/>
    <w:rsid w:val="00FC605A"/>
    <w:rsid w:val="00FD0A18"/>
    <w:rsid w:val="00FD303C"/>
    <w:rsid w:val="00FD7811"/>
    <w:rsid w:val="00FE4248"/>
    <w:rsid w:val="00FF2C48"/>
    <w:rsid w:val="00FF64C2"/>
    <w:rsid w:val="00FF79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FDFD89-632A-0A4D-8622-89203B024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6CDF"/>
    <w:rPr>
      <w:rFonts w:ascii="Times New Roman" w:eastAsia="Times New Roman" w:hAnsi="Times New Roman" w:cs="Times New Roman"/>
      <w:kern w:val="0"/>
      <w:lang w:eastAsia="de-DE"/>
      <w14:ligatures w14:val="none"/>
    </w:rPr>
  </w:style>
  <w:style w:type="paragraph" w:styleId="Heading1">
    <w:name w:val="heading 1"/>
    <w:basedOn w:val="Normal"/>
    <w:next w:val="Normal"/>
    <w:link w:val="Heading1Char"/>
    <w:uiPriority w:val="9"/>
    <w:qFormat/>
    <w:rsid w:val="00F96CD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96CD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F96CDF"/>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F96CD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CDF"/>
    <w:rPr>
      <w:rFonts w:asciiTheme="majorHAnsi" w:eastAsiaTheme="majorEastAsia" w:hAnsiTheme="majorHAnsi" w:cstheme="majorBidi"/>
      <w:color w:val="2F5496" w:themeColor="accent1" w:themeShade="BF"/>
      <w:kern w:val="0"/>
      <w:sz w:val="32"/>
      <w:szCs w:val="32"/>
      <w:lang w:eastAsia="de-DE"/>
      <w14:ligatures w14:val="none"/>
    </w:rPr>
  </w:style>
  <w:style w:type="character" w:customStyle="1" w:styleId="Heading2Char">
    <w:name w:val="Heading 2 Char"/>
    <w:basedOn w:val="DefaultParagraphFont"/>
    <w:link w:val="Heading2"/>
    <w:uiPriority w:val="9"/>
    <w:rsid w:val="00F96CDF"/>
    <w:rPr>
      <w:rFonts w:ascii="Times New Roman" w:eastAsia="Times New Roman" w:hAnsi="Times New Roman" w:cs="Times New Roman"/>
      <w:b/>
      <w:bCs/>
      <w:kern w:val="0"/>
      <w:sz w:val="36"/>
      <w:szCs w:val="36"/>
      <w:lang w:eastAsia="de-DE"/>
      <w14:ligatures w14:val="none"/>
    </w:rPr>
  </w:style>
  <w:style w:type="character" w:customStyle="1" w:styleId="Heading3Char">
    <w:name w:val="Heading 3 Char"/>
    <w:basedOn w:val="DefaultParagraphFont"/>
    <w:link w:val="Heading3"/>
    <w:uiPriority w:val="9"/>
    <w:semiHidden/>
    <w:rsid w:val="00F96CDF"/>
    <w:rPr>
      <w:rFonts w:asciiTheme="majorHAnsi" w:eastAsiaTheme="majorEastAsia" w:hAnsiTheme="majorHAnsi" w:cstheme="majorBidi"/>
      <w:color w:val="1F3763" w:themeColor="accent1" w:themeShade="7F"/>
      <w:kern w:val="0"/>
      <w:lang w:eastAsia="de-DE"/>
      <w14:ligatures w14:val="none"/>
    </w:rPr>
  </w:style>
  <w:style w:type="character" w:customStyle="1" w:styleId="Heading4Char">
    <w:name w:val="Heading 4 Char"/>
    <w:basedOn w:val="DefaultParagraphFont"/>
    <w:link w:val="Heading4"/>
    <w:uiPriority w:val="9"/>
    <w:rsid w:val="00F96CDF"/>
    <w:rPr>
      <w:rFonts w:asciiTheme="majorHAnsi" w:eastAsiaTheme="majorEastAsia" w:hAnsiTheme="majorHAnsi" w:cstheme="majorBidi"/>
      <w:i/>
      <w:iCs/>
      <w:color w:val="2F5496" w:themeColor="accent1" w:themeShade="BF"/>
      <w:kern w:val="0"/>
      <w:lang w:eastAsia="de-DE"/>
      <w14:ligatures w14:val="none"/>
    </w:rPr>
  </w:style>
  <w:style w:type="paragraph" w:styleId="BalloonText">
    <w:name w:val="Balloon Text"/>
    <w:basedOn w:val="Normal"/>
    <w:link w:val="BalloonTextChar"/>
    <w:uiPriority w:val="99"/>
    <w:semiHidden/>
    <w:unhideWhenUsed/>
    <w:rsid w:val="00F96CDF"/>
    <w:rPr>
      <w:rFonts w:eastAsiaTheme="minorHAnsi"/>
      <w:sz w:val="18"/>
      <w:szCs w:val="18"/>
      <w:lang w:eastAsia="en-US"/>
    </w:rPr>
  </w:style>
  <w:style w:type="character" w:customStyle="1" w:styleId="BalloonTextChar">
    <w:name w:val="Balloon Text Char"/>
    <w:basedOn w:val="DefaultParagraphFont"/>
    <w:link w:val="BalloonText"/>
    <w:uiPriority w:val="99"/>
    <w:semiHidden/>
    <w:rsid w:val="00F96CDF"/>
    <w:rPr>
      <w:rFonts w:ascii="Times New Roman" w:hAnsi="Times New Roman" w:cs="Times New Roman"/>
      <w:kern w:val="0"/>
      <w:sz w:val="18"/>
      <w:szCs w:val="18"/>
      <w14:ligatures w14:val="none"/>
    </w:rPr>
  </w:style>
  <w:style w:type="character" w:customStyle="1" w:styleId="apple-converted-space">
    <w:name w:val="apple-converted-space"/>
    <w:basedOn w:val="DefaultParagraphFont"/>
    <w:rsid w:val="00F96CDF"/>
  </w:style>
  <w:style w:type="character" w:styleId="CommentReference">
    <w:name w:val="annotation reference"/>
    <w:basedOn w:val="DefaultParagraphFont"/>
    <w:uiPriority w:val="99"/>
    <w:semiHidden/>
    <w:unhideWhenUsed/>
    <w:rsid w:val="00F96CDF"/>
    <w:rPr>
      <w:sz w:val="16"/>
      <w:szCs w:val="16"/>
    </w:rPr>
  </w:style>
  <w:style w:type="paragraph" w:styleId="CommentText">
    <w:name w:val="annotation text"/>
    <w:basedOn w:val="Normal"/>
    <w:link w:val="CommentTextChar"/>
    <w:uiPriority w:val="99"/>
    <w:unhideWhenUsed/>
    <w:rsid w:val="00F96CDF"/>
    <w:rPr>
      <w:rFonts w:asciiTheme="minorHAnsi" w:eastAsiaTheme="minorHAnsi" w:hAnsiTheme="minorHAnsi" w:cstheme="minorBidi"/>
      <w:sz w:val="20"/>
      <w:szCs w:val="20"/>
      <w:lang w:val="it-IT" w:eastAsia="en-US"/>
    </w:rPr>
  </w:style>
  <w:style w:type="character" w:customStyle="1" w:styleId="CommentTextChar">
    <w:name w:val="Comment Text Char"/>
    <w:basedOn w:val="DefaultParagraphFont"/>
    <w:link w:val="CommentText"/>
    <w:uiPriority w:val="99"/>
    <w:rsid w:val="00F96CDF"/>
    <w:rPr>
      <w:kern w:val="0"/>
      <w:sz w:val="20"/>
      <w:szCs w:val="20"/>
      <w:lang w:val="it-IT"/>
      <w14:ligatures w14:val="none"/>
    </w:rPr>
  </w:style>
  <w:style w:type="paragraph" w:styleId="NoSpacing">
    <w:name w:val="No Spacing"/>
    <w:link w:val="NoSpacingChar"/>
    <w:uiPriority w:val="1"/>
    <w:qFormat/>
    <w:rsid w:val="00F96CDF"/>
    <w:rPr>
      <w:kern w:val="0"/>
      <w:sz w:val="22"/>
      <w:szCs w:val="22"/>
      <w:lang w:val="en-GB"/>
      <w14:ligatures w14:val="none"/>
    </w:rPr>
  </w:style>
  <w:style w:type="paragraph" w:styleId="NormalWeb">
    <w:name w:val="Normal (Web)"/>
    <w:basedOn w:val="Normal"/>
    <w:uiPriority w:val="99"/>
    <w:unhideWhenUsed/>
    <w:rsid w:val="00F96CDF"/>
    <w:pPr>
      <w:spacing w:before="100" w:beforeAutospacing="1" w:after="100" w:afterAutospacing="1"/>
    </w:pPr>
  </w:style>
  <w:style w:type="table" w:customStyle="1" w:styleId="Grilledutableau1">
    <w:name w:val="Grille du tableau1"/>
    <w:basedOn w:val="TableNormal"/>
    <w:next w:val="TableGrid"/>
    <w:uiPriority w:val="59"/>
    <w:rsid w:val="00F96CDF"/>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96CDF"/>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Body"/>
    <w:basedOn w:val="Normal"/>
    <w:rsid w:val="00F96CDF"/>
    <w:rPr>
      <w:rFonts w:eastAsia="Calibri"/>
      <w:sz w:val="20"/>
      <w:szCs w:val="20"/>
      <w:lang w:val="en-GB" w:eastAsia="en-US"/>
    </w:rPr>
  </w:style>
  <w:style w:type="paragraph" w:styleId="ListParagraph">
    <w:name w:val="List Paragraph"/>
    <w:basedOn w:val="Normal"/>
    <w:uiPriority w:val="34"/>
    <w:qFormat/>
    <w:rsid w:val="00F96CDF"/>
    <w:pPr>
      <w:ind w:left="720"/>
      <w:contextualSpacing/>
    </w:pPr>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sid w:val="00F96CDF"/>
    <w:rPr>
      <w:b/>
      <w:bCs/>
      <w:lang w:val="de-DE"/>
    </w:rPr>
  </w:style>
  <w:style w:type="character" w:customStyle="1" w:styleId="CommentSubjectChar">
    <w:name w:val="Comment Subject Char"/>
    <w:basedOn w:val="CommentTextChar"/>
    <w:link w:val="CommentSubject"/>
    <w:uiPriority w:val="99"/>
    <w:semiHidden/>
    <w:rsid w:val="00F96CDF"/>
    <w:rPr>
      <w:b/>
      <w:bCs/>
      <w:kern w:val="0"/>
      <w:sz w:val="20"/>
      <w:szCs w:val="20"/>
      <w:lang w:val="it-IT"/>
      <w14:ligatures w14:val="none"/>
    </w:rPr>
  </w:style>
  <w:style w:type="character" w:styleId="Hyperlink">
    <w:name w:val="Hyperlink"/>
    <w:basedOn w:val="DefaultParagraphFont"/>
    <w:uiPriority w:val="99"/>
    <w:unhideWhenUsed/>
    <w:rsid w:val="00F96CDF"/>
    <w:rPr>
      <w:color w:val="0000FF"/>
      <w:u w:val="single"/>
    </w:rPr>
  </w:style>
  <w:style w:type="character" w:customStyle="1" w:styleId="table-captionlabel">
    <w:name w:val="table-caption__label"/>
    <w:basedOn w:val="DefaultParagraphFont"/>
    <w:rsid w:val="00F96CDF"/>
  </w:style>
  <w:style w:type="character" w:styleId="Emphasis">
    <w:name w:val="Emphasis"/>
    <w:basedOn w:val="DefaultParagraphFont"/>
    <w:uiPriority w:val="20"/>
    <w:qFormat/>
    <w:rsid w:val="00F96CDF"/>
    <w:rPr>
      <w:i/>
      <w:iCs/>
    </w:rPr>
  </w:style>
  <w:style w:type="paragraph" w:customStyle="1" w:styleId="Default">
    <w:name w:val="Default"/>
    <w:rsid w:val="00F96CDF"/>
    <w:pPr>
      <w:autoSpaceDE w:val="0"/>
      <w:autoSpaceDN w:val="0"/>
      <w:adjustRightInd w:val="0"/>
    </w:pPr>
    <w:rPr>
      <w:rFonts w:ascii="Charis SIL" w:hAnsi="Charis SIL" w:cs="Charis SIL"/>
      <w:color w:val="000000"/>
      <w:kern w:val="0"/>
      <w14:ligatures w14:val="none"/>
    </w:rPr>
  </w:style>
  <w:style w:type="character" w:customStyle="1" w:styleId="mjx-char">
    <w:name w:val="mjx-char"/>
    <w:basedOn w:val="DefaultParagraphFont"/>
    <w:rsid w:val="00F96CDF"/>
  </w:style>
  <w:style w:type="character" w:styleId="FollowedHyperlink">
    <w:name w:val="FollowedHyperlink"/>
    <w:basedOn w:val="DefaultParagraphFont"/>
    <w:uiPriority w:val="99"/>
    <w:semiHidden/>
    <w:unhideWhenUsed/>
    <w:rsid w:val="00F96CDF"/>
    <w:rPr>
      <w:color w:val="954F72" w:themeColor="followedHyperlink"/>
      <w:u w:val="single"/>
    </w:rPr>
  </w:style>
  <w:style w:type="paragraph" w:customStyle="1" w:styleId="Titel3">
    <w:name w:val="Titel 3"/>
    <w:basedOn w:val="Normal"/>
    <w:rsid w:val="00F96CDF"/>
    <w:pPr>
      <w:numPr>
        <w:numId w:val="13"/>
      </w:numPr>
      <w:tabs>
        <w:tab w:val="num" w:pos="720"/>
      </w:tabs>
      <w:spacing w:before="240" w:after="60"/>
      <w:ind w:left="720"/>
    </w:pPr>
    <w:rPr>
      <w:rFonts w:ascii="Univers" w:hAnsi="Univers"/>
      <w:i/>
      <w:szCs w:val="20"/>
      <w:lang w:val="nl-NL" w:eastAsia="en-GB"/>
    </w:rPr>
  </w:style>
  <w:style w:type="paragraph" w:customStyle="1" w:styleId="Opsomming">
    <w:name w:val="Opsomming"/>
    <w:basedOn w:val="BodyTextIndent"/>
    <w:rsid w:val="00F96CDF"/>
    <w:pPr>
      <w:numPr>
        <w:ilvl w:val="3"/>
      </w:numPr>
      <w:tabs>
        <w:tab w:val="num" w:pos="720"/>
      </w:tabs>
      <w:suppressAutoHyphens w:val="0"/>
      <w:spacing w:before="0" w:after="0"/>
      <w:ind w:left="720" w:hanging="360"/>
    </w:pPr>
  </w:style>
  <w:style w:type="paragraph" w:styleId="BodyTextIndent">
    <w:name w:val="Body Text Indent"/>
    <w:basedOn w:val="Normal"/>
    <w:link w:val="BodyTextIndentChar"/>
    <w:rsid w:val="00F96CDF"/>
    <w:pPr>
      <w:numPr>
        <w:ilvl w:val="4"/>
        <w:numId w:val="12"/>
      </w:numPr>
      <w:tabs>
        <w:tab w:val="clear" w:pos="360"/>
      </w:tabs>
      <w:suppressAutoHyphens/>
      <w:spacing w:before="120" w:after="120"/>
      <w:ind w:left="360"/>
      <w:jc w:val="both"/>
    </w:pPr>
    <w:rPr>
      <w:rFonts w:ascii="Arial" w:hAnsi="Arial"/>
      <w:spacing w:val="-3"/>
      <w:sz w:val="22"/>
      <w:szCs w:val="20"/>
      <w:lang w:val="en-GB" w:eastAsia="en-GB"/>
    </w:rPr>
  </w:style>
  <w:style w:type="character" w:customStyle="1" w:styleId="BodyTextIndentChar">
    <w:name w:val="Body Text Indent Char"/>
    <w:basedOn w:val="DefaultParagraphFont"/>
    <w:link w:val="BodyTextIndent"/>
    <w:rsid w:val="00F96CDF"/>
    <w:rPr>
      <w:rFonts w:ascii="Arial" w:eastAsia="Times New Roman" w:hAnsi="Arial" w:cs="Times New Roman"/>
      <w:spacing w:val="-3"/>
      <w:kern w:val="0"/>
      <w:sz w:val="22"/>
      <w:szCs w:val="20"/>
      <w:lang w:val="en-GB" w:eastAsia="en-GB"/>
      <w14:ligatures w14:val="none"/>
    </w:rPr>
  </w:style>
  <w:style w:type="paragraph" w:styleId="Header">
    <w:name w:val="header"/>
    <w:basedOn w:val="Normal"/>
    <w:link w:val="HeaderChar"/>
    <w:rsid w:val="00F96CDF"/>
    <w:pPr>
      <w:numPr>
        <w:ilvl w:val="2"/>
        <w:numId w:val="12"/>
      </w:numPr>
      <w:tabs>
        <w:tab w:val="center" w:pos="4320"/>
        <w:tab w:val="right" w:pos="8640"/>
      </w:tabs>
    </w:pPr>
    <w:rPr>
      <w:rFonts w:ascii="Arial" w:hAnsi="Arial"/>
      <w:sz w:val="22"/>
      <w:szCs w:val="20"/>
      <w:lang w:val="en-GB" w:eastAsia="en-GB"/>
    </w:rPr>
  </w:style>
  <w:style w:type="character" w:customStyle="1" w:styleId="HeaderChar">
    <w:name w:val="Header Char"/>
    <w:basedOn w:val="DefaultParagraphFont"/>
    <w:link w:val="Header"/>
    <w:rsid w:val="00F96CDF"/>
    <w:rPr>
      <w:rFonts w:ascii="Arial" w:eastAsia="Times New Roman" w:hAnsi="Arial" w:cs="Times New Roman"/>
      <w:kern w:val="0"/>
      <w:sz w:val="22"/>
      <w:szCs w:val="20"/>
      <w:lang w:val="en-GB" w:eastAsia="en-GB"/>
      <w14:ligatures w14:val="none"/>
    </w:rPr>
  </w:style>
  <w:style w:type="paragraph" w:styleId="Footer">
    <w:name w:val="footer"/>
    <w:basedOn w:val="Normal"/>
    <w:link w:val="FooterChar"/>
    <w:rsid w:val="00F96CDF"/>
    <w:pPr>
      <w:tabs>
        <w:tab w:val="center" w:pos="4320"/>
        <w:tab w:val="right" w:pos="8640"/>
      </w:tabs>
    </w:pPr>
    <w:rPr>
      <w:rFonts w:ascii="Arial" w:hAnsi="Arial"/>
      <w:sz w:val="22"/>
      <w:szCs w:val="20"/>
      <w:lang w:val="en-GB" w:eastAsia="en-GB"/>
    </w:rPr>
  </w:style>
  <w:style w:type="character" w:customStyle="1" w:styleId="FooterChar">
    <w:name w:val="Footer Char"/>
    <w:basedOn w:val="DefaultParagraphFont"/>
    <w:link w:val="Footer"/>
    <w:rsid w:val="00F96CDF"/>
    <w:rPr>
      <w:rFonts w:ascii="Arial" w:eastAsia="Times New Roman" w:hAnsi="Arial" w:cs="Times New Roman"/>
      <w:kern w:val="0"/>
      <w:sz w:val="22"/>
      <w:szCs w:val="20"/>
      <w:lang w:val="en-GB" w:eastAsia="en-GB"/>
      <w14:ligatures w14:val="none"/>
    </w:rPr>
  </w:style>
  <w:style w:type="paragraph" w:styleId="BodyText">
    <w:name w:val="Body Text"/>
    <w:basedOn w:val="Normal"/>
    <w:link w:val="BodyTextChar"/>
    <w:uiPriority w:val="99"/>
    <w:semiHidden/>
    <w:unhideWhenUsed/>
    <w:rsid w:val="00F96CDF"/>
    <w:pPr>
      <w:spacing w:after="120"/>
    </w:pPr>
  </w:style>
  <w:style w:type="character" w:customStyle="1" w:styleId="BodyTextChar">
    <w:name w:val="Body Text Char"/>
    <w:basedOn w:val="DefaultParagraphFont"/>
    <w:link w:val="BodyText"/>
    <w:uiPriority w:val="99"/>
    <w:semiHidden/>
    <w:rsid w:val="00F96CDF"/>
    <w:rPr>
      <w:rFonts w:ascii="Times New Roman" w:eastAsia="Times New Roman" w:hAnsi="Times New Roman" w:cs="Times New Roman"/>
      <w:kern w:val="0"/>
      <w:lang w:eastAsia="de-DE"/>
      <w14:ligatures w14:val="none"/>
    </w:rPr>
  </w:style>
  <w:style w:type="paragraph" w:customStyle="1" w:styleId="Exemple">
    <w:name w:val="Exemple"/>
    <w:basedOn w:val="BodyTextFirstIndent"/>
    <w:next w:val="BodyText"/>
    <w:rsid w:val="00F96CDF"/>
    <w:pPr>
      <w:numPr>
        <w:numId w:val="3"/>
      </w:numPr>
      <w:spacing w:before="0" w:after="0"/>
    </w:pPr>
    <w:rPr>
      <w:rFonts w:ascii="Arial" w:hAnsi="Arial"/>
      <w:b/>
      <w:i/>
      <w:noProof/>
    </w:rPr>
  </w:style>
  <w:style w:type="paragraph" w:styleId="BodyTextFirstIndent">
    <w:name w:val="Body Text First Indent"/>
    <w:basedOn w:val="BodyText"/>
    <w:link w:val="BodyTextFirstIndentChar"/>
    <w:rsid w:val="00F96CDF"/>
    <w:pPr>
      <w:numPr>
        <w:numId w:val="14"/>
      </w:numPr>
      <w:tabs>
        <w:tab w:val="clear" w:pos="360"/>
      </w:tabs>
      <w:spacing w:before="120"/>
      <w:ind w:left="0" w:firstLine="210"/>
    </w:pPr>
    <w:rPr>
      <w:sz w:val="22"/>
      <w:szCs w:val="20"/>
      <w:lang w:val="en-GB" w:eastAsia="en-GB"/>
    </w:rPr>
  </w:style>
  <w:style w:type="character" w:customStyle="1" w:styleId="BodyTextFirstIndentChar">
    <w:name w:val="Body Text First Indent Char"/>
    <w:basedOn w:val="BodyTextChar"/>
    <w:link w:val="BodyTextFirstIndent"/>
    <w:rsid w:val="00F96CDF"/>
    <w:rPr>
      <w:rFonts w:ascii="Times New Roman" w:eastAsia="Times New Roman" w:hAnsi="Times New Roman" w:cs="Times New Roman"/>
      <w:kern w:val="0"/>
      <w:sz w:val="22"/>
      <w:szCs w:val="20"/>
      <w:lang w:val="en-GB" w:eastAsia="en-GB"/>
      <w14:ligatures w14:val="none"/>
    </w:rPr>
  </w:style>
  <w:style w:type="paragraph" w:customStyle="1" w:styleId="Titel4">
    <w:name w:val="Titel4"/>
    <w:basedOn w:val="Normal"/>
    <w:rsid w:val="00F96CDF"/>
    <w:pPr>
      <w:spacing w:before="240" w:after="60"/>
    </w:pPr>
    <w:rPr>
      <w:rFonts w:ascii="Univers" w:hAnsi="Univers"/>
      <w:b/>
      <w:sz w:val="22"/>
      <w:szCs w:val="20"/>
      <w:lang w:val="nl-NL" w:eastAsia="en-GB"/>
    </w:rPr>
  </w:style>
  <w:style w:type="character" w:customStyle="1" w:styleId="stix">
    <w:name w:val="stix"/>
    <w:basedOn w:val="DefaultParagraphFont"/>
    <w:rsid w:val="00F96CDF"/>
  </w:style>
  <w:style w:type="character" w:styleId="PageNumber">
    <w:name w:val="page number"/>
    <w:basedOn w:val="DefaultParagraphFont"/>
    <w:uiPriority w:val="99"/>
    <w:semiHidden/>
    <w:unhideWhenUsed/>
    <w:rsid w:val="00F96CDF"/>
  </w:style>
  <w:style w:type="character" w:customStyle="1" w:styleId="UnresolvedMention">
    <w:name w:val="Unresolved Mention"/>
    <w:basedOn w:val="DefaultParagraphFont"/>
    <w:uiPriority w:val="99"/>
    <w:semiHidden/>
    <w:unhideWhenUsed/>
    <w:rsid w:val="00F96CDF"/>
    <w:rPr>
      <w:color w:val="605E5C"/>
      <w:shd w:val="clear" w:color="auto" w:fill="E1DFDD"/>
    </w:rPr>
  </w:style>
  <w:style w:type="paragraph" w:customStyle="1" w:styleId="c-article-referencesitem">
    <w:name w:val="c-article-references__item"/>
    <w:basedOn w:val="Normal"/>
    <w:rsid w:val="00F96CDF"/>
    <w:pPr>
      <w:spacing w:before="100" w:beforeAutospacing="1" w:after="100" w:afterAutospacing="1"/>
    </w:pPr>
  </w:style>
  <w:style w:type="paragraph" w:customStyle="1" w:styleId="c-article-referencestext">
    <w:name w:val="c-article-references__text"/>
    <w:basedOn w:val="Normal"/>
    <w:rsid w:val="00F96CDF"/>
    <w:pPr>
      <w:spacing w:before="100" w:beforeAutospacing="1" w:after="100" w:afterAutospacing="1"/>
    </w:pPr>
  </w:style>
  <w:style w:type="character" w:customStyle="1" w:styleId="element-citation">
    <w:name w:val="element-citation"/>
    <w:basedOn w:val="DefaultParagraphFont"/>
    <w:rsid w:val="00F96CDF"/>
  </w:style>
  <w:style w:type="character" w:customStyle="1" w:styleId="ref-journal">
    <w:name w:val="ref-journal"/>
    <w:basedOn w:val="DefaultParagraphFont"/>
    <w:rsid w:val="00F96CDF"/>
  </w:style>
  <w:style w:type="character" w:customStyle="1" w:styleId="ref-vol">
    <w:name w:val="ref-vol"/>
    <w:basedOn w:val="DefaultParagraphFont"/>
    <w:rsid w:val="00F96CDF"/>
  </w:style>
  <w:style w:type="paragraph" w:styleId="Revision">
    <w:name w:val="Revision"/>
    <w:hidden/>
    <w:uiPriority w:val="99"/>
    <w:semiHidden/>
    <w:rsid w:val="00F96CDF"/>
    <w:rPr>
      <w:rFonts w:ascii="Times New Roman" w:eastAsia="Times New Roman" w:hAnsi="Times New Roman" w:cs="Times New Roman"/>
      <w:kern w:val="0"/>
      <w:lang w:eastAsia="de-DE"/>
      <w14:ligatures w14:val="none"/>
    </w:rPr>
  </w:style>
  <w:style w:type="paragraph" w:customStyle="1" w:styleId="Pa4">
    <w:name w:val="Pa4"/>
    <w:basedOn w:val="Default"/>
    <w:next w:val="Default"/>
    <w:uiPriority w:val="99"/>
    <w:rsid w:val="00F96CDF"/>
    <w:pPr>
      <w:spacing w:line="181" w:lineRule="atLeast"/>
    </w:pPr>
    <w:rPr>
      <w:rFonts w:ascii="Museo Sans" w:hAnsi="Museo Sans" w:cstheme="minorBidi"/>
      <w:color w:val="auto"/>
      <w14:ligatures w14:val="standardContextual"/>
    </w:rPr>
  </w:style>
  <w:style w:type="paragraph" w:customStyle="1" w:styleId="EndNoteBibliographyTitle">
    <w:name w:val="EndNote Bibliography Title"/>
    <w:basedOn w:val="Normal"/>
    <w:link w:val="EndNoteBibliographyTitleZchn"/>
    <w:rsid w:val="00F96CDF"/>
    <w:pPr>
      <w:jc w:val="center"/>
    </w:pPr>
    <w:rPr>
      <w:sz w:val="22"/>
      <w:szCs w:val="22"/>
      <w:lang w:val="en-GB"/>
    </w:rPr>
  </w:style>
  <w:style w:type="character" w:customStyle="1" w:styleId="NoSpacingChar">
    <w:name w:val="No Spacing Char"/>
    <w:basedOn w:val="DefaultParagraphFont"/>
    <w:link w:val="NoSpacing"/>
    <w:uiPriority w:val="1"/>
    <w:rsid w:val="00F96CDF"/>
    <w:rPr>
      <w:kern w:val="0"/>
      <w:sz w:val="22"/>
      <w:szCs w:val="22"/>
      <w:lang w:val="en-GB"/>
      <w14:ligatures w14:val="none"/>
    </w:rPr>
  </w:style>
  <w:style w:type="character" w:customStyle="1" w:styleId="EndNoteBibliographyTitleZchn">
    <w:name w:val="EndNote Bibliography Title Zchn"/>
    <w:basedOn w:val="NoSpacingChar"/>
    <w:link w:val="EndNoteBibliographyTitle"/>
    <w:rsid w:val="00F96CDF"/>
    <w:rPr>
      <w:rFonts w:ascii="Times New Roman" w:eastAsia="Times New Roman" w:hAnsi="Times New Roman" w:cs="Times New Roman"/>
      <w:kern w:val="0"/>
      <w:sz w:val="22"/>
      <w:szCs w:val="22"/>
      <w:lang w:val="en-GB" w:eastAsia="de-DE"/>
      <w14:ligatures w14:val="none"/>
    </w:rPr>
  </w:style>
  <w:style w:type="paragraph" w:customStyle="1" w:styleId="EndNoteBibliography">
    <w:name w:val="EndNote Bibliography"/>
    <w:basedOn w:val="Normal"/>
    <w:link w:val="EndNoteBibliographyZchn"/>
    <w:rsid w:val="00F96CDF"/>
    <w:pPr>
      <w:jc w:val="both"/>
    </w:pPr>
    <w:rPr>
      <w:sz w:val="22"/>
      <w:szCs w:val="22"/>
      <w:lang w:val="en-GB"/>
    </w:rPr>
  </w:style>
  <w:style w:type="character" w:customStyle="1" w:styleId="EndNoteBibliographyZchn">
    <w:name w:val="EndNote Bibliography Zchn"/>
    <w:basedOn w:val="NoSpacingChar"/>
    <w:link w:val="EndNoteBibliography"/>
    <w:rsid w:val="00F96CDF"/>
    <w:rPr>
      <w:rFonts w:ascii="Times New Roman" w:eastAsia="Times New Roman" w:hAnsi="Times New Roman" w:cs="Times New Roman"/>
      <w:kern w:val="0"/>
      <w:sz w:val="22"/>
      <w:szCs w:val="22"/>
      <w:lang w:val="en-GB" w:eastAsia="de-DE"/>
      <w14:ligatures w14:val="none"/>
    </w:rPr>
  </w:style>
  <w:style w:type="character" w:customStyle="1" w:styleId="figpopup-sensitive-area">
    <w:name w:val="figpopup-sensitive-area"/>
    <w:basedOn w:val="DefaultParagraphFont"/>
    <w:rsid w:val="00F96CDF"/>
  </w:style>
  <w:style w:type="paragraph" w:customStyle="1" w:styleId="mb15">
    <w:name w:val="mb15"/>
    <w:basedOn w:val="Normal"/>
    <w:rsid w:val="00F96CDF"/>
    <w:pPr>
      <w:spacing w:before="100" w:beforeAutospacing="1" w:after="100" w:afterAutospacing="1"/>
    </w:pPr>
  </w:style>
  <w:style w:type="paragraph" w:customStyle="1" w:styleId="mb0">
    <w:name w:val="mb0"/>
    <w:basedOn w:val="Normal"/>
    <w:rsid w:val="00F96CDF"/>
    <w:pPr>
      <w:spacing w:before="100" w:beforeAutospacing="1" w:after="100" w:afterAutospacing="1"/>
    </w:pPr>
  </w:style>
  <w:style w:type="character" w:styleId="Strong">
    <w:name w:val="Strong"/>
    <w:basedOn w:val="DefaultParagraphFont"/>
    <w:uiPriority w:val="22"/>
    <w:qFormat/>
    <w:rsid w:val="00F96CDF"/>
    <w:rPr>
      <w:b/>
      <w:bCs/>
    </w:rPr>
  </w:style>
  <w:style w:type="paragraph" w:customStyle="1" w:styleId="flex-spacer">
    <w:name w:val="flex-spacer"/>
    <w:basedOn w:val="Normal"/>
    <w:rsid w:val="00F96CDF"/>
    <w:pPr>
      <w:spacing w:before="100" w:beforeAutospacing="1" w:after="100" w:afterAutospacing="1"/>
    </w:pPr>
  </w:style>
  <w:style w:type="paragraph" w:styleId="Bibliography">
    <w:name w:val="Bibliography"/>
    <w:basedOn w:val="Normal"/>
    <w:next w:val="Normal"/>
    <w:uiPriority w:val="37"/>
    <w:unhideWhenUsed/>
    <w:rsid w:val="00F96CDF"/>
    <w:rPr>
      <w:rFonts w:asciiTheme="minorHAnsi" w:eastAsiaTheme="minorHAnsi" w:hAnsiTheme="minorHAnsi" w:cstheme="minorBidi"/>
      <w:kern w:val="2"/>
      <w:lang w:val="en-GB" w:eastAsia="en-US"/>
      <w14:ligatures w14:val="standardContextual"/>
    </w:rPr>
  </w:style>
  <w:style w:type="paragraph" w:styleId="HTMLPreformatted">
    <w:name w:val="HTML Preformatted"/>
    <w:basedOn w:val="Normal"/>
    <w:link w:val="HTMLPreformattedChar"/>
    <w:uiPriority w:val="99"/>
    <w:unhideWhenUsed/>
    <w:rsid w:val="00F96C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F96CDF"/>
    <w:rPr>
      <w:rFonts w:ascii="Courier New" w:eastAsia="Times New Roman" w:hAnsi="Courier New" w:cs="Courier New"/>
      <w:kern w:val="0"/>
      <w:sz w:val="20"/>
      <w:szCs w:val="20"/>
      <w:lang w:eastAsia="de-DE"/>
      <w14:ligatures w14:val="none"/>
    </w:rPr>
  </w:style>
  <w:style w:type="character" w:styleId="PlaceholderText">
    <w:name w:val="Placeholder Text"/>
    <w:basedOn w:val="DefaultParagraphFont"/>
    <w:uiPriority w:val="99"/>
    <w:semiHidden/>
    <w:rsid w:val="00F96CDF"/>
    <w:rPr>
      <w:color w:val="666666"/>
    </w:rPr>
  </w:style>
  <w:style w:type="paragraph" w:customStyle="1" w:styleId="whitespace-pre-wrap">
    <w:name w:val="whitespace-pre-wrap"/>
    <w:basedOn w:val="Normal"/>
    <w:rsid w:val="00F96CD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4442</Words>
  <Characters>25320</Characters>
  <Application>Microsoft Office Word</Application>
  <DocSecurity>0</DocSecurity>
  <Lines>211</Lines>
  <Paragraphs>59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Lorenz</dc:creator>
  <cp:keywords/>
  <dc:description/>
  <cp:lastModifiedBy>Durga  Ramu</cp:lastModifiedBy>
  <cp:revision>26</cp:revision>
  <dcterms:created xsi:type="dcterms:W3CDTF">2025-02-08T15:36:00Z</dcterms:created>
  <dcterms:modified xsi:type="dcterms:W3CDTF">2025-03-11T05:09:00Z</dcterms:modified>
</cp:coreProperties>
</file>