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C3C22">
      <w:pPr>
        <w:widowControl/>
        <w:jc w:val="left"/>
        <w:rPr>
          <w:rFonts w:hint="eastAsia" w:ascii="Shaker2Lancet" w:hAnsi="Shaker2Lancet" w:cs="Times New Roman"/>
          <w:b/>
          <w:bCs/>
          <w:sz w:val="24"/>
          <w:szCs w:val="24"/>
        </w:rPr>
      </w:pPr>
      <w:r>
        <w:rPr>
          <w:rFonts w:ascii="Shaker2Lancet" w:hAnsi="Shaker2Lancet" w:cs="Times New Roman"/>
          <w:b/>
          <w:bCs/>
          <w:color w:val="009999"/>
          <w:sz w:val="24"/>
          <w:szCs w:val="24"/>
          <w14:ligatures w14:val="none"/>
        </w:rPr>
        <w:t>Supplementary Figures:</w:t>
      </w:r>
    </w:p>
    <w:p w14:paraId="548330D0">
      <w:pPr>
        <w:widowControl/>
        <w:jc w:val="left"/>
        <w:rPr>
          <w:rFonts w:hint="eastAsia" w:ascii="Shaker2Lancet" w:hAnsi="Shaker2Lancet" w:cs="Times New Roman"/>
          <w:b/>
          <w:bCs/>
          <w:color w:val="009999"/>
          <w:sz w:val="24"/>
          <w:szCs w:val="24"/>
          <w14:ligatures w14:val="none"/>
        </w:rPr>
      </w:pPr>
      <w:r>
        <w:rPr>
          <w:rFonts w:ascii="Shaker2Lancet" w:hAnsi="Shaker2Lancet" w:cs="Times New Roman"/>
          <w:b/>
          <w:bCs/>
          <w:sz w:val="24"/>
          <w:szCs w:val="24"/>
          <w:lang w:val="en-GB"/>
        </w:rPr>
        <w:t>Figure S</w:t>
      </w:r>
      <w:r>
        <w:rPr>
          <w:rFonts w:hint="eastAsia" w:ascii="Shaker2Lancet" w:hAnsi="Shaker2Lancet" w:cs="Times New Roman"/>
          <w:b/>
          <w:bCs/>
          <w:sz w:val="24"/>
          <w:szCs w:val="24"/>
          <w:lang w:val="en-GB"/>
        </w:rPr>
        <w:t>1</w:t>
      </w:r>
      <w:r>
        <w:rPr>
          <w:rFonts w:ascii="Shaker2Lancet" w:hAnsi="Shaker2Lancet" w:cs="Times New Roman"/>
          <w:b/>
          <w:bCs/>
          <w:sz w:val="24"/>
          <w:szCs w:val="24"/>
          <w:lang w:val="en-GB"/>
        </w:rPr>
        <w:t>:</w:t>
      </w:r>
      <w:r>
        <w:rPr>
          <w:rFonts w:ascii="Shaker2Lancet" w:hAnsi="Shaker2Lancet" w:eastAsia="宋体" w:cs="Times New Roman"/>
          <w:sz w:val="24"/>
          <w:szCs w:val="24"/>
          <w14:ligatures w14:val="none"/>
        </w:rPr>
        <w:t xml:space="preserve"> </w:t>
      </w:r>
      <w:r>
        <w:rPr>
          <w:rFonts w:ascii="Shaker2Lancet" w:hAnsi="Shaker2Lancet" w:cs="Times New Roman"/>
          <w:sz w:val="24"/>
          <w:szCs w:val="24"/>
          <w:lang w:val="en-GB"/>
        </w:rPr>
        <w:t xml:space="preserve">Ratios in 11-year average Disability-Adjusted Life Years (DALYs) for 14 notifiable infectious diseases (NIDs) between Global Burden of Disease (GBD) 2021 estimates and </w:t>
      </w:r>
      <w:r>
        <w:rPr>
          <w:rFonts w:ascii="Shaker2Lancet" w:hAnsi="Shaker2Lancet" w:cs="Times New Roman"/>
          <w:sz w:val="24"/>
          <w:szCs w:val="24"/>
        </w:rPr>
        <w:t>national surveillance</w:t>
      </w:r>
      <w:r>
        <w:rPr>
          <w:rFonts w:ascii="Shaker2Lancet" w:hAnsi="Shaker2Lancet" w:cs="Times New Roman"/>
          <w:sz w:val="24"/>
          <w:szCs w:val="24"/>
          <w:lang w:val="en-GB"/>
        </w:rPr>
        <w:t xml:space="preserve"> data in China (2010–2020).</w:t>
      </w:r>
      <w:r>
        <w:rPr>
          <w:sz w:val="24"/>
          <w:szCs w:val="24"/>
        </w:rPr>
        <w:t xml:space="preserve"> </w:t>
      </w:r>
    </w:p>
    <w:p w14:paraId="36BADB56">
      <w:pPr>
        <w:widowControl/>
        <w:jc w:val="left"/>
        <w:rPr>
          <w:rFonts w:hint="eastAsia" w:ascii="Shaker2Lancet" w:hAnsi="Shaker2Lancet" w:cs="Times New Roman"/>
          <w:b/>
          <w:bCs/>
          <w:color w:val="009999"/>
          <w:sz w:val="20"/>
          <w:szCs w:val="20"/>
          <w14:ligatures w14:val="none"/>
        </w:rPr>
      </w:pPr>
      <w:r>
        <w:rPr>
          <w:rFonts w:ascii="Shaker2Lancet" w:hAnsi="Shaker2Lancet" w:cs="Times New Roman"/>
          <w:b/>
          <w:bCs/>
          <w:color w:val="009999"/>
          <w:sz w:val="20"/>
          <w:szCs w:val="20"/>
          <w14:ligatures w14:val="none"/>
        </w:rPr>
        <w:drawing>
          <wp:inline distT="0" distB="0" distL="0" distR="0">
            <wp:extent cx="13291185" cy="6994525"/>
            <wp:effectExtent l="0" t="0" r="5715" b="0"/>
            <wp:docPr id="11610560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056075" name="图片 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3291185" cy="6994525"/>
                    </a:xfrm>
                    <a:prstGeom prst="rect">
                      <a:avLst/>
                    </a:prstGeom>
                  </pic:spPr>
                </pic:pic>
              </a:graphicData>
            </a:graphic>
          </wp:inline>
        </w:drawing>
      </w:r>
      <w:r>
        <w:rPr>
          <w:rFonts w:ascii="Shaker2Lancet" w:hAnsi="Shaker2Lancet" w:cs="Times New Roman"/>
          <w:b/>
          <w:bCs/>
          <w:color w:val="009999"/>
          <w:sz w:val="20"/>
          <w:szCs w:val="20"/>
          <w14:ligatures w14:val="none"/>
        </w:rPr>
        <w:br w:type="page"/>
      </w:r>
    </w:p>
    <w:p w14:paraId="4DD03E11">
      <w:pPr>
        <w:widowControl/>
        <w:jc w:val="left"/>
        <w:rPr>
          <w:rFonts w:hint="eastAsia" w:ascii="Shaker2Lancet" w:hAnsi="Shaker2Lancet" w:cs="Times New Roman"/>
          <w:b/>
          <w:bCs/>
          <w:color w:val="009999"/>
          <w:sz w:val="24"/>
          <w:szCs w:val="24"/>
          <w14:ligatures w14:val="none"/>
        </w:rPr>
      </w:pPr>
      <w:r>
        <w:rPr>
          <w:rFonts w:ascii="Shaker2Lancet" w:hAnsi="Shaker2Lancet" w:cs="Times New Roman"/>
          <w:b/>
          <w:bCs/>
          <w:color w:val="009999"/>
          <w:sz w:val="24"/>
          <w:szCs w:val="24"/>
          <w14:ligatures w14:val="none"/>
        </w:rPr>
        <w:t>Supplementary Tables:</w:t>
      </w:r>
    </w:p>
    <w:p w14:paraId="25493C01">
      <w:pPr>
        <w:widowControl/>
        <w:jc w:val="left"/>
        <w:rPr>
          <w:rFonts w:hint="eastAsia" w:ascii="Shaker2Lancet" w:hAnsi="Shaker2Lancet" w:cs="Times New Roman"/>
          <w:b/>
          <w:bCs/>
          <w:color w:val="009999"/>
          <w:sz w:val="24"/>
          <w:szCs w:val="24"/>
          <w14:ligatures w14:val="none"/>
        </w:rPr>
      </w:pPr>
      <w:r>
        <w:rPr>
          <w:rFonts w:ascii="Shaker2Lancet" w:hAnsi="Shaker2Lancet" w:cs="Times New Roman"/>
          <w:b/>
          <w:bCs/>
          <w:sz w:val="24"/>
          <w:szCs w:val="24"/>
          <w:lang w:val="en-GB"/>
        </w:rPr>
        <w:t>Table S</w:t>
      </w:r>
      <w:r>
        <w:rPr>
          <w:rFonts w:hint="eastAsia" w:ascii="Shaker2Lancet" w:hAnsi="Shaker2Lancet" w:cs="Times New Roman"/>
          <w:b/>
          <w:bCs/>
          <w:sz w:val="24"/>
          <w:szCs w:val="24"/>
          <w:lang w:val="en-GB"/>
        </w:rPr>
        <w:t xml:space="preserve">1: </w:t>
      </w:r>
      <w:bookmarkStart w:id="0" w:name="_Hlk200730561"/>
      <w:r>
        <w:rPr>
          <w:rFonts w:ascii="Shaker2Lancet" w:hAnsi="Shaker2Lancet" w:cs="Times New Roman"/>
          <w:sz w:val="24"/>
          <w:szCs w:val="24"/>
          <w:lang w:val="en-GB"/>
        </w:rPr>
        <w:t xml:space="preserve">List of International Classification of Diseases (ICD) codes mapped to </w:t>
      </w:r>
      <w:r>
        <w:rPr>
          <w:rFonts w:hint="eastAsia" w:ascii="Shaker2Lancet" w:hAnsi="Shaker2Lancet" w:cs="Times New Roman"/>
          <w:sz w:val="24"/>
          <w:szCs w:val="24"/>
          <w:lang w:val="en-GB"/>
        </w:rPr>
        <w:t xml:space="preserve">14 </w:t>
      </w:r>
      <w:r>
        <w:rPr>
          <w:rFonts w:ascii="Shaker2Lancet" w:hAnsi="Shaker2Lancet" w:cs="Times New Roman"/>
          <w:sz w:val="24"/>
          <w:szCs w:val="24"/>
          <w:lang w:val="en-GB"/>
        </w:rPr>
        <w:t>notifiable infectious diseases (NIDs) in the Global Burden of Disease (GBD) 2021</w:t>
      </w:r>
      <w:r>
        <w:rPr>
          <w:rFonts w:hint="eastAsia" w:ascii="Shaker2Lancet" w:hAnsi="Shaker2Lancet" w:cs="Times New Roman"/>
          <w:sz w:val="24"/>
          <w:szCs w:val="24"/>
          <w:lang w:val="en-GB"/>
        </w:rPr>
        <w:t xml:space="preserve"> c</w:t>
      </w:r>
      <w:r>
        <w:rPr>
          <w:rFonts w:ascii="Shaker2Lancet" w:hAnsi="Shaker2Lancet" w:cs="Times New Roman"/>
          <w:sz w:val="24"/>
          <w:szCs w:val="24"/>
          <w:lang w:val="en-GB"/>
        </w:rPr>
        <w:t>lassification and corresponding codes in China.</w:t>
      </w:r>
      <w:bookmarkEnd w:id="0"/>
    </w:p>
    <w:tbl>
      <w:tblPr>
        <w:tblStyle w:val="4"/>
        <w:tblW w:w="16429" w:type="dxa"/>
        <w:jc w:val="center"/>
        <w:tblLayout w:type="autofit"/>
        <w:tblCellMar>
          <w:top w:w="0" w:type="dxa"/>
          <w:left w:w="57" w:type="dxa"/>
          <w:bottom w:w="0" w:type="dxa"/>
          <w:right w:w="57" w:type="dxa"/>
        </w:tblCellMar>
      </w:tblPr>
      <w:tblGrid>
        <w:gridCol w:w="2161"/>
        <w:gridCol w:w="4768"/>
        <w:gridCol w:w="4784"/>
        <w:gridCol w:w="4716"/>
      </w:tblGrid>
      <w:tr w14:paraId="4AB053FF">
        <w:tblPrEx>
          <w:tblCellMar>
            <w:top w:w="0" w:type="dxa"/>
            <w:left w:w="57" w:type="dxa"/>
            <w:bottom w:w="0" w:type="dxa"/>
            <w:right w:w="57" w:type="dxa"/>
          </w:tblCellMar>
        </w:tblPrEx>
        <w:trPr>
          <w:trHeight w:val="43" w:hRule="atLeast"/>
          <w:jc w:val="center"/>
        </w:trPr>
        <w:tc>
          <w:tcPr>
            <w:tcW w:w="2161" w:type="dxa"/>
            <w:tcBorders>
              <w:top w:val="single" w:color="auto" w:sz="4" w:space="0"/>
              <w:bottom w:val="single" w:color="auto" w:sz="4" w:space="0"/>
            </w:tcBorders>
            <w:noWrap/>
          </w:tcPr>
          <w:p w14:paraId="60710702">
            <w:pPr>
              <w:widowControl/>
              <w:jc w:val="left"/>
              <w:rPr>
                <w:rFonts w:hint="eastAsia" w:ascii="Shaker2Lancet" w:hAnsi="Shaker2Lancet" w:eastAsia="宋体" w:cs="Times New Roman"/>
                <w:color w:val="000000"/>
                <w:kern w:val="0"/>
                <w:sz w:val="18"/>
                <w:szCs w:val="18"/>
                <w14:ligatures w14:val="none"/>
              </w:rPr>
            </w:pPr>
            <w:bookmarkStart w:id="1" w:name="OLE_LINK1"/>
            <w:r>
              <w:rPr>
                <w:rFonts w:ascii="Shaker2Lancet" w:hAnsi="Shaker2Lancet" w:eastAsia="宋体" w:cs="Times New Roman"/>
                <w:color w:val="000000"/>
                <w:kern w:val="0"/>
                <w:sz w:val="18"/>
                <w:szCs w:val="18"/>
                <w14:ligatures w14:val="none"/>
              </w:rPr>
              <w:t>Diseases</w:t>
            </w:r>
          </w:p>
        </w:tc>
        <w:tc>
          <w:tcPr>
            <w:tcW w:w="4768" w:type="dxa"/>
            <w:tcBorders>
              <w:top w:val="single" w:color="auto" w:sz="4" w:space="0"/>
              <w:bottom w:val="single" w:color="auto" w:sz="4" w:space="0"/>
            </w:tcBorders>
          </w:tcPr>
          <w:p w14:paraId="4EA6DB30">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GB/T 14396-2001</w:t>
            </w:r>
          </w:p>
        </w:tc>
        <w:tc>
          <w:tcPr>
            <w:tcW w:w="4784" w:type="dxa"/>
            <w:tcBorders>
              <w:top w:val="single" w:color="auto" w:sz="4" w:space="0"/>
              <w:bottom w:val="single" w:color="auto" w:sz="4" w:space="0"/>
            </w:tcBorders>
          </w:tcPr>
          <w:p w14:paraId="468DD850">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GB/T 14396-2016</w:t>
            </w:r>
          </w:p>
        </w:tc>
        <w:tc>
          <w:tcPr>
            <w:tcW w:w="4716" w:type="dxa"/>
            <w:tcBorders>
              <w:top w:val="single" w:color="auto" w:sz="4" w:space="0"/>
              <w:bottom w:val="single" w:color="auto" w:sz="4" w:space="0"/>
            </w:tcBorders>
          </w:tcPr>
          <w:p w14:paraId="5A4EF334">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ICD-10</w:t>
            </w:r>
          </w:p>
        </w:tc>
      </w:tr>
      <w:tr w14:paraId="451CDF61">
        <w:tblPrEx>
          <w:tblCellMar>
            <w:top w:w="0" w:type="dxa"/>
            <w:left w:w="57" w:type="dxa"/>
            <w:bottom w:w="0" w:type="dxa"/>
            <w:right w:w="57" w:type="dxa"/>
          </w:tblCellMar>
        </w:tblPrEx>
        <w:trPr>
          <w:trHeight w:val="43" w:hRule="atLeast"/>
          <w:jc w:val="center"/>
        </w:trPr>
        <w:tc>
          <w:tcPr>
            <w:tcW w:w="2161" w:type="dxa"/>
            <w:tcBorders>
              <w:top w:val="single" w:color="auto" w:sz="4" w:space="0"/>
            </w:tcBorders>
            <w:noWrap/>
          </w:tcPr>
          <w:p w14:paraId="69933CCB">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Hepatitis A</w:t>
            </w:r>
          </w:p>
        </w:tc>
        <w:tc>
          <w:tcPr>
            <w:tcW w:w="4768" w:type="dxa"/>
            <w:tcBorders>
              <w:top w:val="single" w:color="auto" w:sz="4" w:space="0"/>
            </w:tcBorders>
          </w:tcPr>
          <w:p w14:paraId="3FA153C0">
            <w:pPr>
              <w:widowControl/>
              <w:jc w:val="left"/>
              <w:rPr>
                <w:rFonts w:ascii="Times New Roman" w:hAnsi="Times New Roman" w:eastAsia="宋体" w:cs="Times New Roman"/>
                <w:color w:val="000000"/>
                <w:kern w:val="0"/>
                <w:sz w:val="16"/>
                <w:szCs w:val="16"/>
                <w14:ligatures w14:val="none"/>
              </w:rPr>
            </w:pPr>
            <w:r>
              <w:rPr>
                <w:rFonts w:ascii="Shaker2Lancet" w:hAnsi="Shaker2Lancet" w:eastAsia="宋体" w:cs="Times New Roman"/>
                <w:color w:val="000000"/>
                <w:kern w:val="0"/>
                <w:sz w:val="18"/>
                <w:szCs w:val="18"/>
                <w14:ligatures w14:val="none"/>
              </w:rPr>
              <w:t>B15 (B15.0-B15.9)</w:t>
            </w:r>
          </w:p>
        </w:tc>
        <w:tc>
          <w:tcPr>
            <w:tcW w:w="4784" w:type="dxa"/>
            <w:tcBorders>
              <w:top w:val="single" w:color="auto" w:sz="4" w:space="0"/>
            </w:tcBorders>
          </w:tcPr>
          <w:p w14:paraId="45ED8BE6">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B15.0-B15.9 (B15.000-B15.905)</w:t>
            </w:r>
          </w:p>
        </w:tc>
        <w:tc>
          <w:tcPr>
            <w:tcW w:w="4716" w:type="dxa"/>
            <w:tcBorders>
              <w:top w:val="single" w:color="auto" w:sz="4" w:space="0"/>
            </w:tcBorders>
          </w:tcPr>
          <w:p w14:paraId="04244B6A">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B15-B15.9</w:t>
            </w:r>
          </w:p>
        </w:tc>
      </w:tr>
      <w:tr w14:paraId="097E35E7">
        <w:tblPrEx>
          <w:tblCellMar>
            <w:top w:w="0" w:type="dxa"/>
            <w:left w:w="57" w:type="dxa"/>
            <w:bottom w:w="0" w:type="dxa"/>
            <w:right w:w="57" w:type="dxa"/>
          </w:tblCellMar>
        </w:tblPrEx>
        <w:trPr>
          <w:trHeight w:val="53" w:hRule="atLeast"/>
          <w:jc w:val="center"/>
        </w:trPr>
        <w:tc>
          <w:tcPr>
            <w:tcW w:w="2161" w:type="dxa"/>
            <w:noWrap/>
          </w:tcPr>
          <w:p w14:paraId="7FB26A7F">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Hepatitis E</w:t>
            </w:r>
          </w:p>
        </w:tc>
        <w:tc>
          <w:tcPr>
            <w:tcW w:w="4768" w:type="dxa"/>
          </w:tcPr>
          <w:p w14:paraId="24ECD399">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B17.2</w:t>
            </w:r>
          </w:p>
        </w:tc>
        <w:tc>
          <w:tcPr>
            <w:tcW w:w="4784" w:type="dxa"/>
          </w:tcPr>
          <w:p w14:paraId="4569DE33">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B17.2 (B17.200-B17.205)</w:t>
            </w:r>
          </w:p>
        </w:tc>
        <w:tc>
          <w:tcPr>
            <w:tcW w:w="4716" w:type="dxa"/>
          </w:tcPr>
          <w:p w14:paraId="343191FA">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B17.2</w:t>
            </w:r>
          </w:p>
        </w:tc>
      </w:tr>
      <w:tr w14:paraId="3AB6ADC9">
        <w:tblPrEx>
          <w:tblCellMar>
            <w:top w:w="0" w:type="dxa"/>
            <w:left w:w="57" w:type="dxa"/>
            <w:bottom w:w="0" w:type="dxa"/>
            <w:right w:w="57" w:type="dxa"/>
          </w:tblCellMar>
        </w:tblPrEx>
        <w:trPr>
          <w:trHeight w:val="56" w:hRule="atLeast"/>
          <w:jc w:val="center"/>
        </w:trPr>
        <w:tc>
          <w:tcPr>
            <w:tcW w:w="2161" w:type="dxa"/>
            <w:noWrap/>
          </w:tcPr>
          <w:p w14:paraId="49E69D8F">
            <w:pPr>
              <w:widowControl/>
              <w:jc w:val="left"/>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P</w:t>
            </w:r>
            <w:r>
              <w:rPr>
                <w:rFonts w:ascii="Shaker2Lancet" w:hAnsi="Shaker2Lancet" w:eastAsia="宋体" w:cs="Times New Roman"/>
                <w:color w:val="000000"/>
                <w:kern w:val="0"/>
                <w:sz w:val="18"/>
                <w:szCs w:val="18"/>
                <w14:ligatures w14:val="none"/>
              </w:rPr>
              <w:t>aratyphoid fever</w:t>
            </w:r>
          </w:p>
        </w:tc>
        <w:tc>
          <w:tcPr>
            <w:tcW w:w="4768" w:type="dxa"/>
          </w:tcPr>
          <w:p w14:paraId="050968D4">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A01.1-A01.4</w:t>
            </w:r>
          </w:p>
        </w:tc>
        <w:tc>
          <w:tcPr>
            <w:tcW w:w="4784" w:type="dxa"/>
          </w:tcPr>
          <w:p w14:paraId="7748B0E1">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A01.1-A01.4 (A01.100-A01.400)</w:t>
            </w:r>
          </w:p>
        </w:tc>
        <w:tc>
          <w:tcPr>
            <w:tcW w:w="4716" w:type="dxa"/>
          </w:tcPr>
          <w:p w14:paraId="36228F9F">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A01.1-A01.4</w:t>
            </w:r>
          </w:p>
        </w:tc>
      </w:tr>
      <w:tr w14:paraId="23F35070">
        <w:tblPrEx>
          <w:tblCellMar>
            <w:top w:w="0" w:type="dxa"/>
            <w:left w:w="57" w:type="dxa"/>
            <w:bottom w:w="0" w:type="dxa"/>
            <w:right w:w="57" w:type="dxa"/>
          </w:tblCellMar>
        </w:tblPrEx>
        <w:trPr>
          <w:trHeight w:val="53" w:hRule="atLeast"/>
          <w:jc w:val="center"/>
        </w:trPr>
        <w:tc>
          <w:tcPr>
            <w:tcW w:w="2161" w:type="dxa"/>
            <w:noWrap/>
          </w:tcPr>
          <w:p w14:paraId="0D35D037">
            <w:pPr>
              <w:widowControl/>
              <w:jc w:val="left"/>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T</w:t>
            </w:r>
            <w:r>
              <w:rPr>
                <w:rFonts w:ascii="Shaker2Lancet" w:hAnsi="Shaker2Lancet" w:eastAsia="宋体" w:cs="Times New Roman"/>
                <w:color w:val="000000"/>
                <w:kern w:val="0"/>
                <w:sz w:val="18"/>
                <w:szCs w:val="18"/>
                <w14:ligatures w14:val="none"/>
              </w:rPr>
              <w:t>yphoid fever</w:t>
            </w:r>
          </w:p>
        </w:tc>
        <w:tc>
          <w:tcPr>
            <w:tcW w:w="4768" w:type="dxa"/>
          </w:tcPr>
          <w:p w14:paraId="14DCD572">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A01.0</w:t>
            </w:r>
          </w:p>
        </w:tc>
        <w:tc>
          <w:tcPr>
            <w:tcW w:w="4784" w:type="dxa"/>
          </w:tcPr>
          <w:p w14:paraId="561CA503">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A01.0 (A01.000)</w:t>
            </w:r>
          </w:p>
        </w:tc>
        <w:tc>
          <w:tcPr>
            <w:tcW w:w="4716" w:type="dxa"/>
          </w:tcPr>
          <w:p w14:paraId="1AB83536">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A01.0-A01.09</w:t>
            </w:r>
          </w:p>
        </w:tc>
      </w:tr>
      <w:tr w14:paraId="41C46C25">
        <w:tblPrEx>
          <w:tblCellMar>
            <w:top w:w="0" w:type="dxa"/>
            <w:left w:w="57" w:type="dxa"/>
            <w:bottom w:w="0" w:type="dxa"/>
            <w:right w:w="57" w:type="dxa"/>
          </w:tblCellMar>
        </w:tblPrEx>
        <w:trPr>
          <w:trHeight w:val="53" w:hRule="atLeast"/>
          <w:jc w:val="center"/>
        </w:trPr>
        <w:tc>
          <w:tcPr>
            <w:tcW w:w="2161" w:type="dxa"/>
            <w:noWrap/>
          </w:tcPr>
          <w:p w14:paraId="4861A530">
            <w:pPr>
              <w:widowControl/>
              <w:jc w:val="left"/>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D</w:t>
            </w:r>
            <w:r>
              <w:rPr>
                <w:rFonts w:ascii="Shaker2Lancet" w:hAnsi="Shaker2Lancet" w:eastAsia="宋体" w:cs="Times New Roman"/>
                <w:color w:val="000000"/>
                <w:kern w:val="0"/>
                <w:sz w:val="18"/>
                <w:szCs w:val="18"/>
                <w14:ligatures w14:val="none"/>
              </w:rPr>
              <w:t>iphtheria</w:t>
            </w:r>
          </w:p>
        </w:tc>
        <w:tc>
          <w:tcPr>
            <w:tcW w:w="4768" w:type="dxa"/>
          </w:tcPr>
          <w:p w14:paraId="36B69D1B">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A36 (A36.0-A36.3, A36.8-A36.9)</w:t>
            </w:r>
          </w:p>
        </w:tc>
        <w:tc>
          <w:tcPr>
            <w:tcW w:w="4784" w:type="dxa"/>
          </w:tcPr>
          <w:p w14:paraId="741AC354">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A36 (A36.0-A36.9)</w:t>
            </w:r>
          </w:p>
        </w:tc>
        <w:tc>
          <w:tcPr>
            <w:tcW w:w="4716" w:type="dxa"/>
          </w:tcPr>
          <w:p w14:paraId="0F7F63FE">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A36-A36.9</w:t>
            </w:r>
          </w:p>
        </w:tc>
      </w:tr>
      <w:tr w14:paraId="283DDF93">
        <w:tblPrEx>
          <w:tblCellMar>
            <w:top w:w="0" w:type="dxa"/>
            <w:left w:w="57" w:type="dxa"/>
            <w:bottom w:w="0" w:type="dxa"/>
            <w:right w:w="57" w:type="dxa"/>
          </w:tblCellMar>
        </w:tblPrEx>
        <w:trPr>
          <w:trHeight w:val="127" w:hRule="atLeast"/>
          <w:jc w:val="center"/>
        </w:trPr>
        <w:tc>
          <w:tcPr>
            <w:tcW w:w="2161" w:type="dxa"/>
            <w:noWrap/>
          </w:tcPr>
          <w:p w14:paraId="2775A062">
            <w:pPr>
              <w:widowControl/>
              <w:jc w:val="left"/>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M</w:t>
            </w:r>
            <w:r>
              <w:rPr>
                <w:rFonts w:ascii="Shaker2Lancet" w:hAnsi="Shaker2Lancet" w:eastAsia="宋体" w:cs="Times New Roman"/>
                <w:color w:val="000000"/>
                <w:kern w:val="0"/>
                <w:sz w:val="18"/>
                <w:szCs w:val="18"/>
                <w14:ligatures w14:val="none"/>
              </w:rPr>
              <w:t>easles</w:t>
            </w:r>
          </w:p>
        </w:tc>
        <w:tc>
          <w:tcPr>
            <w:tcW w:w="4768" w:type="dxa"/>
          </w:tcPr>
          <w:p w14:paraId="58BFD3F2">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B05 (B05.0-B05.4, B05.8-B05.9)</w:t>
            </w:r>
          </w:p>
        </w:tc>
        <w:tc>
          <w:tcPr>
            <w:tcW w:w="4784" w:type="dxa"/>
          </w:tcPr>
          <w:p w14:paraId="3AAD5FB8">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B05 (B05.0-B05.9)</w:t>
            </w:r>
          </w:p>
        </w:tc>
        <w:tc>
          <w:tcPr>
            <w:tcW w:w="4716" w:type="dxa"/>
          </w:tcPr>
          <w:p w14:paraId="1C098E02">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B05-B05.9</w:t>
            </w:r>
          </w:p>
        </w:tc>
      </w:tr>
      <w:tr w14:paraId="0A9F853D">
        <w:tblPrEx>
          <w:tblCellMar>
            <w:top w:w="0" w:type="dxa"/>
            <w:left w:w="57" w:type="dxa"/>
            <w:bottom w:w="0" w:type="dxa"/>
            <w:right w:w="57" w:type="dxa"/>
          </w:tblCellMar>
        </w:tblPrEx>
        <w:trPr>
          <w:trHeight w:val="344" w:hRule="atLeast"/>
          <w:jc w:val="center"/>
        </w:trPr>
        <w:tc>
          <w:tcPr>
            <w:tcW w:w="2161" w:type="dxa"/>
            <w:noWrap/>
          </w:tcPr>
          <w:p w14:paraId="68B6DA0D">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Meningitis</w:t>
            </w:r>
          </w:p>
        </w:tc>
        <w:tc>
          <w:tcPr>
            <w:tcW w:w="4768" w:type="dxa"/>
          </w:tcPr>
          <w:p w14:paraId="03A40FE8">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A39 (A39.06-A39.5, A39.8-A39.9), A87 (A87.0-A87.2, A87.8-A87.9), G00 (G00.0-G00.3, G00.8-G00.9), G01, G02 (G02.0-G02.1, G02.8), G03 (G03.0-G03.2, G03.8-G03.9)</w:t>
            </w:r>
          </w:p>
        </w:tc>
        <w:tc>
          <w:tcPr>
            <w:tcW w:w="4784" w:type="dxa"/>
          </w:tcPr>
          <w:p w14:paraId="7EC9466B">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A39 (A39.0-A39.9), A87(A87.0-A87.9), G00 (G00.0-G00.9), G01, G02 (G02.0-G02.1, G02.8), G03 (G03.0-G03.2, G03.8-G03.9)</w:t>
            </w:r>
          </w:p>
        </w:tc>
        <w:tc>
          <w:tcPr>
            <w:tcW w:w="4716" w:type="dxa"/>
          </w:tcPr>
          <w:p w14:paraId="61604C56">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A39-A39.9, A87-A87.9, D86.81, G00-G03.9, G06-G09.9</w:t>
            </w:r>
          </w:p>
        </w:tc>
      </w:tr>
      <w:tr w14:paraId="0E0C2AF4">
        <w:tblPrEx>
          <w:tblCellMar>
            <w:top w:w="0" w:type="dxa"/>
            <w:left w:w="57" w:type="dxa"/>
            <w:bottom w:w="0" w:type="dxa"/>
            <w:right w:w="57" w:type="dxa"/>
          </w:tblCellMar>
        </w:tblPrEx>
        <w:trPr>
          <w:trHeight w:val="141" w:hRule="atLeast"/>
          <w:jc w:val="center"/>
        </w:trPr>
        <w:tc>
          <w:tcPr>
            <w:tcW w:w="2161" w:type="dxa"/>
            <w:noWrap/>
          </w:tcPr>
          <w:p w14:paraId="24C72D22">
            <w:pPr>
              <w:widowControl/>
              <w:jc w:val="left"/>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P</w:t>
            </w:r>
            <w:r>
              <w:rPr>
                <w:rFonts w:ascii="Shaker2Lancet" w:hAnsi="Shaker2Lancet" w:eastAsia="宋体" w:cs="Times New Roman"/>
                <w:color w:val="000000"/>
                <w:kern w:val="0"/>
                <w:sz w:val="18"/>
                <w:szCs w:val="18"/>
                <w14:ligatures w14:val="none"/>
              </w:rPr>
              <w:t>ertussis</w:t>
            </w:r>
          </w:p>
        </w:tc>
        <w:tc>
          <w:tcPr>
            <w:tcW w:w="4768" w:type="dxa"/>
          </w:tcPr>
          <w:p w14:paraId="320EF07F">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A37 (A37.0-A37.1, A37.8-A37.9)</w:t>
            </w:r>
          </w:p>
        </w:tc>
        <w:tc>
          <w:tcPr>
            <w:tcW w:w="4784" w:type="dxa"/>
          </w:tcPr>
          <w:p w14:paraId="18519D4C">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A37 (A37.0-A37.9)</w:t>
            </w:r>
          </w:p>
        </w:tc>
        <w:tc>
          <w:tcPr>
            <w:tcW w:w="4716" w:type="dxa"/>
          </w:tcPr>
          <w:p w14:paraId="072C40ED">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A37-A37.91</w:t>
            </w:r>
          </w:p>
        </w:tc>
      </w:tr>
      <w:tr w14:paraId="57FD5729">
        <w:tblPrEx>
          <w:tblCellMar>
            <w:top w:w="0" w:type="dxa"/>
            <w:left w:w="57" w:type="dxa"/>
            <w:bottom w:w="0" w:type="dxa"/>
            <w:right w:w="57" w:type="dxa"/>
          </w:tblCellMar>
        </w:tblPrEx>
        <w:trPr>
          <w:trHeight w:val="230" w:hRule="atLeast"/>
          <w:jc w:val="center"/>
        </w:trPr>
        <w:tc>
          <w:tcPr>
            <w:tcW w:w="2161" w:type="dxa"/>
            <w:noWrap/>
          </w:tcPr>
          <w:p w14:paraId="03D88AEA">
            <w:pPr>
              <w:widowControl/>
              <w:jc w:val="left"/>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T</w:t>
            </w:r>
            <w:r>
              <w:rPr>
                <w:rFonts w:ascii="Shaker2Lancet" w:hAnsi="Shaker2Lancet" w:eastAsia="宋体" w:cs="Times New Roman"/>
                <w:color w:val="000000"/>
                <w:kern w:val="0"/>
                <w:sz w:val="18"/>
                <w:szCs w:val="18"/>
                <w14:ligatures w14:val="none"/>
              </w:rPr>
              <w:t>uberculosis</w:t>
            </w:r>
          </w:p>
        </w:tc>
        <w:tc>
          <w:tcPr>
            <w:tcW w:w="4768" w:type="dxa"/>
          </w:tcPr>
          <w:p w14:paraId="13B0512C">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A15 (A15.0-A15.9), B90 (B90.0-B90.2, B90.8-B90.9), K93.0, M49.0, M90.0, N74.0-N74.1, P37.0, O98.0</w:t>
            </w:r>
          </w:p>
        </w:tc>
        <w:tc>
          <w:tcPr>
            <w:tcW w:w="4784" w:type="dxa"/>
          </w:tcPr>
          <w:p w14:paraId="6DD6796E">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A15-A19 (A15.0-A19.9), B90 (B90.0-B90.9), K93.0, M49.0, M90.0, N74.0-N74.1, P37.0, O98.0</w:t>
            </w:r>
          </w:p>
        </w:tc>
        <w:tc>
          <w:tcPr>
            <w:tcW w:w="4716" w:type="dxa"/>
          </w:tcPr>
          <w:p w14:paraId="2E22F2DB">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A10-A14, A15-A18.89, A19-A19.9, B90-B90.9, K67.3, K93.0, M49.0, N74.0-N74.1, P37.0, U84.3</w:t>
            </w:r>
          </w:p>
        </w:tc>
      </w:tr>
      <w:tr w14:paraId="1D01AAF3">
        <w:tblPrEx>
          <w:tblCellMar>
            <w:top w:w="0" w:type="dxa"/>
            <w:left w:w="57" w:type="dxa"/>
            <w:bottom w:w="0" w:type="dxa"/>
            <w:right w:w="57" w:type="dxa"/>
          </w:tblCellMar>
        </w:tblPrEx>
        <w:trPr>
          <w:trHeight w:val="53" w:hRule="atLeast"/>
          <w:jc w:val="center"/>
        </w:trPr>
        <w:tc>
          <w:tcPr>
            <w:tcW w:w="2161" w:type="dxa"/>
            <w:noWrap/>
          </w:tcPr>
          <w:p w14:paraId="2D05B6CF">
            <w:pPr>
              <w:widowControl/>
              <w:jc w:val="left"/>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G</w:t>
            </w:r>
            <w:r>
              <w:rPr>
                <w:rFonts w:ascii="Shaker2Lancet" w:hAnsi="Shaker2Lancet" w:eastAsia="宋体" w:cs="Times New Roman"/>
                <w:color w:val="000000"/>
                <w:kern w:val="0"/>
                <w:sz w:val="18"/>
                <w:szCs w:val="18"/>
                <w14:ligatures w14:val="none"/>
              </w:rPr>
              <w:t>onorrhoea</w:t>
            </w:r>
          </w:p>
        </w:tc>
        <w:tc>
          <w:tcPr>
            <w:tcW w:w="4768" w:type="dxa"/>
          </w:tcPr>
          <w:p w14:paraId="5E5CF118">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A54 (A54.0-A54.6, A54.8-A54.9), K67.1, M73.0, N74.3, O98.2</w:t>
            </w:r>
          </w:p>
        </w:tc>
        <w:tc>
          <w:tcPr>
            <w:tcW w:w="4784" w:type="dxa"/>
          </w:tcPr>
          <w:p w14:paraId="53B68B0F">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A54 (a54.0-A54.9), K67.1, M73.0, N74.3, O98.2</w:t>
            </w:r>
          </w:p>
        </w:tc>
        <w:tc>
          <w:tcPr>
            <w:tcW w:w="4716" w:type="dxa"/>
          </w:tcPr>
          <w:p w14:paraId="539FD936">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A54-A54.9, K67.1, M73.0, N74.3</w:t>
            </w:r>
          </w:p>
        </w:tc>
      </w:tr>
      <w:tr w14:paraId="0398E3FF">
        <w:tblPrEx>
          <w:tblCellMar>
            <w:top w:w="0" w:type="dxa"/>
            <w:left w:w="57" w:type="dxa"/>
            <w:bottom w:w="0" w:type="dxa"/>
            <w:right w:w="57" w:type="dxa"/>
          </w:tblCellMar>
        </w:tblPrEx>
        <w:trPr>
          <w:trHeight w:val="103" w:hRule="atLeast"/>
          <w:jc w:val="center"/>
        </w:trPr>
        <w:tc>
          <w:tcPr>
            <w:tcW w:w="2161" w:type="dxa"/>
            <w:noWrap/>
          </w:tcPr>
          <w:p w14:paraId="6407E05A">
            <w:pPr>
              <w:widowControl/>
              <w:jc w:val="left"/>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H</w:t>
            </w:r>
            <w:r>
              <w:rPr>
                <w:rFonts w:ascii="Shaker2Lancet" w:hAnsi="Shaker2Lancet" w:eastAsia="宋体" w:cs="Times New Roman"/>
                <w:color w:val="000000"/>
                <w:kern w:val="0"/>
                <w:sz w:val="18"/>
                <w:szCs w:val="18"/>
                <w14:ligatures w14:val="none"/>
              </w:rPr>
              <w:t>epatitis B</w:t>
            </w:r>
          </w:p>
        </w:tc>
        <w:tc>
          <w:tcPr>
            <w:tcW w:w="4768" w:type="dxa"/>
          </w:tcPr>
          <w:p w14:paraId="652D1FC6">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B16 (B16.0-B16.2, B16.9), B17.0, B18.0-B18.1</w:t>
            </w:r>
          </w:p>
        </w:tc>
        <w:tc>
          <w:tcPr>
            <w:tcW w:w="4784" w:type="dxa"/>
          </w:tcPr>
          <w:p w14:paraId="58670788">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B16 (B16.0-B16.2, B16.9), B17.0, B18.0-B18.1</w:t>
            </w:r>
          </w:p>
        </w:tc>
        <w:tc>
          <w:tcPr>
            <w:tcW w:w="4716" w:type="dxa"/>
          </w:tcPr>
          <w:p w14:paraId="22F9685D">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B16-B16.9, B17.0, B18.0-B18.1, B19.1-B19.11</w:t>
            </w:r>
          </w:p>
        </w:tc>
      </w:tr>
      <w:tr w14:paraId="1E9F7EA0">
        <w:tblPrEx>
          <w:tblCellMar>
            <w:top w:w="0" w:type="dxa"/>
            <w:left w:w="57" w:type="dxa"/>
            <w:bottom w:w="0" w:type="dxa"/>
            <w:right w:w="57" w:type="dxa"/>
          </w:tblCellMar>
        </w:tblPrEx>
        <w:trPr>
          <w:trHeight w:val="53" w:hRule="atLeast"/>
          <w:jc w:val="center"/>
        </w:trPr>
        <w:tc>
          <w:tcPr>
            <w:tcW w:w="2161" w:type="dxa"/>
            <w:noWrap/>
          </w:tcPr>
          <w:p w14:paraId="1B6F5D38">
            <w:pPr>
              <w:widowControl/>
              <w:jc w:val="left"/>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H</w:t>
            </w:r>
            <w:r>
              <w:rPr>
                <w:rFonts w:ascii="Shaker2Lancet" w:hAnsi="Shaker2Lancet" w:eastAsia="宋体" w:cs="Times New Roman"/>
                <w:color w:val="000000"/>
                <w:kern w:val="0"/>
                <w:sz w:val="18"/>
                <w:szCs w:val="18"/>
                <w14:ligatures w14:val="none"/>
              </w:rPr>
              <w:t>epatitis C</w:t>
            </w:r>
          </w:p>
        </w:tc>
        <w:tc>
          <w:tcPr>
            <w:tcW w:w="4768" w:type="dxa"/>
          </w:tcPr>
          <w:p w14:paraId="2E42D5DB">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B17.1, B18.2</w:t>
            </w:r>
          </w:p>
        </w:tc>
        <w:tc>
          <w:tcPr>
            <w:tcW w:w="4784" w:type="dxa"/>
          </w:tcPr>
          <w:p w14:paraId="3A4FB354">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B17.1 (B17.000-B17.103), B18.2 (B18.200-B18.205),</w:t>
            </w:r>
          </w:p>
        </w:tc>
        <w:tc>
          <w:tcPr>
            <w:tcW w:w="4716" w:type="dxa"/>
          </w:tcPr>
          <w:p w14:paraId="1ACC95C5">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B17.1-B17.11, B18.2, B19.2-B19.21</w:t>
            </w:r>
          </w:p>
        </w:tc>
      </w:tr>
      <w:tr w14:paraId="6D5BF7C8">
        <w:tblPrEx>
          <w:tblCellMar>
            <w:top w:w="0" w:type="dxa"/>
            <w:left w:w="57" w:type="dxa"/>
            <w:bottom w:w="0" w:type="dxa"/>
            <w:right w:w="57" w:type="dxa"/>
          </w:tblCellMar>
        </w:tblPrEx>
        <w:trPr>
          <w:trHeight w:val="226" w:hRule="atLeast"/>
          <w:jc w:val="center"/>
        </w:trPr>
        <w:tc>
          <w:tcPr>
            <w:tcW w:w="2161" w:type="dxa"/>
            <w:noWrap/>
          </w:tcPr>
          <w:p w14:paraId="67C9832F">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HIV/AIDS</w:t>
            </w:r>
          </w:p>
        </w:tc>
        <w:tc>
          <w:tcPr>
            <w:tcW w:w="4768" w:type="dxa"/>
          </w:tcPr>
          <w:p w14:paraId="54965055">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B20-B24, F02.4, Z11.4, Z20.6, Z21, Z83.0</w:t>
            </w:r>
          </w:p>
        </w:tc>
        <w:tc>
          <w:tcPr>
            <w:tcW w:w="4784" w:type="dxa"/>
          </w:tcPr>
          <w:p w14:paraId="68750C0B">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B20-B24 (B20.000-B24.x01), F02.4, Z11.4, Z20.6, Z21, Z83.0</w:t>
            </w:r>
          </w:p>
        </w:tc>
        <w:tc>
          <w:tcPr>
            <w:tcW w:w="4716" w:type="dxa"/>
          </w:tcPr>
          <w:p w14:paraId="7DC7E64D">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B20-B23.8, B24-B24.0, B97.81, C46-C46.52, C46.7-C46.9, F02.4, O98.7-O98.73, Z11.4, Z20.6-Z21, Z83.0</w:t>
            </w:r>
          </w:p>
        </w:tc>
      </w:tr>
      <w:tr w14:paraId="6A28F8CE">
        <w:tblPrEx>
          <w:tblCellMar>
            <w:top w:w="0" w:type="dxa"/>
            <w:left w:w="57" w:type="dxa"/>
            <w:bottom w:w="0" w:type="dxa"/>
            <w:right w:w="57" w:type="dxa"/>
          </w:tblCellMar>
        </w:tblPrEx>
        <w:trPr>
          <w:trHeight w:val="165" w:hRule="atLeast"/>
          <w:jc w:val="center"/>
        </w:trPr>
        <w:tc>
          <w:tcPr>
            <w:tcW w:w="2161" w:type="dxa"/>
            <w:tcBorders>
              <w:bottom w:val="single" w:color="auto" w:sz="4" w:space="0"/>
            </w:tcBorders>
            <w:noWrap/>
          </w:tcPr>
          <w:p w14:paraId="7C3DA22C">
            <w:pPr>
              <w:widowControl/>
              <w:jc w:val="left"/>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S</w:t>
            </w:r>
            <w:r>
              <w:rPr>
                <w:rFonts w:ascii="Shaker2Lancet" w:hAnsi="Shaker2Lancet" w:eastAsia="宋体" w:cs="Times New Roman"/>
                <w:color w:val="000000"/>
                <w:kern w:val="0"/>
                <w:sz w:val="18"/>
                <w:szCs w:val="18"/>
                <w14:ligatures w14:val="none"/>
              </w:rPr>
              <w:t>yphilis</w:t>
            </w:r>
          </w:p>
        </w:tc>
        <w:tc>
          <w:tcPr>
            <w:tcW w:w="4768" w:type="dxa"/>
            <w:tcBorders>
              <w:bottom w:val="single" w:color="auto" w:sz="4" w:space="0"/>
            </w:tcBorders>
          </w:tcPr>
          <w:p w14:paraId="54482172">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A50-A53, I98.0, K67.2, M73.1, O98.1</w:t>
            </w:r>
          </w:p>
        </w:tc>
        <w:tc>
          <w:tcPr>
            <w:tcW w:w="4784" w:type="dxa"/>
            <w:tcBorders>
              <w:bottom w:val="single" w:color="auto" w:sz="4" w:space="0"/>
            </w:tcBorders>
          </w:tcPr>
          <w:p w14:paraId="444D725B">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A50-A53 (A50.0-A53.9), I98.0, K67.2, M73.1, O98.1</w:t>
            </w:r>
          </w:p>
        </w:tc>
        <w:tc>
          <w:tcPr>
            <w:tcW w:w="4716" w:type="dxa"/>
            <w:tcBorders>
              <w:bottom w:val="single" w:color="auto" w:sz="4" w:space="0"/>
            </w:tcBorders>
          </w:tcPr>
          <w:p w14:paraId="095ABB2A">
            <w:pPr>
              <w:widowControl/>
              <w:jc w:val="left"/>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A50-A53.9, I98.0, K67.2, M73.1-M73.8</w:t>
            </w:r>
          </w:p>
        </w:tc>
      </w:tr>
    </w:tbl>
    <w:p w14:paraId="56EADE9A">
      <w:pPr>
        <w:widowControl/>
        <w:jc w:val="left"/>
        <w:rPr>
          <w:rFonts w:hint="eastAsia" w:ascii="Shaker2Lancet" w:hAnsi="Shaker2Lancet" w:cs="Times New Roman"/>
          <w:sz w:val="20"/>
          <w:szCs w:val="20"/>
        </w:rPr>
      </w:pPr>
      <w:r>
        <w:rPr>
          <w:rFonts w:ascii="Shaker2Lancet" w:hAnsi="Shaker2Lancet" w:cs="Times New Roman"/>
          <w:sz w:val="20"/>
          <w:szCs w:val="20"/>
        </w:rPr>
        <w:t>Notes:</w:t>
      </w:r>
      <w:r>
        <w:rPr>
          <w:rFonts w:hint="eastAsia" w:ascii="Shaker2Lancet" w:hAnsi="Shaker2Lancet" w:cs="Times New Roman"/>
          <w:sz w:val="20"/>
          <w:szCs w:val="20"/>
        </w:rPr>
        <w:t xml:space="preserve"> 1. </w:t>
      </w:r>
      <w:r>
        <w:rPr>
          <w:rFonts w:ascii="Shaker2Lancet" w:hAnsi="Shaker2Lancet" w:cs="Times New Roman"/>
          <w:sz w:val="20"/>
          <w:szCs w:val="20"/>
        </w:rPr>
        <w:t>The "Classification and Codes of Diseases" (GB/T 14396-2001) was released on November 2, 2001, and was abolished on February 1, 2017, when it was replaced by the "Classification and Codes of Diseases" (GB/T 14396-2016)</w:t>
      </w:r>
      <w:r>
        <w:rPr>
          <w:rFonts w:hint="eastAsia" w:ascii="Shaker2Lancet" w:hAnsi="Shaker2Lancet" w:cs="Times New Roman"/>
          <w:sz w:val="20"/>
          <w:szCs w:val="20"/>
        </w:rPr>
        <w:t xml:space="preserve">. </w:t>
      </w:r>
    </w:p>
    <w:p w14:paraId="5D10955D">
      <w:pPr>
        <w:widowControl/>
        <w:jc w:val="left"/>
        <w:rPr>
          <w:rFonts w:hint="eastAsia" w:ascii="Shaker2Lancet" w:hAnsi="Shaker2Lancet" w:cs="Times New Roman"/>
          <w:sz w:val="20"/>
          <w:szCs w:val="20"/>
        </w:rPr>
      </w:pPr>
      <w:r>
        <w:rPr>
          <w:rFonts w:hint="eastAsia" w:ascii="Shaker2Lancet" w:hAnsi="Shaker2Lancet" w:cs="Times New Roman"/>
          <w:sz w:val="20"/>
          <w:szCs w:val="20"/>
        </w:rPr>
        <w:t xml:space="preserve">2. </w:t>
      </w:r>
      <w:r>
        <w:rPr>
          <w:rFonts w:ascii="Shaker2Lancet" w:hAnsi="Shaker2Lancet" w:cs="Times New Roman"/>
          <w:sz w:val="20"/>
          <w:szCs w:val="20"/>
        </w:rPr>
        <w:t>GB/T 14396-2016 refines the coding of some diseases based on the GB/T 14396-2001 version. Similarly, the disease coding in both versions in China includes additional refined items based on ICD-10, but after detailed verification, it has been confirmed that th</w:t>
      </w:r>
      <w:r>
        <w:rPr>
          <w:rFonts w:hint="eastAsia" w:ascii="Shaker2Lancet" w:hAnsi="Shaker2Lancet" w:cs="Times New Roman"/>
          <w:sz w:val="20"/>
          <w:szCs w:val="20"/>
        </w:rPr>
        <w:t>ese</w:t>
      </w:r>
      <w:r>
        <w:rPr>
          <w:rFonts w:ascii="Shaker2Lancet" w:hAnsi="Shaker2Lancet" w:cs="Times New Roman"/>
          <w:sz w:val="20"/>
          <w:szCs w:val="20"/>
        </w:rPr>
        <w:t xml:space="preserve"> ha</w:t>
      </w:r>
      <w:r>
        <w:rPr>
          <w:rFonts w:hint="eastAsia" w:ascii="Shaker2Lancet" w:hAnsi="Shaker2Lancet" w:cs="Times New Roman"/>
          <w:sz w:val="20"/>
          <w:szCs w:val="20"/>
        </w:rPr>
        <w:t>ve</w:t>
      </w:r>
      <w:r>
        <w:rPr>
          <w:rFonts w:ascii="Shaker2Lancet" w:hAnsi="Shaker2Lancet" w:cs="Times New Roman"/>
          <w:sz w:val="20"/>
          <w:szCs w:val="20"/>
        </w:rPr>
        <w:t xml:space="preserve"> no impact on the definition and diagnosis of the diseases.</w:t>
      </w:r>
      <w:r>
        <w:rPr>
          <w:rFonts w:hint="eastAsia" w:ascii="Shaker2Lancet" w:hAnsi="Shaker2Lancet" w:cs="Times New Roman"/>
          <w:b/>
          <w:bCs/>
          <w:sz w:val="24"/>
          <w:szCs w:val="24"/>
          <w:lang w:val="en-GB"/>
        </w:rPr>
        <w:br w:type="page"/>
      </w:r>
    </w:p>
    <w:p w14:paraId="051D565E">
      <w:pPr>
        <w:widowControl/>
        <w:jc w:val="left"/>
        <w:rPr>
          <w:rFonts w:hint="eastAsia" w:ascii="Shaker2Lancet" w:hAnsi="Shaker2Lancet" w:cs="Times New Roman"/>
          <w:b/>
          <w:bCs/>
          <w:sz w:val="24"/>
          <w:szCs w:val="24"/>
          <w:lang w:val="en-GB"/>
        </w:rPr>
      </w:pPr>
      <w:r>
        <w:rPr>
          <w:rFonts w:ascii="Shaker2Lancet" w:hAnsi="Shaker2Lancet" w:cs="Times New Roman"/>
          <w:b/>
          <w:bCs/>
          <w:sz w:val="24"/>
          <w:szCs w:val="24"/>
          <w:lang w:val="en-GB"/>
        </w:rPr>
        <w:t>Table S</w:t>
      </w:r>
      <w:r>
        <w:rPr>
          <w:rFonts w:hint="eastAsia" w:ascii="Shaker2Lancet" w:hAnsi="Shaker2Lancet" w:cs="Times New Roman"/>
          <w:b/>
          <w:bCs/>
          <w:sz w:val="24"/>
          <w:szCs w:val="24"/>
          <w:lang w:val="en-GB"/>
        </w:rPr>
        <w:t>2</w:t>
      </w:r>
      <w:r>
        <w:rPr>
          <w:rFonts w:ascii="Shaker2Lancet" w:hAnsi="Shaker2Lancet" w:cs="Times New Roman"/>
          <w:b/>
          <w:bCs/>
          <w:sz w:val="24"/>
          <w:szCs w:val="24"/>
          <w:lang w:val="en-GB"/>
        </w:rPr>
        <w:t>:</w:t>
      </w:r>
      <w:r>
        <w:rPr>
          <w:rFonts w:ascii="Shaker2Lancet" w:hAnsi="Shaker2Lancet" w:eastAsia="宋体" w:cs="Times New Roman"/>
          <w:sz w:val="24"/>
          <w:szCs w:val="24"/>
          <w14:ligatures w14:val="none"/>
        </w:rPr>
        <w:t xml:space="preserve"> </w:t>
      </w:r>
      <w:r>
        <w:rPr>
          <w:rFonts w:ascii="Shaker2Lancet" w:hAnsi="Shaker2Lancet" w:cs="Times New Roman"/>
          <w:sz w:val="24"/>
          <w:szCs w:val="24"/>
        </w:rPr>
        <w:t>Disability Weights (DWs) and durations of 14 notifiable infectious diseases (NIDs).</w:t>
      </w:r>
    </w:p>
    <w:tbl>
      <w:tblPr>
        <w:tblStyle w:val="4"/>
        <w:tblW w:w="0" w:type="auto"/>
        <w:jc w:val="center"/>
        <w:tblLayout w:type="autofit"/>
        <w:tblCellMar>
          <w:top w:w="0" w:type="dxa"/>
          <w:left w:w="57" w:type="dxa"/>
          <w:bottom w:w="0" w:type="dxa"/>
          <w:right w:w="57" w:type="dxa"/>
        </w:tblCellMar>
      </w:tblPr>
      <w:tblGrid>
        <w:gridCol w:w="992"/>
        <w:gridCol w:w="1984"/>
        <w:gridCol w:w="4536"/>
        <w:gridCol w:w="3402"/>
        <w:gridCol w:w="1701"/>
        <w:gridCol w:w="1701"/>
        <w:gridCol w:w="1413"/>
      </w:tblGrid>
      <w:tr w14:paraId="3666B2DE">
        <w:tblPrEx>
          <w:tblCellMar>
            <w:top w:w="0" w:type="dxa"/>
            <w:left w:w="57" w:type="dxa"/>
            <w:bottom w:w="0" w:type="dxa"/>
            <w:right w:w="57" w:type="dxa"/>
          </w:tblCellMar>
        </w:tblPrEx>
        <w:trPr>
          <w:trHeight w:val="68" w:hRule="atLeast"/>
          <w:tblHeader/>
          <w:jc w:val="center"/>
        </w:trPr>
        <w:tc>
          <w:tcPr>
            <w:tcW w:w="2976" w:type="dxa"/>
            <w:gridSpan w:val="2"/>
            <w:tcBorders>
              <w:top w:val="single" w:color="auto" w:sz="6" w:space="0"/>
              <w:left w:val="nil"/>
              <w:bottom w:val="single" w:color="auto" w:sz="4" w:space="0"/>
              <w:right w:val="nil"/>
            </w:tcBorders>
            <w:noWrap/>
          </w:tcPr>
          <w:p w14:paraId="1D91B2E9">
            <w:pPr>
              <w:widowControl/>
              <w:jc w:val="left"/>
              <w:rPr>
                <w:rFonts w:hint="eastAsia" w:ascii="Shaker2Lancet" w:hAnsi="Shaker2Lancet" w:cs="Times New Roman"/>
                <w:sz w:val="18"/>
                <w:szCs w:val="18"/>
              </w:rPr>
            </w:pPr>
            <w:r>
              <w:rPr>
                <w:rFonts w:hint="eastAsia" w:ascii="Shaker2Lancet" w:hAnsi="Shaker2Lancet" w:cs="Times New Roman"/>
                <w:sz w:val="18"/>
                <w:szCs w:val="18"/>
              </w:rPr>
              <w:t>Diseases</w:t>
            </w:r>
          </w:p>
        </w:tc>
        <w:tc>
          <w:tcPr>
            <w:tcW w:w="4536" w:type="dxa"/>
            <w:tcBorders>
              <w:top w:val="single" w:color="auto" w:sz="6" w:space="0"/>
              <w:left w:val="nil"/>
              <w:bottom w:val="single" w:color="auto" w:sz="4" w:space="0"/>
              <w:right w:val="nil"/>
            </w:tcBorders>
          </w:tcPr>
          <w:p w14:paraId="5A35358B">
            <w:pPr>
              <w:widowControl/>
              <w:jc w:val="left"/>
              <w:rPr>
                <w:rFonts w:hint="eastAsia" w:ascii="Shaker2Lancet" w:hAnsi="Shaker2Lancet" w:cs="Times New Roman"/>
                <w:sz w:val="18"/>
                <w:szCs w:val="18"/>
              </w:rPr>
            </w:pPr>
            <w:bookmarkStart w:id="2" w:name="_Hlk200732576"/>
            <w:r>
              <w:rPr>
                <w:rFonts w:hint="eastAsia" w:ascii="Shaker2Lancet" w:hAnsi="Shaker2Lancet" w:cs="Times New Roman"/>
                <w:sz w:val="18"/>
                <w:szCs w:val="18"/>
              </w:rPr>
              <w:t>S</w:t>
            </w:r>
            <w:r>
              <w:rPr>
                <w:rFonts w:ascii="Shaker2Lancet" w:hAnsi="Shaker2Lancet" w:cs="Times New Roman"/>
                <w:sz w:val="18"/>
                <w:szCs w:val="18"/>
              </w:rPr>
              <w:t>ymptoms</w:t>
            </w:r>
            <w:bookmarkEnd w:id="2"/>
          </w:p>
        </w:tc>
        <w:tc>
          <w:tcPr>
            <w:tcW w:w="3402" w:type="dxa"/>
            <w:tcBorders>
              <w:top w:val="single" w:color="auto" w:sz="6" w:space="0"/>
              <w:left w:val="nil"/>
              <w:bottom w:val="single" w:color="auto" w:sz="4" w:space="0"/>
              <w:right w:val="nil"/>
            </w:tcBorders>
            <w:noWrap/>
          </w:tcPr>
          <w:p w14:paraId="79896018">
            <w:pPr>
              <w:widowControl/>
              <w:jc w:val="left"/>
              <w:rPr>
                <w:rFonts w:hint="eastAsia" w:ascii="Shaker2Lancet" w:hAnsi="Shaker2Lancet" w:cs="Times New Roman"/>
                <w:sz w:val="18"/>
                <w:szCs w:val="18"/>
              </w:rPr>
            </w:pPr>
            <w:r>
              <w:rPr>
                <w:rFonts w:ascii="Shaker2Lancet" w:hAnsi="Shaker2Lancet" w:cs="Times New Roman"/>
                <w:sz w:val="18"/>
                <w:szCs w:val="18"/>
              </w:rPr>
              <w:t>Disability Weight</w:t>
            </w:r>
          </w:p>
        </w:tc>
        <w:tc>
          <w:tcPr>
            <w:tcW w:w="1701" w:type="dxa"/>
            <w:tcBorders>
              <w:top w:val="single" w:color="auto" w:sz="6" w:space="0"/>
              <w:left w:val="nil"/>
              <w:bottom w:val="single" w:color="auto" w:sz="4" w:space="0"/>
              <w:right w:val="nil"/>
            </w:tcBorders>
          </w:tcPr>
          <w:p w14:paraId="2638758D">
            <w:pPr>
              <w:widowControl/>
              <w:jc w:val="left"/>
              <w:rPr>
                <w:rFonts w:hint="eastAsia" w:ascii="Shaker2Lancet" w:hAnsi="Shaker2Lancet" w:cs="Times New Roman"/>
                <w:sz w:val="18"/>
                <w:szCs w:val="18"/>
              </w:rPr>
            </w:pPr>
            <w:r>
              <w:rPr>
                <w:rFonts w:ascii="Shaker2Lancet" w:hAnsi="Shaker2Lancet" w:cs="Times New Roman"/>
                <w:sz w:val="18"/>
                <w:szCs w:val="18"/>
              </w:rPr>
              <w:t>DW resource</w:t>
            </w:r>
          </w:p>
        </w:tc>
        <w:tc>
          <w:tcPr>
            <w:tcW w:w="1701" w:type="dxa"/>
            <w:tcBorders>
              <w:top w:val="single" w:color="auto" w:sz="6" w:space="0"/>
              <w:left w:val="nil"/>
              <w:bottom w:val="single" w:color="auto" w:sz="4" w:space="0"/>
              <w:right w:val="nil"/>
            </w:tcBorders>
            <w:noWrap/>
          </w:tcPr>
          <w:p w14:paraId="5F026D60">
            <w:pPr>
              <w:widowControl/>
              <w:jc w:val="left"/>
              <w:rPr>
                <w:rFonts w:hint="eastAsia" w:ascii="Shaker2Lancet" w:hAnsi="Shaker2Lancet" w:cs="Times New Roman"/>
                <w:sz w:val="18"/>
                <w:szCs w:val="18"/>
              </w:rPr>
            </w:pPr>
            <w:r>
              <w:rPr>
                <w:rFonts w:ascii="Shaker2Lancet" w:hAnsi="Shaker2Lancet" w:cs="Times New Roman"/>
                <w:sz w:val="18"/>
                <w:szCs w:val="18"/>
              </w:rPr>
              <w:t>Duration (year)</w:t>
            </w:r>
          </w:p>
        </w:tc>
        <w:tc>
          <w:tcPr>
            <w:tcW w:w="1413" w:type="dxa"/>
            <w:tcBorders>
              <w:top w:val="single" w:color="auto" w:sz="6" w:space="0"/>
              <w:left w:val="nil"/>
              <w:bottom w:val="single" w:color="auto" w:sz="4" w:space="0"/>
              <w:right w:val="nil"/>
            </w:tcBorders>
            <w:noWrap/>
          </w:tcPr>
          <w:p w14:paraId="7B2ADCD4">
            <w:pPr>
              <w:widowControl/>
              <w:jc w:val="left"/>
              <w:rPr>
                <w:rFonts w:hint="eastAsia" w:ascii="Shaker2Lancet" w:hAnsi="Shaker2Lancet" w:cs="Times New Roman"/>
                <w:sz w:val="18"/>
                <w:szCs w:val="18"/>
              </w:rPr>
            </w:pPr>
            <w:r>
              <w:rPr>
                <w:rFonts w:ascii="Shaker2Lancet" w:hAnsi="Shaker2Lancet" w:cs="Times New Roman"/>
                <w:sz w:val="18"/>
                <w:szCs w:val="18"/>
              </w:rPr>
              <w:t>Reference</w:t>
            </w:r>
          </w:p>
        </w:tc>
      </w:tr>
      <w:tr w14:paraId="7A1E9D17">
        <w:tblPrEx>
          <w:tblCellMar>
            <w:top w:w="0" w:type="dxa"/>
            <w:left w:w="57" w:type="dxa"/>
            <w:bottom w:w="0" w:type="dxa"/>
            <w:right w:w="57" w:type="dxa"/>
          </w:tblCellMar>
        </w:tblPrEx>
        <w:trPr>
          <w:trHeight w:val="164" w:hRule="atLeast"/>
          <w:jc w:val="center"/>
        </w:trPr>
        <w:tc>
          <w:tcPr>
            <w:tcW w:w="2976" w:type="dxa"/>
            <w:gridSpan w:val="2"/>
            <w:tcBorders>
              <w:top w:val="single" w:color="auto" w:sz="4" w:space="0"/>
              <w:left w:val="nil"/>
              <w:right w:val="nil"/>
            </w:tcBorders>
            <w:noWrap/>
          </w:tcPr>
          <w:p w14:paraId="1CE8C03F">
            <w:pPr>
              <w:widowControl/>
              <w:jc w:val="left"/>
              <w:rPr>
                <w:rFonts w:hint="eastAsia" w:ascii="Shaker2Lancet" w:hAnsi="Shaker2Lancet" w:cs="Times New Roman"/>
                <w:sz w:val="18"/>
                <w:szCs w:val="18"/>
              </w:rPr>
            </w:pPr>
            <w:r>
              <w:rPr>
                <w:rFonts w:ascii="Shaker2Lancet" w:hAnsi="Shaker2Lancet" w:cs="Times New Roman"/>
                <w:sz w:val="18"/>
                <w:szCs w:val="18"/>
              </w:rPr>
              <w:t>Hepatitis A</w:t>
            </w:r>
          </w:p>
        </w:tc>
        <w:tc>
          <w:tcPr>
            <w:tcW w:w="4536" w:type="dxa"/>
            <w:tcBorders>
              <w:top w:val="single" w:color="auto" w:sz="4" w:space="0"/>
              <w:left w:val="nil"/>
              <w:right w:val="nil"/>
            </w:tcBorders>
          </w:tcPr>
          <w:p w14:paraId="1EB2552A">
            <w:pPr>
              <w:widowControl/>
              <w:jc w:val="left"/>
              <w:rPr>
                <w:rFonts w:hint="eastAsia" w:ascii="Shaker2Lancet" w:hAnsi="Shaker2Lancet" w:cs="Times New Roman"/>
                <w:sz w:val="18"/>
                <w:szCs w:val="18"/>
              </w:rPr>
            </w:pPr>
            <w:r>
              <w:rPr>
                <w:rFonts w:ascii="Shaker2Lancet" w:hAnsi="Shaker2Lancet" w:cs="Times New Roman"/>
                <w:sz w:val="18"/>
                <w:szCs w:val="18"/>
              </w:rPr>
              <w:t>Low-grade fever</w:t>
            </w:r>
            <w:r>
              <w:rPr>
                <w:rFonts w:hint="eastAsia" w:ascii="Shaker2Lancet" w:hAnsi="Shaker2Lancet" w:cs="Times New Roman"/>
                <w:sz w:val="18"/>
                <w:szCs w:val="18"/>
              </w:rPr>
              <w:t>; u</w:t>
            </w:r>
            <w:r>
              <w:rPr>
                <w:rFonts w:ascii="Shaker2Lancet" w:hAnsi="Shaker2Lancet" w:cs="Times New Roman"/>
                <w:sz w:val="18"/>
                <w:szCs w:val="18"/>
              </w:rPr>
              <w:t>nusual tiredness and weakness</w:t>
            </w:r>
            <w:r>
              <w:rPr>
                <w:rFonts w:hint="eastAsia" w:ascii="Shaker2Lancet" w:hAnsi="Shaker2Lancet" w:cs="Times New Roman"/>
                <w:sz w:val="18"/>
                <w:szCs w:val="18"/>
              </w:rPr>
              <w:t>; s</w:t>
            </w:r>
            <w:r>
              <w:rPr>
                <w:rFonts w:ascii="Shaker2Lancet" w:hAnsi="Shaker2Lancet" w:cs="Times New Roman"/>
                <w:sz w:val="18"/>
                <w:szCs w:val="18"/>
              </w:rPr>
              <w:t>udden nausea and vomitin</w:t>
            </w:r>
            <w:bookmarkStart w:id="4" w:name="_GoBack"/>
            <w:bookmarkEnd w:id="4"/>
            <w:r>
              <w:rPr>
                <w:rFonts w:ascii="Shaker2Lancet" w:hAnsi="Shaker2Lancet" w:cs="Times New Roman"/>
                <w:sz w:val="18"/>
                <w:szCs w:val="18"/>
              </w:rPr>
              <w:t>g and diarrhea</w:t>
            </w:r>
            <w:r>
              <w:rPr>
                <w:rFonts w:hint="eastAsia" w:ascii="Shaker2Lancet" w:hAnsi="Shaker2Lancet" w:cs="Times New Roman"/>
                <w:sz w:val="18"/>
                <w:szCs w:val="18"/>
              </w:rPr>
              <w:t>; a</w:t>
            </w:r>
            <w:r>
              <w:rPr>
                <w:rFonts w:ascii="Shaker2Lancet" w:hAnsi="Shaker2Lancet" w:cs="Times New Roman"/>
                <w:sz w:val="18"/>
                <w:szCs w:val="18"/>
              </w:rPr>
              <w:t>bdominal pain or discomfort</w:t>
            </w:r>
            <w:r>
              <w:rPr>
                <w:rFonts w:hint="eastAsia" w:ascii="Shaker2Lancet" w:hAnsi="Shaker2Lancet" w:cs="Times New Roman"/>
                <w:sz w:val="18"/>
                <w:szCs w:val="18"/>
              </w:rPr>
              <w:t>; c</w:t>
            </w:r>
            <w:r>
              <w:rPr>
                <w:rFonts w:ascii="Shaker2Lancet" w:hAnsi="Shaker2Lancet" w:cs="Times New Roman"/>
                <w:sz w:val="18"/>
                <w:szCs w:val="18"/>
              </w:rPr>
              <w:t>lay- or gray-colored stool</w:t>
            </w:r>
            <w:r>
              <w:rPr>
                <w:rFonts w:hint="eastAsia" w:ascii="Shaker2Lancet" w:hAnsi="Shaker2Lancet" w:cs="Times New Roman"/>
                <w:sz w:val="18"/>
                <w:szCs w:val="18"/>
              </w:rPr>
              <w:t>; l</w:t>
            </w:r>
            <w:r>
              <w:rPr>
                <w:rFonts w:ascii="Shaker2Lancet" w:hAnsi="Shaker2Lancet" w:cs="Times New Roman"/>
                <w:sz w:val="18"/>
                <w:szCs w:val="18"/>
              </w:rPr>
              <w:t>oss of appetite</w:t>
            </w:r>
            <w:r>
              <w:rPr>
                <w:rFonts w:hint="eastAsia" w:ascii="Shaker2Lancet" w:hAnsi="Shaker2Lancet" w:cs="Times New Roman"/>
                <w:sz w:val="18"/>
                <w:szCs w:val="18"/>
              </w:rPr>
              <w:t>; j</w:t>
            </w:r>
            <w:r>
              <w:rPr>
                <w:rFonts w:ascii="Shaker2Lancet" w:hAnsi="Shaker2Lancet" w:cs="Times New Roman"/>
                <w:sz w:val="18"/>
                <w:szCs w:val="18"/>
              </w:rPr>
              <w:t>oint pain</w:t>
            </w:r>
            <w:r>
              <w:rPr>
                <w:rFonts w:hint="eastAsia" w:ascii="Shaker2Lancet" w:hAnsi="Shaker2Lancet" w:cs="Times New Roman"/>
                <w:sz w:val="18"/>
                <w:szCs w:val="18"/>
              </w:rPr>
              <w:t xml:space="preserve">; </w:t>
            </w:r>
            <w:r>
              <w:rPr>
                <w:rFonts w:ascii="Shaker2Lancet" w:hAnsi="Shaker2Lancet" w:cs="Times New Roman"/>
                <w:sz w:val="18"/>
                <w:szCs w:val="18"/>
              </w:rPr>
              <w:t>jaundice</w:t>
            </w:r>
            <w:r>
              <w:rPr>
                <w:rFonts w:hint="eastAsia" w:ascii="Shaker2Lancet" w:hAnsi="Shaker2Lancet" w:cs="Times New Roman"/>
                <w:sz w:val="18"/>
                <w:szCs w:val="18"/>
              </w:rPr>
              <w:t>; i</w:t>
            </w:r>
            <w:r>
              <w:rPr>
                <w:rFonts w:ascii="Shaker2Lancet" w:hAnsi="Shaker2Lancet" w:cs="Times New Roman"/>
                <w:sz w:val="18"/>
                <w:szCs w:val="18"/>
              </w:rPr>
              <w:t>ntense itching</w:t>
            </w:r>
            <w:r>
              <w:rPr>
                <w:rFonts w:hint="eastAsia" w:ascii="Shaker2Lancet" w:hAnsi="Shaker2Lancet" w:cs="Times New Roman"/>
                <w:sz w:val="18"/>
                <w:szCs w:val="18"/>
              </w:rPr>
              <w:t>.</w:t>
            </w:r>
          </w:p>
        </w:tc>
        <w:tc>
          <w:tcPr>
            <w:tcW w:w="3402" w:type="dxa"/>
            <w:tcBorders>
              <w:top w:val="single" w:color="auto" w:sz="4" w:space="0"/>
              <w:left w:val="nil"/>
              <w:right w:val="nil"/>
            </w:tcBorders>
            <w:noWrap/>
          </w:tcPr>
          <w:p w14:paraId="69517BD0">
            <w:pPr>
              <w:widowControl/>
              <w:jc w:val="left"/>
              <w:rPr>
                <w:rFonts w:hint="eastAsia" w:ascii="Shaker2Lancet" w:hAnsi="Shaker2Lancet" w:cs="Times New Roman"/>
                <w:sz w:val="18"/>
                <w:szCs w:val="18"/>
              </w:rPr>
            </w:pPr>
            <w:r>
              <w:rPr>
                <w:rFonts w:ascii="Shaker2Lancet" w:hAnsi="Shaker2Lancet" w:cs="Times New Roman"/>
                <w:sz w:val="18"/>
                <w:szCs w:val="18"/>
              </w:rPr>
              <w:t>0.058876603</w:t>
            </w:r>
          </w:p>
          <w:p w14:paraId="2824034F">
            <w:pPr>
              <w:widowControl/>
              <w:jc w:val="left"/>
              <w:rPr>
                <w:rFonts w:hint="eastAsia" w:ascii="Shaker2Lancet" w:hAnsi="Shaker2Lancet" w:cs="Times New Roman"/>
                <w:sz w:val="18"/>
                <w:szCs w:val="18"/>
              </w:rPr>
            </w:pPr>
            <w:r>
              <w:rPr>
                <w:rFonts w:ascii="Shaker2Lancet" w:hAnsi="Shaker2Lancet" w:cs="Times New Roman"/>
                <w:sz w:val="18"/>
                <w:szCs w:val="18"/>
              </w:rPr>
              <w:t>(0.032378223</w:t>
            </w:r>
            <w:r>
              <w:rPr>
                <w:rFonts w:hint="eastAsia" w:ascii="Shaker2Lancet" w:hAnsi="Shaker2Lancet" w:cs="Times New Roman"/>
                <w:sz w:val="18"/>
                <w:szCs w:val="18"/>
              </w:rPr>
              <w:t xml:space="preserve"> to </w:t>
            </w:r>
            <w:r>
              <w:rPr>
                <w:rFonts w:ascii="Shaker2Lancet" w:hAnsi="Shaker2Lancet" w:cs="Times New Roman"/>
                <w:sz w:val="18"/>
                <w:szCs w:val="18"/>
              </w:rPr>
              <w:t>0.189501665)</w:t>
            </w:r>
          </w:p>
        </w:tc>
        <w:tc>
          <w:tcPr>
            <w:tcW w:w="1701" w:type="dxa"/>
            <w:tcBorders>
              <w:top w:val="single" w:color="auto" w:sz="4" w:space="0"/>
              <w:left w:val="nil"/>
              <w:right w:val="nil"/>
            </w:tcBorders>
          </w:tcPr>
          <w:p w14:paraId="089FC00D">
            <w:pPr>
              <w:widowControl/>
              <w:jc w:val="left"/>
              <w:rPr>
                <w:rFonts w:hint="eastAsia" w:ascii="Shaker2Lancet" w:hAnsi="Shaker2Lancet" w:cs="Times New Roman"/>
                <w:sz w:val="18"/>
                <w:szCs w:val="18"/>
              </w:rPr>
            </w:pPr>
            <w:r>
              <w:rPr>
                <w:rFonts w:ascii="Shaker2Lancet" w:hAnsi="Shaker2Lancet" w:cs="Times New Roman"/>
                <w:sz w:val="18"/>
                <w:szCs w:val="18"/>
              </w:rPr>
              <w:t>GBD 2021</w:t>
            </w:r>
          </w:p>
        </w:tc>
        <w:tc>
          <w:tcPr>
            <w:tcW w:w="1701" w:type="dxa"/>
            <w:tcBorders>
              <w:top w:val="single" w:color="auto" w:sz="4" w:space="0"/>
              <w:left w:val="nil"/>
              <w:right w:val="nil"/>
            </w:tcBorders>
            <w:noWrap/>
          </w:tcPr>
          <w:p w14:paraId="739757BC">
            <w:pPr>
              <w:widowControl/>
              <w:jc w:val="left"/>
              <w:rPr>
                <w:rFonts w:hint="eastAsia" w:ascii="Shaker2Lancet" w:hAnsi="Shaker2Lancet" w:cs="Times New Roman"/>
                <w:sz w:val="18"/>
                <w:szCs w:val="18"/>
              </w:rPr>
            </w:pPr>
            <w:r>
              <w:rPr>
                <w:rFonts w:ascii="Shaker2Lancet" w:hAnsi="Shaker2Lancet" w:cs="Times New Roman"/>
                <w:sz w:val="18"/>
                <w:szCs w:val="18"/>
              </w:rPr>
              <w:t>90/365</w:t>
            </w:r>
          </w:p>
        </w:tc>
        <w:tc>
          <w:tcPr>
            <w:tcW w:w="1413" w:type="dxa"/>
            <w:tcBorders>
              <w:top w:val="single" w:color="auto" w:sz="4" w:space="0"/>
              <w:left w:val="nil"/>
              <w:right w:val="nil"/>
            </w:tcBorders>
            <w:noWrap/>
          </w:tcPr>
          <w:p w14:paraId="100DBD2A">
            <w:pPr>
              <w:widowControl/>
              <w:jc w:val="left"/>
              <w:rPr>
                <w:rFonts w:hint="eastAsia" w:ascii="Shaker2Lancet" w:hAnsi="Shaker2Lancet" w:cs="Times New Roman"/>
                <w:sz w:val="18"/>
                <w:szCs w:val="18"/>
              </w:rPr>
            </w:pPr>
            <w:r>
              <w:rPr>
                <w:rFonts w:ascii="Shaker2Lancet" w:hAnsi="Shaker2Lancet" w:cs="Times New Roman"/>
                <w:sz w:val="18"/>
                <w:szCs w:val="18"/>
              </w:rPr>
              <w:fldChar w:fldCharType="begin"/>
            </w:r>
            <w:r>
              <w:rPr>
                <w:rFonts w:hint="eastAsia" w:ascii="Shaker2Lancet" w:hAnsi="Shaker2Lancet" w:cs="Times New Roman"/>
                <w:sz w:val="18"/>
                <w:szCs w:val="18"/>
              </w:rPr>
              <w:instrText xml:space="preserve"> ADDIN EN.CITE &lt;EndNote&gt;&lt;Cite&gt;&lt;Author&gt;Prevention&lt;/Author&gt;&lt;Year&gt;2008&lt;/Year&gt;&lt;RecNum&gt;801&lt;/RecNum&gt;&lt;DisplayText&gt;[1,2]&lt;/DisplayText&gt;&lt;record&gt;&lt;rec-number&gt;801&lt;/rec-number&gt;&lt;foreign-keys&gt;&lt;key app="EN" db-id="5tsdtarasazzpte050vppdw1fz29e9x9psrp" timestamp="1727512069" guid="7bd0797a-d7c5-4179-9ada-1393a8314b07"&gt;801&lt;/key&gt;&lt;/foreign-keys&gt;&lt;ref-type name="Standard"&gt;58&lt;/ref-type&gt;&lt;contributors&gt;&lt;authors&gt;&lt;author&gt;Shanghai Municipal Center for Disease Control and Prevention&lt;/author&gt;&lt;/authors&gt;&lt;/contributors&gt;&lt;titles&gt;&lt;title&gt;Diagnostic criteria of viral hepatitis A&lt;/title&gt;&lt;/titles&gt;&lt;dates&gt;&lt;year&gt;2008&lt;/year&gt;&lt;/dates&gt;&lt;publisher&gt;Ministry of Health of the People&amp;apos;s Republic of China&lt;/publisher&gt;&lt;label&gt;Shanghai Municipal Center for Disease Control and Prevention&lt;/label&gt;&lt;urls&gt;&lt;related-urls&gt;&lt;url&gt;https://icdc.chinacdc.cn/zcfgybz/bz/202112/P020211202493027020948.pdf&lt;/url&gt;&lt;/related-urls&gt;&lt;/urls&gt;&lt;access-date&gt;28 Sept 2024&lt;/access-date&gt;&lt;/record&gt;&lt;/Cite&gt;&lt;Cite&gt;&lt;Author&gt;Organization&lt;/Author&gt;&lt;Year&gt;2023&lt;/Year&gt;&lt;RecNum&gt;802&lt;/RecNum&gt;&lt;record&gt;&lt;rec-number&gt;802&lt;/rec-number&gt;&lt;foreign-keys&gt;&lt;key app="EN" db-id="5tsdtarasazzpte050vppdw1fz29e9x9psrp" timestamp="1727513299" guid="95ec5ab5-e84f-41fa-9c36-da8c0ac68c3b"&gt;802&lt;/key&gt;&lt;/foreign-keys&gt;&lt;ref-type name="Web Page"&gt;12&lt;/ref-type&gt;&lt;contributors&gt;&lt;authors&gt;&lt;author&gt;World Health Organization&lt;/author&gt;&lt;/authors&gt;&lt;/contributors&gt;&lt;titles&gt;&lt;title&gt;Hepatitis A&lt;/title&gt;&lt;/titles&gt;&lt;number&gt;28 Sept 2024&lt;/number&gt;&lt;dates&gt;&lt;year&gt;2023&lt;/year&gt;&lt;/dates&gt;&lt;pub-location&gt;Geneva&lt;/pub-location&gt;&lt;publisher&gt;World Health Organization&lt;/publisher&gt;&lt;urls&gt;&lt;related-urls&gt;&lt;url&gt;https://www.who.int/news-room/fact-sheets/detail/hepatitis-a&lt;/url&gt;&lt;/related-urls&gt;&lt;/urls&gt;&lt;custom1&gt;2024&lt;/custom1&gt;&lt;custom2&gt;28 Sept&lt;/custom2&gt;&lt;/record&gt;&lt;/Cite&gt;&lt;/EndNote&gt;</w:instrText>
            </w:r>
            <w:r>
              <w:rPr>
                <w:rFonts w:ascii="Shaker2Lancet" w:hAnsi="Shaker2Lancet" w:cs="Times New Roman"/>
                <w:sz w:val="18"/>
                <w:szCs w:val="18"/>
              </w:rPr>
              <w:fldChar w:fldCharType="separate"/>
            </w:r>
            <w:r>
              <w:rPr>
                <w:rFonts w:hint="eastAsia" w:ascii="Shaker2Lancet" w:hAnsi="Shaker2Lancet" w:cs="Times New Roman"/>
                <w:sz w:val="18"/>
                <w:szCs w:val="18"/>
              </w:rPr>
              <w:t>[1,2]</w:t>
            </w:r>
            <w:r>
              <w:rPr>
                <w:rFonts w:ascii="Shaker2Lancet" w:hAnsi="Shaker2Lancet" w:cs="Times New Roman"/>
                <w:sz w:val="18"/>
                <w:szCs w:val="18"/>
              </w:rPr>
              <w:fldChar w:fldCharType="end"/>
            </w:r>
          </w:p>
        </w:tc>
      </w:tr>
      <w:tr w14:paraId="6CC8F3F8">
        <w:tblPrEx>
          <w:tblCellMar>
            <w:top w:w="0" w:type="dxa"/>
            <w:left w:w="57" w:type="dxa"/>
            <w:bottom w:w="0" w:type="dxa"/>
            <w:right w:w="57" w:type="dxa"/>
          </w:tblCellMar>
        </w:tblPrEx>
        <w:trPr>
          <w:trHeight w:val="111" w:hRule="atLeast"/>
          <w:jc w:val="center"/>
        </w:trPr>
        <w:tc>
          <w:tcPr>
            <w:tcW w:w="2976" w:type="dxa"/>
            <w:gridSpan w:val="2"/>
            <w:tcBorders>
              <w:top w:val="nil"/>
              <w:left w:val="nil"/>
              <w:right w:val="nil"/>
            </w:tcBorders>
            <w:noWrap/>
          </w:tcPr>
          <w:p w14:paraId="322368E5">
            <w:pPr>
              <w:widowControl/>
              <w:jc w:val="left"/>
              <w:rPr>
                <w:rFonts w:hint="eastAsia" w:ascii="Shaker2Lancet" w:hAnsi="Shaker2Lancet" w:cs="Times New Roman"/>
                <w:sz w:val="18"/>
                <w:szCs w:val="18"/>
              </w:rPr>
            </w:pPr>
            <w:r>
              <w:rPr>
                <w:rFonts w:ascii="Shaker2Lancet" w:hAnsi="Shaker2Lancet" w:cs="Times New Roman"/>
                <w:sz w:val="18"/>
                <w:szCs w:val="18"/>
              </w:rPr>
              <w:t>Hepatitis E</w:t>
            </w:r>
          </w:p>
        </w:tc>
        <w:tc>
          <w:tcPr>
            <w:tcW w:w="4536" w:type="dxa"/>
            <w:tcBorders>
              <w:left w:val="nil"/>
              <w:right w:val="nil"/>
            </w:tcBorders>
          </w:tcPr>
          <w:p w14:paraId="2133950F">
            <w:pPr>
              <w:widowControl/>
              <w:jc w:val="left"/>
              <w:rPr>
                <w:rFonts w:hint="eastAsia" w:ascii="Shaker2Lancet" w:hAnsi="Shaker2Lancet" w:cs="Times New Roman"/>
                <w:sz w:val="18"/>
                <w:szCs w:val="18"/>
              </w:rPr>
            </w:pPr>
            <w:r>
              <w:rPr>
                <w:rFonts w:ascii="Shaker2Lancet" w:hAnsi="Shaker2Lancet" w:cs="Times New Roman"/>
                <w:sz w:val="18"/>
                <w:szCs w:val="18"/>
              </w:rPr>
              <w:t>Mild fever</w:t>
            </w:r>
            <w:r>
              <w:rPr>
                <w:rFonts w:hint="eastAsia" w:ascii="Shaker2Lancet" w:hAnsi="Shaker2Lancet" w:cs="Times New Roman"/>
                <w:sz w:val="18"/>
                <w:szCs w:val="18"/>
              </w:rPr>
              <w:t>; l</w:t>
            </w:r>
            <w:r>
              <w:rPr>
                <w:rFonts w:ascii="Shaker2Lancet" w:hAnsi="Shaker2Lancet" w:cs="Times New Roman"/>
                <w:sz w:val="18"/>
                <w:szCs w:val="18"/>
              </w:rPr>
              <w:t>oss of appetite</w:t>
            </w:r>
            <w:r>
              <w:rPr>
                <w:rFonts w:hint="eastAsia" w:ascii="Shaker2Lancet" w:hAnsi="Shaker2Lancet" w:cs="Times New Roman"/>
                <w:sz w:val="18"/>
                <w:szCs w:val="18"/>
              </w:rPr>
              <w:t>; t</w:t>
            </w:r>
            <w:r>
              <w:rPr>
                <w:rFonts w:ascii="Shaker2Lancet" w:hAnsi="Shaker2Lancet" w:cs="Times New Roman"/>
                <w:sz w:val="18"/>
                <w:szCs w:val="18"/>
              </w:rPr>
              <w:t>hrowing up</w:t>
            </w:r>
            <w:r>
              <w:rPr>
                <w:rFonts w:hint="eastAsia" w:ascii="Shaker2Lancet" w:hAnsi="Shaker2Lancet" w:cs="Times New Roman"/>
                <w:sz w:val="18"/>
                <w:szCs w:val="18"/>
              </w:rPr>
              <w:t>; b</w:t>
            </w:r>
            <w:r>
              <w:rPr>
                <w:rFonts w:ascii="Shaker2Lancet" w:hAnsi="Shaker2Lancet" w:cs="Times New Roman"/>
                <w:sz w:val="18"/>
                <w:szCs w:val="18"/>
              </w:rPr>
              <w:t>elly pain</w:t>
            </w:r>
            <w:r>
              <w:rPr>
                <w:rFonts w:hint="eastAsia" w:ascii="Shaker2Lancet" w:hAnsi="Shaker2Lancet" w:cs="Times New Roman"/>
                <w:sz w:val="18"/>
                <w:szCs w:val="18"/>
              </w:rPr>
              <w:t>; d</w:t>
            </w:r>
            <w:r>
              <w:rPr>
                <w:rFonts w:ascii="Shaker2Lancet" w:hAnsi="Shaker2Lancet" w:cs="Times New Roman"/>
                <w:sz w:val="18"/>
                <w:szCs w:val="18"/>
              </w:rPr>
              <w:t>ark urine</w:t>
            </w:r>
            <w:r>
              <w:rPr>
                <w:rFonts w:hint="eastAsia" w:ascii="Shaker2Lancet" w:hAnsi="Shaker2Lancet" w:cs="Times New Roman"/>
                <w:sz w:val="18"/>
                <w:szCs w:val="18"/>
              </w:rPr>
              <w:t xml:space="preserve"> and p</w:t>
            </w:r>
            <w:r>
              <w:rPr>
                <w:rFonts w:hint="eastAsia" w:ascii="Shaker2Lancet" w:hAnsi="Shaker2Lancet"/>
                <w:sz w:val="18"/>
                <w:szCs w:val="18"/>
              </w:rPr>
              <w:t>ale</w:t>
            </w:r>
            <w:r>
              <w:rPr>
                <w:rFonts w:ascii="Shaker2Lancet" w:hAnsi="Shaker2Lancet" w:cs="Times New Roman"/>
                <w:sz w:val="18"/>
                <w:szCs w:val="18"/>
              </w:rPr>
              <w:t xml:space="preserve"> or clay-colored stool</w:t>
            </w:r>
            <w:r>
              <w:rPr>
                <w:rFonts w:hint="eastAsia" w:ascii="Shaker2Lancet" w:hAnsi="Shaker2Lancet" w:cs="Times New Roman"/>
                <w:sz w:val="18"/>
                <w:szCs w:val="18"/>
              </w:rPr>
              <w:t>; s</w:t>
            </w:r>
            <w:r>
              <w:rPr>
                <w:rFonts w:ascii="Shaker2Lancet" w:hAnsi="Shaker2Lancet" w:cs="Times New Roman"/>
                <w:sz w:val="18"/>
                <w:szCs w:val="18"/>
              </w:rPr>
              <w:t>kin rash or itching</w:t>
            </w:r>
            <w:r>
              <w:rPr>
                <w:rFonts w:hint="eastAsia" w:ascii="Shaker2Lancet" w:hAnsi="Shaker2Lancet" w:cs="Times New Roman"/>
                <w:sz w:val="18"/>
                <w:szCs w:val="18"/>
              </w:rPr>
              <w:t>; j</w:t>
            </w:r>
            <w:r>
              <w:rPr>
                <w:rFonts w:ascii="Shaker2Lancet" w:hAnsi="Shaker2Lancet" w:cs="Times New Roman"/>
                <w:sz w:val="18"/>
                <w:szCs w:val="18"/>
              </w:rPr>
              <w:t>oint pain</w:t>
            </w:r>
            <w:r>
              <w:rPr>
                <w:rFonts w:hint="eastAsia" w:ascii="Shaker2Lancet" w:hAnsi="Shaker2Lancet" w:cs="Times New Roman"/>
                <w:sz w:val="18"/>
                <w:szCs w:val="18"/>
              </w:rPr>
              <w:t>; y</w:t>
            </w:r>
            <w:r>
              <w:rPr>
                <w:rFonts w:ascii="Shaker2Lancet" w:hAnsi="Shaker2Lancet" w:cs="Times New Roman"/>
                <w:sz w:val="18"/>
                <w:szCs w:val="18"/>
              </w:rPr>
              <w:t>ellowish skin or eyes</w:t>
            </w:r>
            <w:r>
              <w:rPr>
                <w:rFonts w:hint="eastAsia" w:ascii="Shaker2Lancet" w:hAnsi="Shaker2Lancet" w:cs="Times New Roman"/>
                <w:sz w:val="18"/>
                <w:szCs w:val="18"/>
              </w:rPr>
              <w:t>.</w:t>
            </w:r>
          </w:p>
        </w:tc>
        <w:tc>
          <w:tcPr>
            <w:tcW w:w="3402" w:type="dxa"/>
            <w:tcBorders>
              <w:left w:val="nil"/>
              <w:right w:val="nil"/>
            </w:tcBorders>
            <w:noWrap/>
          </w:tcPr>
          <w:p w14:paraId="6916939F">
            <w:pPr>
              <w:widowControl/>
              <w:jc w:val="left"/>
              <w:rPr>
                <w:rFonts w:hint="eastAsia" w:ascii="Shaker2Lancet" w:hAnsi="Shaker2Lancet" w:cs="Times New Roman"/>
                <w:sz w:val="18"/>
                <w:szCs w:val="18"/>
              </w:rPr>
            </w:pPr>
            <w:r>
              <w:rPr>
                <w:rFonts w:ascii="Shaker2Lancet" w:hAnsi="Shaker2Lancet" w:cs="Times New Roman"/>
                <w:sz w:val="18"/>
                <w:szCs w:val="18"/>
              </w:rPr>
              <w:t>0.053907609</w:t>
            </w:r>
          </w:p>
          <w:p w14:paraId="137BECE4">
            <w:pPr>
              <w:widowControl/>
              <w:jc w:val="left"/>
              <w:rPr>
                <w:rFonts w:hint="eastAsia" w:ascii="Shaker2Lancet" w:hAnsi="Shaker2Lancet" w:cs="Times New Roman"/>
                <w:sz w:val="18"/>
                <w:szCs w:val="18"/>
              </w:rPr>
            </w:pPr>
            <w:r>
              <w:rPr>
                <w:rFonts w:ascii="Shaker2Lancet" w:hAnsi="Shaker2Lancet" w:cs="Times New Roman"/>
                <w:sz w:val="18"/>
                <w:szCs w:val="18"/>
              </w:rPr>
              <w:t>(0.032378223</w:t>
            </w:r>
            <w:r>
              <w:rPr>
                <w:rFonts w:hint="eastAsia" w:ascii="Shaker2Lancet" w:hAnsi="Shaker2Lancet" w:cs="Times New Roman"/>
                <w:sz w:val="18"/>
                <w:szCs w:val="18"/>
              </w:rPr>
              <w:t xml:space="preserve"> to </w:t>
            </w:r>
            <w:r>
              <w:rPr>
                <w:rFonts w:ascii="Shaker2Lancet" w:hAnsi="Shaker2Lancet" w:cs="Times New Roman"/>
                <w:sz w:val="18"/>
                <w:szCs w:val="18"/>
              </w:rPr>
              <w:t>0.189501665)</w:t>
            </w:r>
          </w:p>
        </w:tc>
        <w:tc>
          <w:tcPr>
            <w:tcW w:w="1701" w:type="dxa"/>
            <w:tcBorders>
              <w:left w:val="nil"/>
              <w:right w:val="nil"/>
            </w:tcBorders>
          </w:tcPr>
          <w:p w14:paraId="143B9630">
            <w:pPr>
              <w:widowControl/>
              <w:jc w:val="left"/>
              <w:rPr>
                <w:rFonts w:hint="eastAsia" w:ascii="Shaker2Lancet" w:hAnsi="Shaker2Lancet" w:cs="Times New Roman"/>
                <w:sz w:val="18"/>
                <w:szCs w:val="18"/>
              </w:rPr>
            </w:pPr>
            <w:r>
              <w:rPr>
                <w:rFonts w:ascii="Shaker2Lancet" w:hAnsi="Shaker2Lancet" w:cs="Times New Roman"/>
                <w:sz w:val="18"/>
                <w:szCs w:val="18"/>
              </w:rPr>
              <w:t>GBD 2021</w:t>
            </w:r>
          </w:p>
        </w:tc>
        <w:tc>
          <w:tcPr>
            <w:tcW w:w="1701" w:type="dxa"/>
            <w:tcBorders>
              <w:left w:val="nil"/>
              <w:right w:val="nil"/>
            </w:tcBorders>
            <w:noWrap/>
          </w:tcPr>
          <w:p w14:paraId="4CFD5B1F">
            <w:pPr>
              <w:widowControl/>
              <w:jc w:val="left"/>
              <w:rPr>
                <w:rFonts w:hint="eastAsia" w:ascii="Shaker2Lancet" w:hAnsi="Shaker2Lancet" w:cs="Times New Roman"/>
                <w:sz w:val="18"/>
                <w:szCs w:val="18"/>
              </w:rPr>
            </w:pPr>
            <w:r>
              <w:rPr>
                <w:rFonts w:ascii="Shaker2Lancet" w:hAnsi="Shaker2Lancet" w:cs="Times New Roman"/>
                <w:sz w:val="18"/>
                <w:szCs w:val="18"/>
              </w:rPr>
              <w:t>56/365</w:t>
            </w:r>
          </w:p>
        </w:tc>
        <w:tc>
          <w:tcPr>
            <w:tcW w:w="1413" w:type="dxa"/>
            <w:tcBorders>
              <w:left w:val="nil"/>
              <w:right w:val="nil"/>
            </w:tcBorders>
            <w:noWrap/>
          </w:tcPr>
          <w:p w14:paraId="2E9D8A22">
            <w:pPr>
              <w:widowControl/>
              <w:jc w:val="left"/>
              <w:rPr>
                <w:rFonts w:hint="eastAsia" w:ascii="Shaker2Lancet" w:hAnsi="Shaker2Lancet" w:cs="Times New Roman"/>
                <w:sz w:val="18"/>
                <w:szCs w:val="18"/>
              </w:rPr>
            </w:pPr>
            <w:r>
              <w:rPr>
                <w:rFonts w:ascii="Shaker2Lancet" w:hAnsi="Shaker2Lancet" w:cs="Times New Roman"/>
                <w:sz w:val="18"/>
                <w:szCs w:val="18"/>
              </w:rPr>
              <w:fldChar w:fldCharType="begin">
                <w:fldData xml:space="preserve">PEVuZE5vdGU+PENpdGU+PEF1dGhvcj5Pcmdhbml6YXRpb248L0F1dGhvcj48WWVhcj4yMDIzPC9Z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</w:fldData>
              </w:fldChar>
            </w:r>
            <w:r>
              <w:rPr>
                <w:rFonts w:hint="eastAsia" w:ascii="Shaker2Lancet" w:hAnsi="Shaker2Lancet" w:cs="Times New Roman"/>
                <w:sz w:val="18"/>
                <w:szCs w:val="18"/>
              </w:rPr>
              <w:instrText xml:space="preserve"> ADDIN EN.CITE </w:instrText>
            </w:r>
            <w:r>
              <w:rPr>
                <w:rFonts w:hint="eastAsia" w:ascii="Shaker2Lancet" w:hAnsi="Shaker2Lancet" w:cs="Times New Roman"/>
                <w:sz w:val="18"/>
                <w:szCs w:val="18"/>
              </w:rPr>
              <w:fldChar w:fldCharType="begin">
                <w:fldData xml:space="preserve">PEVuZE5vdGU+PENpdGU+PEF1dGhvcj5Pcmdhbml6YXRpb248L0F1dGhvcj48WWVhcj4yMDIzPC9Z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</w:fldData>
              </w:fldChar>
            </w:r>
            <w:r>
              <w:rPr>
                <w:rFonts w:hint="eastAsia" w:ascii="Shaker2Lancet" w:hAnsi="Shaker2Lancet" w:cs="Times New Roman"/>
                <w:sz w:val="18"/>
                <w:szCs w:val="18"/>
              </w:rPr>
              <w:instrText xml:space="preserve"> ADDIN EN.CITE.DATA </w:instrText>
            </w:r>
            <w:r>
              <w:rPr>
                <w:rFonts w:hint="eastAsia" w:ascii="Shaker2Lancet" w:hAnsi="Shaker2Lancet" w:cs="Times New Roman"/>
                <w:sz w:val="18"/>
                <w:szCs w:val="18"/>
              </w:rPr>
              <w:fldChar w:fldCharType="end"/>
            </w:r>
            <w:r>
              <w:rPr>
                <w:rFonts w:ascii="Shaker2Lancet" w:hAnsi="Shaker2Lancet" w:cs="Times New Roman"/>
                <w:sz w:val="18"/>
                <w:szCs w:val="18"/>
              </w:rPr>
              <w:fldChar w:fldCharType="separate"/>
            </w:r>
            <w:r>
              <w:rPr>
                <w:rFonts w:hint="eastAsia" w:ascii="Shaker2Lancet" w:hAnsi="Shaker2Lancet" w:cs="Times New Roman"/>
                <w:sz w:val="18"/>
                <w:szCs w:val="18"/>
              </w:rPr>
              <w:t>[3,4]</w:t>
            </w:r>
            <w:r>
              <w:rPr>
                <w:rFonts w:ascii="Shaker2Lancet" w:hAnsi="Shaker2Lancet" w:cs="Times New Roman"/>
                <w:sz w:val="18"/>
                <w:szCs w:val="18"/>
              </w:rPr>
              <w:fldChar w:fldCharType="end"/>
            </w:r>
          </w:p>
        </w:tc>
      </w:tr>
      <w:tr w14:paraId="0AD4AFFA">
        <w:tblPrEx>
          <w:tblCellMar>
            <w:top w:w="0" w:type="dxa"/>
            <w:left w:w="57" w:type="dxa"/>
            <w:bottom w:w="0" w:type="dxa"/>
            <w:right w:w="57" w:type="dxa"/>
          </w:tblCellMar>
        </w:tblPrEx>
        <w:trPr>
          <w:trHeight w:val="70" w:hRule="atLeast"/>
          <w:jc w:val="center"/>
        </w:trPr>
        <w:tc>
          <w:tcPr>
            <w:tcW w:w="2976" w:type="dxa"/>
            <w:gridSpan w:val="2"/>
            <w:tcBorders>
              <w:top w:val="nil"/>
              <w:left w:val="nil"/>
              <w:right w:val="nil"/>
            </w:tcBorders>
            <w:noWrap/>
          </w:tcPr>
          <w:p w14:paraId="290BF0D3">
            <w:pPr>
              <w:widowControl/>
              <w:jc w:val="left"/>
              <w:rPr>
                <w:rFonts w:hint="eastAsia" w:ascii="Shaker2Lancet" w:hAnsi="Shaker2Lancet" w:cs="Times New Roman"/>
                <w:sz w:val="18"/>
                <w:szCs w:val="18"/>
              </w:rPr>
            </w:pPr>
            <w:r>
              <w:rPr>
                <w:rFonts w:ascii="Shaker2Lancet" w:hAnsi="Shaker2Lancet" w:cs="Times New Roman"/>
                <w:sz w:val="18"/>
                <w:szCs w:val="18"/>
              </w:rPr>
              <w:t>Paratyphoid fever</w:t>
            </w:r>
          </w:p>
        </w:tc>
        <w:tc>
          <w:tcPr>
            <w:tcW w:w="4536" w:type="dxa"/>
            <w:tcBorders>
              <w:top w:val="nil"/>
              <w:left w:val="nil"/>
              <w:right w:val="nil"/>
            </w:tcBorders>
          </w:tcPr>
          <w:p w14:paraId="19E6129B">
            <w:pPr>
              <w:widowControl/>
              <w:jc w:val="left"/>
              <w:rPr>
                <w:rFonts w:hint="eastAsia" w:ascii="Shaker2Lancet" w:hAnsi="Shaker2Lancet" w:cs="Times New Roman"/>
                <w:sz w:val="18"/>
                <w:szCs w:val="18"/>
              </w:rPr>
            </w:pPr>
            <w:r>
              <w:rPr>
                <w:rFonts w:ascii="Shaker2Lancet" w:hAnsi="Shaker2Lancet" w:cs="Times New Roman"/>
                <w:sz w:val="18"/>
                <w:szCs w:val="18"/>
              </w:rPr>
              <w:t>Fever</w:t>
            </w:r>
            <w:r>
              <w:rPr>
                <w:rFonts w:hint="eastAsia" w:ascii="Shaker2Lancet" w:hAnsi="Shaker2Lancet" w:cs="Times New Roman"/>
                <w:sz w:val="18"/>
                <w:szCs w:val="18"/>
              </w:rPr>
              <w:t xml:space="preserve">; </w:t>
            </w:r>
            <w:r>
              <w:rPr>
                <w:rFonts w:ascii="Shaker2Lancet" w:hAnsi="Shaker2Lancet" w:cs="Times New Roman"/>
                <w:sz w:val="18"/>
                <w:szCs w:val="18"/>
              </w:rPr>
              <w:t>diarrhea</w:t>
            </w:r>
            <w:r>
              <w:rPr>
                <w:rFonts w:hint="eastAsia" w:ascii="Shaker2Lancet" w:hAnsi="Shaker2Lancet" w:cs="Times New Roman"/>
                <w:sz w:val="18"/>
                <w:szCs w:val="18"/>
              </w:rPr>
              <w:t>;</w:t>
            </w:r>
            <w:r>
              <w:rPr>
                <w:rFonts w:ascii="Shaker2Lancet" w:hAnsi="Shaker2Lancet" w:cs="Times New Roman"/>
                <w:sz w:val="18"/>
                <w:szCs w:val="18"/>
              </w:rPr>
              <w:t xml:space="preserve"> fatigue</w:t>
            </w:r>
            <w:r>
              <w:rPr>
                <w:rFonts w:hint="eastAsia" w:ascii="Shaker2Lancet" w:hAnsi="Shaker2Lancet" w:cs="Times New Roman"/>
                <w:sz w:val="18"/>
                <w:szCs w:val="18"/>
              </w:rPr>
              <w:t>;</w:t>
            </w:r>
            <w:r>
              <w:rPr>
                <w:rFonts w:ascii="Shaker2Lancet" w:hAnsi="Shaker2Lancet" w:cs="Times New Roman"/>
                <w:sz w:val="18"/>
                <w:szCs w:val="18"/>
              </w:rPr>
              <w:t xml:space="preserve"> headache</w:t>
            </w:r>
            <w:r>
              <w:rPr>
                <w:rFonts w:hint="eastAsia" w:ascii="Shaker2Lancet" w:hAnsi="Shaker2Lancet" w:cs="Times New Roman"/>
                <w:sz w:val="18"/>
                <w:szCs w:val="18"/>
              </w:rPr>
              <w:t>;</w:t>
            </w:r>
            <w:r>
              <w:rPr>
                <w:rFonts w:ascii="Shaker2Lancet" w:hAnsi="Shaker2Lancet" w:cs="Times New Roman"/>
                <w:sz w:val="18"/>
                <w:szCs w:val="18"/>
              </w:rPr>
              <w:t xml:space="preserve"> loss of appetite</w:t>
            </w:r>
            <w:r>
              <w:rPr>
                <w:rFonts w:hint="eastAsia" w:ascii="Shaker2Lancet" w:hAnsi="Shaker2Lancet" w:cs="Times New Roman"/>
                <w:sz w:val="18"/>
                <w:szCs w:val="18"/>
              </w:rPr>
              <w:t>;</w:t>
            </w:r>
            <w:r>
              <w:rPr>
                <w:rFonts w:ascii="Shaker2Lancet" w:hAnsi="Shaker2Lancet" w:cs="Times New Roman"/>
                <w:sz w:val="18"/>
                <w:szCs w:val="18"/>
              </w:rPr>
              <w:t xml:space="preserve"> sometimes skin rash</w:t>
            </w:r>
            <w:r>
              <w:rPr>
                <w:rFonts w:hint="eastAsia" w:ascii="Shaker2Lancet" w:hAnsi="Shaker2Lancet" w:cs="Times New Roman"/>
                <w:sz w:val="18"/>
                <w:szCs w:val="18"/>
              </w:rPr>
              <w:t>.</w:t>
            </w:r>
          </w:p>
        </w:tc>
        <w:tc>
          <w:tcPr>
            <w:tcW w:w="3402" w:type="dxa"/>
            <w:tcBorders>
              <w:top w:val="nil"/>
              <w:left w:val="nil"/>
              <w:right w:val="nil"/>
            </w:tcBorders>
            <w:noWrap/>
          </w:tcPr>
          <w:p w14:paraId="447602C4">
            <w:pPr>
              <w:widowControl/>
              <w:jc w:val="left"/>
              <w:rPr>
                <w:rFonts w:hint="eastAsia" w:ascii="Shaker2Lancet" w:hAnsi="Shaker2Lancet" w:cs="Times New Roman"/>
                <w:sz w:val="18"/>
                <w:szCs w:val="18"/>
              </w:rPr>
            </w:pPr>
            <w:r>
              <w:rPr>
                <w:rFonts w:ascii="Shaker2Lancet" w:hAnsi="Shaker2Lancet" w:cs="Times New Roman"/>
                <w:sz w:val="18"/>
                <w:szCs w:val="18"/>
              </w:rPr>
              <w:t>0.092003233</w:t>
            </w:r>
          </w:p>
          <w:p w14:paraId="4A22A68B">
            <w:pPr>
              <w:widowControl/>
              <w:jc w:val="left"/>
              <w:rPr>
                <w:rFonts w:hint="eastAsia" w:ascii="Shaker2Lancet" w:hAnsi="Shaker2Lancet" w:cs="Times New Roman"/>
                <w:sz w:val="18"/>
                <w:szCs w:val="18"/>
              </w:rPr>
            </w:pPr>
            <w:r>
              <w:rPr>
                <w:rFonts w:ascii="Shaker2Lancet" w:hAnsi="Shaker2Lancet" w:cs="Times New Roman"/>
                <w:sz w:val="18"/>
                <w:szCs w:val="18"/>
              </w:rPr>
              <w:t>(0.032378223</w:t>
            </w:r>
            <w:r>
              <w:rPr>
                <w:rFonts w:hint="eastAsia" w:ascii="Shaker2Lancet" w:hAnsi="Shaker2Lancet" w:cs="Times New Roman"/>
                <w:sz w:val="18"/>
                <w:szCs w:val="18"/>
              </w:rPr>
              <w:t xml:space="preserve"> to </w:t>
            </w:r>
            <w:r>
              <w:rPr>
                <w:rFonts w:ascii="Shaker2Lancet" w:hAnsi="Shaker2Lancet" w:cs="Times New Roman"/>
                <w:sz w:val="18"/>
                <w:szCs w:val="18"/>
              </w:rPr>
              <w:t>0.189501665)</w:t>
            </w:r>
          </w:p>
        </w:tc>
        <w:tc>
          <w:tcPr>
            <w:tcW w:w="1701" w:type="dxa"/>
            <w:tcBorders>
              <w:top w:val="nil"/>
              <w:left w:val="nil"/>
              <w:right w:val="nil"/>
            </w:tcBorders>
          </w:tcPr>
          <w:p w14:paraId="2E5BFECF">
            <w:pPr>
              <w:widowControl/>
              <w:jc w:val="left"/>
              <w:rPr>
                <w:rFonts w:hint="eastAsia" w:ascii="Shaker2Lancet" w:hAnsi="Shaker2Lancet" w:cs="Times New Roman"/>
                <w:sz w:val="18"/>
                <w:szCs w:val="18"/>
              </w:rPr>
            </w:pPr>
            <w:r>
              <w:rPr>
                <w:rFonts w:ascii="Shaker2Lancet" w:hAnsi="Shaker2Lancet" w:cs="Times New Roman"/>
                <w:sz w:val="18"/>
                <w:szCs w:val="18"/>
              </w:rPr>
              <w:t>GBD 2021</w:t>
            </w:r>
          </w:p>
        </w:tc>
        <w:tc>
          <w:tcPr>
            <w:tcW w:w="1701" w:type="dxa"/>
            <w:tcBorders>
              <w:top w:val="nil"/>
              <w:left w:val="nil"/>
              <w:bottom w:val="nil"/>
              <w:right w:val="nil"/>
            </w:tcBorders>
            <w:noWrap/>
          </w:tcPr>
          <w:p w14:paraId="1A4B1CA6">
            <w:pPr>
              <w:widowControl/>
              <w:jc w:val="left"/>
              <w:rPr>
                <w:rFonts w:hint="eastAsia" w:ascii="Shaker2Lancet" w:hAnsi="Shaker2Lancet" w:cs="Times New Roman"/>
                <w:sz w:val="18"/>
                <w:szCs w:val="18"/>
              </w:rPr>
            </w:pPr>
            <w:r>
              <w:rPr>
                <w:rFonts w:ascii="Shaker2Lancet" w:hAnsi="Shaker2Lancet" w:cs="Times New Roman"/>
                <w:sz w:val="18"/>
                <w:szCs w:val="18"/>
              </w:rPr>
              <w:t>21/365</w:t>
            </w:r>
          </w:p>
        </w:tc>
        <w:tc>
          <w:tcPr>
            <w:tcW w:w="1413" w:type="dxa"/>
            <w:tcBorders>
              <w:top w:val="nil"/>
              <w:left w:val="nil"/>
              <w:right w:val="nil"/>
            </w:tcBorders>
            <w:noWrap/>
          </w:tcPr>
          <w:p w14:paraId="4E96D0CA">
            <w:pPr>
              <w:widowControl/>
              <w:jc w:val="left"/>
              <w:rPr>
                <w:rFonts w:hint="eastAsia" w:ascii="Shaker2Lancet" w:hAnsi="Shaker2Lancet" w:cs="Times New Roman"/>
                <w:sz w:val="18"/>
                <w:szCs w:val="18"/>
              </w:rPr>
            </w:pPr>
            <w:r>
              <w:rPr>
                <w:rFonts w:ascii="Shaker2Lancet" w:hAnsi="Shaker2Lancet" w:cs="Times New Roman"/>
                <w:sz w:val="18"/>
                <w:szCs w:val="18"/>
              </w:rPr>
              <w:fldChar w:fldCharType="begin"/>
            </w:r>
            <w:r>
              <w:rPr>
                <w:rFonts w:hint="eastAsia" w:ascii="Shaker2Lancet" w:hAnsi="Shaker2Lancet" w:cs="Times New Roman"/>
                <w:sz w:val="18"/>
                <w:szCs w:val="18"/>
              </w:rPr>
              <w:instrText xml:space="preserve"> ADDIN EN.CITE &lt;EndNote&gt;&lt;Cite&gt;&lt;Author&gt;Li&lt;/Author&gt;&lt;Year&gt;2018&lt;/Year&gt;&lt;RecNum&gt;777&lt;/RecNum&gt;&lt;DisplayText&gt;[5,6]&lt;/DisplayText&gt;&lt;record&gt;&lt;rec-number&gt;777&lt;/rec-number&gt;&lt;foreign-keys&gt;&lt;key app="EN" db-id="5tsdtarasazzpte050vppdw1fz29e9x9psrp" timestamp="1726910571" guid="d17723dd-c0b8-4d90-8481-4e4aa547ef48"&gt;777&lt;/key&gt;&lt;/foreign-keys&gt;&lt;ref-type name="Book"&gt;6&lt;/ref-type&gt;&lt;contributors&gt;&lt;authors&gt;&lt;author&gt;Li, Lan Juan&lt;/author&gt;&lt;author&gt;Ren, Hong&lt;/author&gt;&lt;/authors&gt;&lt;/contributors&gt;&lt;titles&gt;&lt;title&gt;Infectious Diseases&lt;/title&gt;&lt;/titles&gt;&lt;edition&gt;9th&lt;/edition&gt;&lt;dates&gt;&lt;year&gt;2018&lt;/year&gt;&lt;/dates&gt;&lt;pub-location&gt;Beijing&lt;/pub-location&gt;&lt;publisher&gt;People&amp;apos;s Medical Publishing House&lt;/publisher&gt;&lt;isbn&gt;978-7-117-26666-6&lt;/isbn&gt;&lt;label&gt;(in Chinese)&lt;/label&gt;&lt;urls&gt;&lt;/urls&gt;&lt;/record&gt;&lt;/Cite&gt;&lt;Cite&gt;&lt;Author&gt;Administration&lt;/Author&gt;&lt;Year&gt;2023&lt;/Year&gt;&lt;RecNum&gt;769&lt;/RecNum&gt;&lt;record&gt;&lt;rec-number&gt;769&lt;/rec-number&gt;&lt;foreign-keys&gt;&lt;key app="EN" db-id="5tsdtarasazzpte050vppdw1fz29e9x9psrp" timestamp="1726757413" guid="12fe6b9c-aec2-4a25-90f0-4595a2f12645"&gt;769&lt;/key&gt;&lt;/foreign-keys&gt;&lt;ref-type name="Web Page"&gt;12&lt;/ref-type&gt;&lt;contributors&gt;&lt;authors&gt;&lt;author&gt;&lt;style face="normal" font="default" size="100%"&gt;National&lt;/style&gt;&lt;style face="normal" font="default" charset="134" size="100%"&gt; &lt;/style&gt;&lt;style face="normal" font="default" size="100%"&gt;Disease Control and Prevention Administration&lt;/style&gt;&lt;/author&gt;&lt;/authors&gt;&lt;/contributors&gt;&lt;titles&gt;&lt;title&gt;Typhoid fever and paratyphoid fever&lt;/title&gt;&lt;/titles&gt;&lt;number&gt;19 Sept 2024&lt;/number&gt;&lt;dates&gt;&lt;year&gt;2023&lt;/year&gt;&lt;/dates&gt;&lt;publisher&gt;&lt;style face="normal" font="default" size="100%"&gt;National&lt;/style&gt;&lt;style face="normal" font="default" charset="134" size="100%"&gt; &lt;/style&gt;&lt;style face="normal" font="default" size="100%"&gt;Disease Control and Prevention Administration&lt;/style&gt;&lt;/publisher&gt;&lt;label&gt;(in Chinese)&lt;/label&gt;&lt;urls&gt;&lt;related-urls&gt;&lt;url&gt;https://www.ndcpa.gov.cn/jbkzzx/c1000372/common/content/content_1715236259037048832.html&lt;/url&gt;&lt;/related-urls&gt;&lt;/urls&gt;&lt;custom1&gt;2024&lt;/custom1&gt;&lt;custom2&gt;19 Sept&lt;/custom2&gt;&lt;/record&gt;&lt;/Cite&gt;&lt;/EndNote&gt;</w:instrText>
            </w:r>
            <w:r>
              <w:rPr>
                <w:rFonts w:ascii="Shaker2Lancet" w:hAnsi="Shaker2Lancet" w:cs="Times New Roman"/>
                <w:sz w:val="18"/>
                <w:szCs w:val="18"/>
              </w:rPr>
              <w:fldChar w:fldCharType="separate"/>
            </w:r>
            <w:r>
              <w:rPr>
                <w:rFonts w:hint="eastAsia" w:ascii="Shaker2Lancet" w:hAnsi="Shaker2Lancet" w:cs="Times New Roman"/>
                <w:sz w:val="18"/>
                <w:szCs w:val="18"/>
              </w:rPr>
              <w:t>[5,6]</w:t>
            </w:r>
            <w:r>
              <w:rPr>
                <w:rFonts w:ascii="Shaker2Lancet" w:hAnsi="Shaker2Lancet" w:cs="Times New Roman"/>
                <w:sz w:val="18"/>
                <w:szCs w:val="18"/>
              </w:rPr>
              <w:fldChar w:fldCharType="end"/>
            </w:r>
          </w:p>
        </w:tc>
      </w:tr>
      <w:tr w14:paraId="6DED8F25">
        <w:tblPrEx>
          <w:tblCellMar>
            <w:top w:w="0" w:type="dxa"/>
            <w:left w:w="57" w:type="dxa"/>
            <w:bottom w:w="0" w:type="dxa"/>
            <w:right w:w="57" w:type="dxa"/>
          </w:tblCellMar>
        </w:tblPrEx>
        <w:trPr>
          <w:trHeight w:val="70" w:hRule="atLeast"/>
          <w:jc w:val="center"/>
        </w:trPr>
        <w:tc>
          <w:tcPr>
            <w:tcW w:w="2976" w:type="dxa"/>
            <w:gridSpan w:val="2"/>
            <w:tcBorders>
              <w:top w:val="nil"/>
              <w:left w:val="nil"/>
              <w:right w:val="nil"/>
            </w:tcBorders>
            <w:noWrap/>
          </w:tcPr>
          <w:p w14:paraId="79D84F33">
            <w:pPr>
              <w:widowControl/>
              <w:jc w:val="left"/>
              <w:rPr>
                <w:rFonts w:hint="eastAsia" w:ascii="Shaker2Lancet" w:hAnsi="Shaker2Lancet" w:cs="Times New Roman"/>
                <w:sz w:val="18"/>
                <w:szCs w:val="18"/>
              </w:rPr>
            </w:pPr>
            <w:r>
              <w:rPr>
                <w:rFonts w:ascii="Shaker2Lancet" w:hAnsi="Shaker2Lancet" w:cs="Times New Roman"/>
                <w:sz w:val="18"/>
                <w:szCs w:val="18"/>
              </w:rPr>
              <w:t>Typhoid fever</w:t>
            </w:r>
          </w:p>
        </w:tc>
        <w:tc>
          <w:tcPr>
            <w:tcW w:w="4536" w:type="dxa"/>
            <w:tcBorders>
              <w:top w:val="nil"/>
              <w:left w:val="nil"/>
              <w:right w:val="nil"/>
            </w:tcBorders>
          </w:tcPr>
          <w:p w14:paraId="640E2377">
            <w:pPr>
              <w:widowControl/>
              <w:jc w:val="left"/>
              <w:rPr>
                <w:rFonts w:hint="eastAsia" w:ascii="Shaker2Lancet" w:hAnsi="Shaker2Lancet" w:cs="Times New Roman"/>
                <w:sz w:val="18"/>
                <w:szCs w:val="18"/>
              </w:rPr>
            </w:pPr>
            <w:r>
              <w:rPr>
                <w:rFonts w:ascii="Shaker2Lancet" w:hAnsi="Shaker2Lancet" w:cs="Times New Roman"/>
                <w:sz w:val="18"/>
                <w:szCs w:val="18"/>
              </w:rPr>
              <w:t>Fever</w:t>
            </w:r>
            <w:r>
              <w:rPr>
                <w:rFonts w:hint="eastAsia" w:ascii="Shaker2Lancet" w:hAnsi="Shaker2Lancet" w:cs="Times New Roman"/>
                <w:sz w:val="18"/>
                <w:szCs w:val="18"/>
              </w:rPr>
              <w:t>; h</w:t>
            </w:r>
            <w:r>
              <w:rPr>
                <w:rFonts w:ascii="Shaker2Lancet" w:hAnsi="Shaker2Lancet" w:cs="Times New Roman"/>
                <w:sz w:val="18"/>
                <w:szCs w:val="18"/>
              </w:rPr>
              <w:t>eadache</w:t>
            </w:r>
            <w:r>
              <w:rPr>
                <w:rFonts w:hint="eastAsia" w:ascii="Shaker2Lancet" w:hAnsi="Shaker2Lancet" w:cs="Times New Roman"/>
                <w:sz w:val="18"/>
                <w:szCs w:val="18"/>
              </w:rPr>
              <w:t>; c</w:t>
            </w:r>
            <w:r>
              <w:rPr>
                <w:rFonts w:ascii="Shaker2Lancet" w:hAnsi="Shaker2Lancet" w:cs="Times New Roman"/>
                <w:sz w:val="18"/>
                <w:szCs w:val="18"/>
              </w:rPr>
              <w:t>hills</w:t>
            </w:r>
            <w:r>
              <w:rPr>
                <w:rFonts w:hint="eastAsia" w:ascii="Shaker2Lancet" w:hAnsi="Shaker2Lancet" w:cs="Times New Roman"/>
                <w:sz w:val="18"/>
                <w:szCs w:val="18"/>
              </w:rPr>
              <w:t>; l</w:t>
            </w:r>
            <w:r>
              <w:rPr>
                <w:rFonts w:ascii="Shaker2Lancet" w:hAnsi="Shaker2Lancet" w:cs="Times New Roman"/>
                <w:sz w:val="18"/>
                <w:szCs w:val="18"/>
              </w:rPr>
              <w:t>oss of appetite</w:t>
            </w:r>
            <w:r>
              <w:rPr>
                <w:rFonts w:hint="eastAsia" w:ascii="Shaker2Lancet" w:hAnsi="Shaker2Lancet" w:cs="Times New Roman"/>
                <w:sz w:val="18"/>
                <w:szCs w:val="18"/>
              </w:rPr>
              <w:t>; s</w:t>
            </w:r>
            <w:r>
              <w:rPr>
                <w:rFonts w:ascii="Shaker2Lancet" w:hAnsi="Shaker2Lancet" w:cs="Times New Roman"/>
                <w:sz w:val="18"/>
                <w:szCs w:val="18"/>
              </w:rPr>
              <w:t>tomach (abdominal) pain</w:t>
            </w:r>
            <w:r>
              <w:rPr>
                <w:rFonts w:hint="eastAsia" w:ascii="Shaker2Lancet" w:hAnsi="Shaker2Lancet" w:cs="Times New Roman"/>
                <w:sz w:val="18"/>
                <w:szCs w:val="18"/>
              </w:rPr>
              <w:t xml:space="preserve">; </w:t>
            </w:r>
            <w:r>
              <w:rPr>
                <w:rFonts w:ascii="Shaker2Lancet" w:hAnsi="Shaker2Lancet" w:cs="Times New Roman"/>
                <w:sz w:val="18"/>
                <w:szCs w:val="18"/>
              </w:rPr>
              <w:t>“</w:t>
            </w:r>
            <w:r>
              <w:rPr>
                <w:rFonts w:hint="eastAsia" w:ascii="Shaker2Lancet" w:hAnsi="Shaker2Lancet" w:cs="Times New Roman"/>
                <w:sz w:val="18"/>
                <w:szCs w:val="18"/>
              </w:rPr>
              <w:t>r</w:t>
            </w:r>
            <w:r>
              <w:rPr>
                <w:rFonts w:ascii="Shaker2Lancet" w:hAnsi="Shaker2Lancet" w:cs="Times New Roman"/>
                <w:sz w:val="18"/>
                <w:szCs w:val="18"/>
              </w:rPr>
              <w:t>ose spots” rash, or faint pink spots</w:t>
            </w:r>
            <w:r>
              <w:rPr>
                <w:rFonts w:hint="eastAsia" w:ascii="Shaker2Lancet" w:hAnsi="Shaker2Lancet" w:cs="Times New Roman"/>
                <w:sz w:val="18"/>
                <w:szCs w:val="18"/>
              </w:rPr>
              <w:t>; c</w:t>
            </w:r>
            <w:r>
              <w:rPr>
                <w:rFonts w:ascii="Shaker2Lancet" w:hAnsi="Shaker2Lancet" w:cs="Times New Roman"/>
                <w:sz w:val="18"/>
                <w:szCs w:val="18"/>
              </w:rPr>
              <w:t>ough</w:t>
            </w:r>
            <w:r>
              <w:rPr>
                <w:rFonts w:hint="eastAsia" w:ascii="Shaker2Lancet" w:hAnsi="Shaker2Lancet" w:cs="Times New Roman"/>
                <w:sz w:val="18"/>
                <w:szCs w:val="18"/>
              </w:rPr>
              <w:t>; m</w:t>
            </w:r>
            <w:r>
              <w:rPr>
                <w:rFonts w:ascii="Shaker2Lancet" w:hAnsi="Shaker2Lancet" w:cs="Times New Roman"/>
                <w:sz w:val="18"/>
                <w:szCs w:val="18"/>
              </w:rPr>
              <w:t>uscle aches</w:t>
            </w:r>
            <w:r>
              <w:rPr>
                <w:rFonts w:hint="eastAsia" w:ascii="Shaker2Lancet" w:hAnsi="Shaker2Lancet" w:cs="Times New Roman"/>
                <w:sz w:val="18"/>
                <w:szCs w:val="18"/>
              </w:rPr>
              <w:t>; n</w:t>
            </w:r>
            <w:r>
              <w:rPr>
                <w:rFonts w:ascii="Shaker2Lancet" w:hAnsi="Shaker2Lancet" w:cs="Times New Roman"/>
                <w:sz w:val="18"/>
                <w:szCs w:val="18"/>
              </w:rPr>
              <w:t>ausea, vomiting</w:t>
            </w:r>
            <w:r>
              <w:rPr>
                <w:rFonts w:hint="eastAsia" w:ascii="Shaker2Lancet" w:hAnsi="Shaker2Lancet" w:cs="Times New Roman"/>
                <w:sz w:val="18"/>
                <w:szCs w:val="18"/>
              </w:rPr>
              <w:t>; d</w:t>
            </w:r>
            <w:r>
              <w:rPr>
                <w:rFonts w:ascii="Shaker2Lancet" w:hAnsi="Shaker2Lancet" w:cs="Times New Roman"/>
                <w:sz w:val="18"/>
                <w:szCs w:val="18"/>
              </w:rPr>
              <w:t>iarrhea or constipation.</w:t>
            </w:r>
          </w:p>
        </w:tc>
        <w:tc>
          <w:tcPr>
            <w:tcW w:w="3402" w:type="dxa"/>
            <w:tcBorders>
              <w:top w:val="nil"/>
              <w:left w:val="nil"/>
              <w:right w:val="nil"/>
            </w:tcBorders>
            <w:noWrap/>
          </w:tcPr>
          <w:p w14:paraId="7A78BC08">
            <w:pPr>
              <w:widowControl/>
              <w:jc w:val="left"/>
              <w:rPr>
                <w:rFonts w:hint="eastAsia" w:ascii="Shaker2Lancet" w:hAnsi="Shaker2Lancet" w:cs="Times New Roman"/>
                <w:sz w:val="18"/>
                <w:szCs w:val="18"/>
              </w:rPr>
            </w:pPr>
            <w:r>
              <w:rPr>
                <w:rFonts w:ascii="Shaker2Lancet" w:hAnsi="Shaker2Lancet" w:cs="Times New Roman"/>
                <w:sz w:val="18"/>
                <w:szCs w:val="18"/>
              </w:rPr>
              <w:t>0.133411519</w:t>
            </w:r>
          </w:p>
          <w:p w14:paraId="7A635973">
            <w:pPr>
              <w:widowControl/>
              <w:jc w:val="left"/>
              <w:rPr>
                <w:rFonts w:hint="eastAsia" w:ascii="Shaker2Lancet" w:hAnsi="Shaker2Lancet" w:cs="Times New Roman"/>
                <w:sz w:val="18"/>
                <w:szCs w:val="18"/>
              </w:rPr>
            </w:pPr>
            <w:r>
              <w:rPr>
                <w:rFonts w:ascii="Shaker2Lancet" w:hAnsi="Shaker2Lancet" w:cs="Times New Roman"/>
                <w:sz w:val="18"/>
                <w:szCs w:val="18"/>
              </w:rPr>
              <w:t>(0.088459515</w:t>
            </w:r>
            <w:r>
              <w:rPr>
                <w:rFonts w:hint="eastAsia" w:ascii="Shaker2Lancet" w:hAnsi="Shaker2Lancet" w:cs="Times New Roman"/>
                <w:sz w:val="18"/>
                <w:szCs w:val="18"/>
              </w:rPr>
              <w:t xml:space="preserve"> to </w:t>
            </w:r>
            <w:r>
              <w:rPr>
                <w:rFonts w:ascii="Shaker2Lancet" w:hAnsi="Shaker2Lancet" w:cs="Times New Roman"/>
                <w:sz w:val="18"/>
                <w:szCs w:val="18"/>
              </w:rPr>
              <w:t>0.189501665)</w:t>
            </w:r>
          </w:p>
        </w:tc>
        <w:tc>
          <w:tcPr>
            <w:tcW w:w="1701" w:type="dxa"/>
            <w:tcBorders>
              <w:top w:val="nil"/>
              <w:left w:val="nil"/>
              <w:right w:val="nil"/>
            </w:tcBorders>
          </w:tcPr>
          <w:p w14:paraId="506B8FC8">
            <w:pPr>
              <w:widowControl/>
              <w:jc w:val="left"/>
              <w:rPr>
                <w:rFonts w:hint="eastAsia" w:ascii="Shaker2Lancet" w:hAnsi="Shaker2Lancet" w:cs="Times New Roman"/>
                <w:sz w:val="18"/>
                <w:szCs w:val="18"/>
              </w:rPr>
            </w:pPr>
            <w:r>
              <w:rPr>
                <w:rFonts w:ascii="Shaker2Lancet" w:hAnsi="Shaker2Lancet" w:cs="Times New Roman"/>
                <w:sz w:val="18"/>
                <w:szCs w:val="18"/>
              </w:rPr>
              <w:t>GBD 2021</w:t>
            </w:r>
          </w:p>
        </w:tc>
        <w:tc>
          <w:tcPr>
            <w:tcW w:w="1701" w:type="dxa"/>
            <w:tcBorders>
              <w:top w:val="nil"/>
              <w:left w:val="nil"/>
              <w:bottom w:val="nil"/>
              <w:right w:val="nil"/>
            </w:tcBorders>
            <w:noWrap/>
          </w:tcPr>
          <w:p w14:paraId="4977C100">
            <w:pPr>
              <w:widowControl/>
              <w:jc w:val="left"/>
              <w:rPr>
                <w:rFonts w:hint="eastAsia" w:ascii="Shaker2Lancet" w:hAnsi="Shaker2Lancet" w:cs="Times New Roman"/>
                <w:sz w:val="18"/>
                <w:szCs w:val="18"/>
              </w:rPr>
            </w:pPr>
            <w:r>
              <w:rPr>
                <w:rFonts w:ascii="Shaker2Lancet" w:hAnsi="Shaker2Lancet" w:cs="Times New Roman"/>
                <w:sz w:val="18"/>
                <w:szCs w:val="18"/>
              </w:rPr>
              <w:t>35/365</w:t>
            </w:r>
          </w:p>
        </w:tc>
        <w:tc>
          <w:tcPr>
            <w:tcW w:w="1413" w:type="dxa"/>
            <w:tcBorders>
              <w:top w:val="nil"/>
              <w:left w:val="nil"/>
              <w:right w:val="nil"/>
            </w:tcBorders>
            <w:noWrap/>
          </w:tcPr>
          <w:p w14:paraId="1233F292">
            <w:pPr>
              <w:widowControl/>
              <w:jc w:val="left"/>
              <w:rPr>
                <w:rFonts w:hint="eastAsia" w:ascii="Shaker2Lancet" w:hAnsi="Shaker2Lancet" w:cs="Times New Roman"/>
                <w:sz w:val="18"/>
                <w:szCs w:val="18"/>
              </w:rPr>
            </w:pPr>
            <w:r>
              <w:rPr>
                <w:rFonts w:ascii="Shaker2Lancet" w:hAnsi="Shaker2Lancet" w:cs="Times New Roman"/>
                <w:sz w:val="18"/>
                <w:szCs w:val="18"/>
              </w:rPr>
              <w:fldChar w:fldCharType="begin">
                <w:fldData xml:space="preserve">PEVuZE5vdGU+PENpdGU+PEF1dGhvcj5CdXNoPC9BdXRob3I+PFllYXI+MjAyMjwvWWVhcj48UmVj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</w:fldData>
              </w:fldChar>
            </w:r>
            <w:r>
              <w:rPr>
                <w:rFonts w:hint="eastAsia" w:ascii="Shaker2Lancet" w:hAnsi="Shaker2Lancet" w:cs="Times New Roman"/>
                <w:sz w:val="18"/>
                <w:szCs w:val="18"/>
              </w:rPr>
              <w:instrText xml:space="preserve"> ADDIN EN.CITE </w:instrText>
            </w:r>
            <w:r>
              <w:rPr>
                <w:rFonts w:hint="eastAsia" w:ascii="Shaker2Lancet" w:hAnsi="Shaker2Lancet" w:cs="Times New Roman"/>
                <w:sz w:val="18"/>
                <w:szCs w:val="18"/>
              </w:rPr>
              <w:fldChar w:fldCharType="begin">
                <w:fldData xml:space="preserve">PEVuZE5vdGU+PENpdGU+PEF1dGhvcj5CdXNoPC9BdXRob3I+PFllYXI+MjAyMjwvWWVhcj48UmVj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</w:fldData>
              </w:fldChar>
            </w:r>
            <w:r>
              <w:rPr>
                <w:rFonts w:hint="eastAsia" w:ascii="Shaker2Lancet" w:hAnsi="Shaker2Lancet" w:cs="Times New Roman"/>
                <w:sz w:val="18"/>
                <w:szCs w:val="18"/>
              </w:rPr>
              <w:instrText xml:space="preserve"> ADDIN EN.CITE.DATA </w:instrText>
            </w:r>
            <w:r>
              <w:rPr>
                <w:rFonts w:hint="eastAsia" w:ascii="Shaker2Lancet" w:hAnsi="Shaker2Lancet" w:cs="Times New Roman"/>
                <w:sz w:val="18"/>
                <w:szCs w:val="18"/>
              </w:rPr>
              <w:fldChar w:fldCharType="end"/>
            </w:r>
            <w:r>
              <w:rPr>
                <w:rFonts w:ascii="Shaker2Lancet" w:hAnsi="Shaker2Lancet" w:cs="Times New Roman"/>
                <w:sz w:val="18"/>
                <w:szCs w:val="18"/>
              </w:rPr>
              <w:fldChar w:fldCharType="separate"/>
            </w:r>
            <w:r>
              <w:rPr>
                <w:rFonts w:hint="eastAsia" w:ascii="Shaker2Lancet" w:hAnsi="Shaker2Lancet" w:cs="Times New Roman"/>
                <w:sz w:val="18"/>
                <w:szCs w:val="18"/>
              </w:rPr>
              <w:t>[5-8]</w:t>
            </w:r>
            <w:r>
              <w:rPr>
                <w:rFonts w:ascii="Shaker2Lancet" w:hAnsi="Shaker2Lancet" w:cs="Times New Roman"/>
                <w:sz w:val="18"/>
                <w:szCs w:val="18"/>
              </w:rPr>
              <w:fldChar w:fldCharType="end"/>
            </w:r>
          </w:p>
        </w:tc>
      </w:tr>
      <w:tr w14:paraId="7D356B47">
        <w:tblPrEx>
          <w:tblCellMar>
            <w:top w:w="0" w:type="dxa"/>
            <w:left w:w="57" w:type="dxa"/>
            <w:bottom w:w="0" w:type="dxa"/>
            <w:right w:w="57" w:type="dxa"/>
          </w:tblCellMar>
        </w:tblPrEx>
        <w:trPr>
          <w:trHeight w:val="70" w:hRule="atLeast"/>
          <w:jc w:val="center"/>
        </w:trPr>
        <w:tc>
          <w:tcPr>
            <w:tcW w:w="2976" w:type="dxa"/>
            <w:gridSpan w:val="2"/>
            <w:tcBorders>
              <w:top w:val="nil"/>
              <w:left w:val="nil"/>
              <w:right w:val="nil"/>
            </w:tcBorders>
            <w:noWrap/>
          </w:tcPr>
          <w:p w14:paraId="260E3F2A">
            <w:pPr>
              <w:widowControl/>
              <w:jc w:val="left"/>
              <w:rPr>
                <w:rFonts w:hint="eastAsia" w:ascii="Shaker2Lancet" w:hAnsi="Shaker2Lancet" w:cs="Times New Roman"/>
                <w:sz w:val="18"/>
                <w:szCs w:val="18"/>
              </w:rPr>
            </w:pPr>
            <w:r>
              <w:rPr>
                <w:rFonts w:ascii="Shaker2Lancet" w:hAnsi="Shaker2Lancet" w:cs="Times New Roman"/>
                <w:sz w:val="18"/>
                <w:szCs w:val="18"/>
              </w:rPr>
              <w:t>Diphtheria</w:t>
            </w:r>
          </w:p>
        </w:tc>
        <w:tc>
          <w:tcPr>
            <w:tcW w:w="4536" w:type="dxa"/>
            <w:tcBorders>
              <w:top w:val="nil"/>
              <w:left w:val="nil"/>
              <w:right w:val="nil"/>
            </w:tcBorders>
          </w:tcPr>
          <w:p w14:paraId="7B2D1D6F">
            <w:pPr>
              <w:widowControl/>
              <w:jc w:val="left"/>
              <w:rPr>
                <w:rFonts w:hint="eastAsia" w:ascii="Shaker2Lancet" w:hAnsi="Shaker2Lancet" w:cs="Times New Roman"/>
                <w:sz w:val="18"/>
                <w:szCs w:val="18"/>
              </w:rPr>
            </w:pPr>
            <w:r>
              <w:rPr>
                <w:rFonts w:ascii="Shaker2Lancet" w:hAnsi="Shaker2Lancet" w:cs="Times New Roman"/>
                <w:sz w:val="18"/>
                <w:szCs w:val="18"/>
              </w:rPr>
              <w:t>Fever</w:t>
            </w:r>
            <w:r>
              <w:rPr>
                <w:rFonts w:hint="eastAsia" w:ascii="Shaker2Lancet" w:hAnsi="Shaker2Lancet" w:cs="Times New Roman"/>
                <w:sz w:val="18"/>
                <w:szCs w:val="18"/>
              </w:rPr>
              <w:t>; t</w:t>
            </w:r>
            <w:r>
              <w:rPr>
                <w:rFonts w:ascii="Shaker2Lancet" w:hAnsi="Shaker2Lancet" w:cs="Times New Roman"/>
                <w:sz w:val="18"/>
                <w:szCs w:val="18"/>
              </w:rPr>
              <w:t>hroat pain</w:t>
            </w:r>
            <w:r>
              <w:rPr>
                <w:rFonts w:hint="eastAsia" w:ascii="Shaker2Lancet" w:hAnsi="Shaker2Lancet" w:cs="Times New Roman"/>
                <w:sz w:val="18"/>
                <w:szCs w:val="18"/>
              </w:rPr>
              <w:t>; w</w:t>
            </w:r>
            <w:r>
              <w:rPr>
                <w:rFonts w:ascii="Shaker2Lancet" w:hAnsi="Shaker2Lancet" w:cs="Times New Roman"/>
                <w:sz w:val="18"/>
                <w:szCs w:val="18"/>
              </w:rPr>
              <w:t>eakness or fatigue</w:t>
            </w:r>
            <w:r>
              <w:rPr>
                <w:rFonts w:hint="eastAsia" w:ascii="Shaker2Lancet" w:hAnsi="Shaker2Lancet" w:cs="Times New Roman"/>
                <w:sz w:val="18"/>
                <w:szCs w:val="18"/>
              </w:rPr>
              <w:t>; s</w:t>
            </w:r>
            <w:r>
              <w:rPr>
                <w:rFonts w:ascii="Shaker2Lancet" w:hAnsi="Shaker2Lancet" w:cs="Times New Roman"/>
                <w:sz w:val="18"/>
                <w:szCs w:val="18"/>
              </w:rPr>
              <w:t>wollen neck glands</w:t>
            </w:r>
            <w:r>
              <w:rPr>
                <w:rFonts w:hint="eastAsia" w:ascii="Shaker2Lancet" w:hAnsi="Shaker2Lancet" w:cs="Times New Roman"/>
                <w:sz w:val="18"/>
                <w:szCs w:val="18"/>
              </w:rPr>
              <w:t>; d</w:t>
            </w:r>
            <w:r>
              <w:rPr>
                <w:rFonts w:ascii="Shaker2Lancet" w:hAnsi="Shaker2Lancet" w:cs="Times New Roman"/>
                <w:sz w:val="18"/>
                <w:szCs w:val="18"/>
              </w:rPr>
              <w:t>yspnea</w:t>
            </w:r>
            <w:r>
              <w:rPr>
                <w:rFonts w:hint="eastAsia" w:ascii="Shaker2Lancet" w:hAnsi="Shaker2Lancet" w:cs="Times New Roman"/>
                <w:sz w:val="18"/>
                <w:szCs w:val="18"/>
              </w:rPr>
              <w:t xml:space="preserve">; </w:t>
            </w:r>
            <w:r>
              <w:rPr>
                <w:rFonts w:ascii="Shaker2Lancet" w:hAnsi="Shaker2Lancet" w:cs="Times New Roman"/>
                <w:sz w:val="18"/>
                <w:szCs w:val="18"/>
              </w:rPr>
              <w:t>dysphagia</w:t>
            </w:r>
            <w:r>
              <w:rPr>
                <w:rFonts w:hint="eastAsia" w:ascii="Shaker2Lancet" w:hAnsi="Shaker2Lancet" w:cs="Times New Roman"/>
                <w:sz w:val="18"/>
                <w:szCs w:val="18"/>
              </w:rPr>
              <w:t>; n</w:t>
            </w:r>
            <w:r>
              <w:rPr>
                <w:rFonts w:ascii="Shaker2Lancet" w:hAnsi="Shaker2Lancet" w:cs="Times New Roman"/>
                <w:sz w:val="18"/>
                <w:szCs w:val="18"/>
              </w:rPr>
              <w:t xml:space="preserve">erve, kidney or heart problems (if bacteria enter </w:t>
            </w:r>
            <w:r>
              <w:rPr>
                <w:rFonts w:hint="eastAsia" w:ascii="Shaker2Lancet" w:hAnsi="Shaker2Lancet" w:cs="Times New Roman"/>
                <w:sz w:val="18"/>
                <w:szCs w:val="18"/>
              </w:rPr>
              <w:t>the</w:t>
            </w:r>
            <w:r>
              <w:rPr>
                <w:rFonts w:ascii="Shaker2Lancet" w:hAnsi="Shaker2Lancet" w:cs="Times New Roman"/>
                <w:sz w:val="18"/>
                <w:szCs w:val="18"/>
              </w:rPr>
              <w:t xml:space="preserve"> bloodstream).</w:t>
            </w:r>
          </w:p>
        </w:tc>
        <w:tc>
          <w:tcPr>
            <w:tcW w:w="3402" w:type="dxa"/>
            <w:tcBorders>
              <w:top w:val="nil"/>
              <w:left w:val="nil"/>
              <w:right w:val="nil"/>
            </w:tcBorders>
            <w:noWrap/>
          </w:tcPr>
          <w:p w14:paraId="2BD9F3B0">
            <w:pPr>
              <w:widowControl/>
              <w:jc w:val="left"/>
              <w:rPr>
                <w:rFonts w:hint="eastAsia" w:ascii="Shaker2Lancet" w:hAnsi="Shaker2Lancet" w:cs="Times New Roman"/>
                <w:sz w:val="18"/>
                <w:szCs w:val="18"/>
              </w:rPr>
            </w:pPr>
            <w:r>
              <w:rPr>
                <w:rFonts w:ascii="Shaker2Lancet" w:hAnsi="Shaker2Lancet" w:cs="Times New Roman"/>
                <w:sz w:val="18"/>
                <w:szCs w:val="18"/>
              </w:rPr>
              <w:t>0.092003233</w:t>
            </w:r>
          </w:p>
          <w:p w14:paraId="0B99FC90">
            <w:pPr>
              <w:widowControl/>
              <w:jc w:val="left"/>
              <w:rPr>
                <w:rFonts w:hint="eastAsia" w:ascii="Shaker2Lancet" w:hAnsi="Shaker2Lancet" w:cs="Times New Roman"/>
                <w:sz w:val="18"/>
                <w:szCs w:val="18"/>
              </w:rPr>
            </w:pPr>
            <w:r>
              <w:rPr>
                <w:rFonts w:ascii="Shaker2Lancet" w:hAnsi="Shaker2Lancet" w:cs="Times New Roman"/>
                <w:sz w:val="18"/>
                <w:szCs w:val="18"/>
              </w:rPr>
              <w:t>(0.032378223</w:t>
            </w:r>
            <w:r>
              <w:rPr>
                <w:rFonts w:hint="eastAsia" w:ascii="Shaker2Lancet" w:hAnsi="Shaker2Lancet" w:cs="Times New Roman"/>
                <w:sz w:val="18"/>
                <w:szCs w:val="18"/>
              </w:rPr>
              <w:t xml:space="preserve"> to </w:t>
            </w:r>
            <w:r>
              <w:rPr>
                <w:rFonts w:ascii="Shaker2Lancet" w:hAnsi="Shaker2Lancet" w:cs="Times New Roman"/>
                <w:sz w:val="18"/>
                <w:szCs w:val="18"/>
              </w:rPr>
              <w:t>0.189501665)</w:t>
            </w:r>
          </w:p>
        </w:tc>
        <w:tc>
          <w:tcPr>
            <w:tcW w:w="1701" w:type="dxa"/>
            <w:tcBorders>
              <w:top w:val="nil"/>
              <w:left w:val="nil"/>
              <w:right w:val="nil"/>
            </w:tcBorders>
          </w:tcPr>
          <w:p w14:paraId="2D7ACCAC">
            <w:pPr>
              <w:widowControl/>
              <w:jc w:val="left"/>
              <w:rPr>
                <w:rFonts w:hint="eastAsia" w:ascii="Shaker2Lancet" w:hAnsi="Shaker2Lancet" w:cs="Times New Roman"/>
                <w:sz w:val="18"/>
                <w:szCs w:val="18"/>
              </w:rPr>
            </w:pPr>
            <w:r>
              <w:rPr>
                <w:rFonts w:ascii="Shaker2Lancet" w:hAnsi="Shaker2Lancet" w:cs="Times New Roman"/>
                <w:sz w:val="18"/>
                <w:szCs w:val="18"/>
              </w:rPr>
              <w:t>GBD 2021</w:t>
            </w:r>
          </w:p>
        </w:tc>
        <w:tc>
          <w:tcPr>
            <w:tcW w:w="1701" w:type="dxa"/>
            <w:tcBorders>
              <w:top w:val="nil"/>
              <w:left w:val="nil"/>
              <w:bottom w:val="nil"/>
              <w:right w:val="nil"/>
            </w:tcBorders>
            <w:noWrap/>
          </w:tcPr>
          <w:p w14:paraId="5B0AAA57">
            <w:pPr>
              <w:widowControl/>
              <w:jc w:val="left"/>
              <w:rPr>
                <w:rFonts w:hint="eastAsia" w:ascii="Shaker2Lancet" w:hAnsi="Shaker2Lancet" w:cs="Times New Roman"/>
                <w:sz w:val="18"/>
                <w:szCs w:val="18"/>
              </w:rPr>
            </w:pPr>
            <w:r>
              <w:rPr>
                <w:rFonts w:ascii="Shaker2Lancet" w:hAnsi="Shaker2Lancet" w:cs="Times New Roman"/>
                <w:sz w:val="18"/>
                <w:szCs w:val="18"/>
              </w:rPr>
              <w:t>21/365</w:t>
            </w:r>
          </w:p>
        </w:tc>
        <w:tc>
          <w:tcPr>
            <w:tcW w:w="1413" w:type="dxa"/>
            <w:tcBorders>
              <w:top w:val="nil"/>
              <w:left w:val="nil"/>
              <w:right w:val="nil"/>
            </w:tcBorders>
            <w:noWrap/>
          </w:tcPr>
          <w:p w14:paraId="4335ACDD">
            <w:pPr>
              <w:widowControl/>
              <w:jc w:val="left"/>
              <w:rPr>
                <w:rFonts w:hint="eastAsia" w:ascii="Shaker2Lancet" w:hAnsi="Shaker2Lancet" w:cs="Times New Roman"/>
                <w:sz w:val="18"/>
                <w:szCs w:val="18"/>
              </w:rPr>
            </w:pPr>
            <w:r>
              <w:rPr>
                <w:rFonts w:ascii="Shaker2Lancet" w:hAnsi="Shaker2Lancet" w:cs="Times New Roman"/>
                <w:sz w:val="18"/>
                <w:szCs w:val="18"/>
              </w:rPr>
              <w:fldChar w:fldCharType="begin"/>
            </w:r>
            <w:r>
              <w:rPr>
                <w:rFonts w:hint="eastAsia" w:ascii="Shaker2Lancet" w:hAnsi="Shaker2Lancet" w:cs="Times New Roman"/>
                <w:sz w:val="18"/>
                <w:szCs w:val="18"/>
              </w:rPr>
              <w:instrText xml:space="preserve"> ADDIN EN.CITE &lt;EndNote&gt;&lt;Cite&gt;&lt;Author&gt;Prevention&lt;/Author&gt;&lt;Year&gt;2024&lt;/Year&gt;&lt;RecNum&gt;794&lt;/RecNum&gt;&lt;DisplayText&gt;[9,10]&lt;/DisplayText&gt;&lt;record&gt;&lt;rec-number&gt;794&lt;/rec-number&gt;&lt;foreign-keys&gt;&lt;key app="EN" db-id="5tsdtarasazzpte050vppdw1fz29e9x9psrp" timestamp="1727380672" guid="3a7c1b20-c00d-4fd5-8be7-658f53aca95b"&gt;794&lt;/key&gt;&lt;/foreign-keys&gt;&lt;ref-type name="Web Page"&gt;12&lt;/ref-type&gt;&lt;contributors&gt;&lt;authors&gt;&lt;author&gt;Chinese Center for Disease Control and Prevention&lt;/author&gt;&lt;/authors&gt;&lt;/contributors&gt;&lt;titles&gt;&lt;title&gt;Diphtheria&lt;/title&gt;&lt;/titles&gt;&lt;number&gt;26 Sept 2024&lt;/number&gt;&lt;dates&gt;&lt;year&gt;2024&lt;/year&gt;&lt;/dates&gt;&lt;publisher&gt;Chinese Center for Disease Control and Prevention&lt;/publisher&gt;&lt;label&gt;(in Chinese)&lt;/label&gt;&lt;urls&gt;&lt;related-urls&gt;&lt;url&gt;https://www.chinacdc.cn/jkyj/mygh02/jbzt/xjxcrb/bh/&lt;/url&gt;&lt;/related-urls&gt;&lt;/urls&gt;&lt;custom1&gt;2024&lt;/custom1&gt;&lt;custom2&gt;26 Sept&lt;/custom2&gt;&lt;/record&gt;&lt;/Cite&gt;&lt;Cite&gt;&lt;Author&gt;Prevention&lt;/Author&gt;&lt;Year&gt;2007&lt;/Year&gt;&lt;RecNum&gt;795&lt;/RecNum&gt;&lt;record&gt;&lt;rec-number&gt;795&lt;/rec-number&gt;&lt;foreign-keys&gt;&lt;key app="EN" db-id="5tsdtarasazzpte050vppdw1fz29e9x9psrp" timestamp="1727381270" guid="427fe2c9-e4bd-4222-a96f-e12a873efb3c"&gt;795&lt;/key&gt;&lt;/foreign-keys&gt;&lt;ref-type name="Standard"&gt;58&lt;/ref-type&gt;&lt;contributors&gt;&lt;authors&gt;&lt;author&gt;Heilongjiang Provincial Center for Disease Control and Prevention, &lt;/author&gt;&lt;author&gt;Chinese Center for Disease Control and Prevention, &lt;/author&gt;&lt;author&gt;First Affiliated Hospital of Harbin Medical University&lt;/author&gt;&lt;/authors&gt;&lt;/contributors&gt;&lt;titles&gt;&lt;title&gt;Diagnostic criteria for diphteria&lt;/title&gt;&lt;/titles&gt;&lt;dates&gt;&lt;year&gt;2007&lt;/year&gt;&lt;/dates&gt;&lt;publisher&gt;Ministry of Health of the People&amp;apos;s Republic of China&lt;/publisher&gt;&lt;label&gt;Heilongjiang Provincial Center for Disease Control and Prevention, Chinese Center for Disease Control and Prevention, First Affiliated Hospital of Harbin Medical University&lt;/label&gt;&lt;urls&gt;&lt;related-urls&gt;&lt;url&gt;https://icdc.chinacdc.cn/zcfgybz/bz/202112/P020211202500995128043.pdf&lt;/url&gt;&lt;/related-urls&gt;&lt;/urls&gt;&lt;access-date&gt;26 Sept, 2024&lt;/access-date&gt;&lt;/record&gt;&lt;/Cite&gt;&lt;/EndNote&gt;</w:instrText>
            </w:r>
            <w:r>
              <w:rPr>
                <w:rFonts w:ascii="Shaker2Lancet" w:hAnsi="Shaker2Lancet" w:cs="Times New Roman"/>
                <w:sz w:val="18"/>
                <w:szCs w:val="18"/>
              </w:rPr>
              <w:fldChar w:fldCharType="separate"/>
            </w:r>
            <w:r>
              <w:rPr>
                <w:rFonts w:hint="eastAsia" w:ascii="Shaker2Lancet" w:hAnsi="Shaker2Lancet" w:cs="Times New Roman"/>
                <w:sz w:val="18"/>
                <w:szCs w:val="18"/>
              </w:rPr>
              <w:t>[9,10]</w:t>
            </w:r>
            <w:r>
              <w:rPr>
                <w:rFonts w:ascii="Shaker2Lancet" w:hAnsi="Shaker2Lancet" w:cs="Times New Roman"/>
                <w:sz w:val="18"/>
                <w:szCs w:val="18"/>
              </w:rPr>
              <w:fldChar w:fldCharType="end"/>
            </w:r>
          </w:p>
        </w:tc>
      </w:tr>
      <w:tr w14:paraId="50532C5E">
        <w:tblPrEx>
          <w:tblCellMar>
            <w:top w:w="0" w:type="dxa"/>
            <w:left w:w="57" w:type="dxa"/>
            <w:bottom w:w="0" w:type="dxa"/>
            <w:right w:w="57" w:type="dxa"/>
          </w:tblCellMar>
        </w:tblPrEx>
        <w:trPr>
          <w:trHeight w:val="444" w:hRule="atLeast"/>
          <w:jc w:val="center"/>
        </w:trPr>
        <w:tc>
          <w:tcPr>
            <w:tcW w:w="2976" w:type="dxa"/>
            <w:gridSpan w:val="2"/>
            <w:tcBorders>
              <w:top w:val="nil"/>
              <w:left w:val="nil"/>
              <w:right w:val="nil"/>
            </w:tcBorders>
            <w:noWrap/>
          </w:tcPr>
          <w:p w14:paraId="34EEDF1B">
            <w:pPr>
              <w:widowControl/>
              <w:jc w:val="left"/>
              <w:rPr>
                <w:rFonts w:hint="eastAsia" w:ascii="Shaker2Lancet" w:hAnsi="Shaker2Lancet" w:cs="Times New Roman"/>
                <w:sz w:val="18"/>
                <w:szCs w:val="18"/>
              </w:rPr>
            </w:pPr>
            <w:r>
              <w:rPr>
                <w:rFonts w:ascii="Shaker2Lancet" w:hAnsi="Shaker2Lancet" w:cs="Times New Roman"/>
                <w:sz w:val="18"/>
                <w:szCs w:val="18"/>
              </w:rPr>
              <w:t>Measles</w:t>
            </w:r>
          </w:p>
        </w:tc>
        <w:tc>
          <w:tcPr>
            <w:tcW w:w="4536" w:type="dxa"/>
            <w:tcBorders>
              <w:top w:val="nil"/>
              <w:left w:val="nil"/>
              <w:right w:val="nil"/>
            </w:tcBorders>
          </w:tcPr>
          <w:p w14:paraId="3D310A85">
            <w:pPr>
              <w:widowControl/>
              <w:jc w:val="left"/>
              <w:rPr>
                <w:rFonts w:hint="eastAsia" w:ascii="Shaker2Lancet" w:hAnsi="Shaker2Lancet" w:cs="Times New Roman"/>
                <w:sz w:val="18"/>
                <w:szCs w:val="18"/>
              </w:rPr>
            </w:pPr>
            <w:r>
              <w:rPr>
                <w:rFonts w:ascii="Shaker2Lancet" w:hAnsi="Shaker2Lancet" w:cs="Times New Roman"/>
                <w:sz w:val="18"/>
                <w:szCs w:val="18"/>
              </w:rPr>
              <w:t>High fever</w:t>
            </w:r>
            <w:r>
              <w:rPr>
                <w:rFonts w:hint="eastAsia" w:ascii="Shaker2Lancet" w:hAnsi="Shaker2Lancet" w:cs="Times New Roman"/>
                <w:sz w:val="18"/>
                <w:szCs w:val="18"/>
              </w:rPr>
              <w:t>; h</w:t>
            </w:r>
            <w:r>
              <w:rPr>
                <w:rFonts w:ascii="Shaker2Lancet" w:hAnsi="Shaker2Lancet" w:cs="Times New Roman"/>
                <w:sz w:val="18"/>
                <w:szCs w:val="18"/>
              </w:rPr>
              <w:t>eadache</w:t>
            </w:r>
            <w:r>
              <w:rPr>
                <w:rFonts w:hint="eastAsia" w:ascii="Shaker2Lancet" w:hAnsi="Shaker2Lancet" w:cs="Times New Roman"/>
                <w:sz w:val="18"/>
                <w:szCs w:val="18"/>
              </w:rPr>
              <w:t>; s</w:t>
            </w:r>
            <w:r>
              <w:rPr>
                <w:rFonts w:ascii="Shaker2Lancet" w:hAnsi="Shaker2Lancet" w:cs="Times New Roman"/>
                <w:sz w:val="18"/>
                <w:szCs w:val="18"/>
              </w:rPr>
              <w:t>ore throat</w:t>
            </w:r>
            <w:r>
              <w:rPr>
                <w:rFonts w:hint="eastAsia" w:ascii="Shaker2Lancet" w:hAnsi="Shaker2Lancet" w:cs="Times New Roman"/>
                <w:sz w:val="18"/>
                <w:szCs w:val="18"/>
              </w:rPr>
              <w:t>; b</w:t>
            </w:r>
            <w:r>
              <w:rPr>
                <w:rFonts w:ascii="Shaker2Lancet" w:hAnsi="Shaker2Lancet" w:cs="Times New Roman"/>
                <w:sz w:val="18"/>
                <w:szCs w:val="18"/>
              </w:rPr>
              <w:t>arky cough</w:t>
            </w:r>
            <w:r>
              <w:rPr>
                <w:rFonts w:hint="eastAsia" w:ascii="Shaker2Lancet" w:hAnsi="Shaker2Lancet" w:cs="Times New Roman"/>
                <w:sz w:val="18"/>
                <w:szCs w:val="18"/>
              </w:rPr>
              <w:t>; r</w:t>
            </w:r>
            <w:r>
              <w:rPr>
                <w:rFonts w:ascii="Shaker2Lancet" w:hAnsi="Shaker2Lancet" w:cs="Times New Roman"/>
                <w:sz w:val="18"/>
                <w:szCs w:val="18"/>
              </w:rPr>
              <w:t>ed or bloodshot eyes</w:t>
            </w:r>
            <w:r>
              <w:rPr>
                <w:rFonts w:hint="eastAsia" w:ascii="Shaker2Lancet" w:hAnsi="Shaker2Lancet" w:cs="Times New Roman"/>
                <w:sz w:val="18"/>
                <w:szCs w:val="18"/>
              </w:rPr>
              <w:t>; r</w:t>
            </w:r>
            <w:r>
              <w:rPr>
                <w:rFonts w:ascii="Shaker2Lancet" w:hAnsi="Shaker2Lancet" w:cs="Times New Roman"/>
                <w:sz w:val="18"/>
                <w:szCs w:val="18"/>
              </w:rPr>
              <w:t>unny nose</w:t>
            </w:r>
            <w:r>
              <w:rPr>
                <w:rFonts w:hint="eastAsia" w:ascii="Shaker2Lancet" w:hAnsi="Shaker2Lancet" w:cs="Times New Roman"/>
                <w:sz w:val="18"/>
                <w:szCs w:val="18"/>
              </w:rPr>
              <w:t>; r</w:t>
            </w:r>
            <w:r>
              <w:rPr>
                <w:rFonts w:ascii="Shaker2Lancet" w:hAnsi="Shaker2Lancet" w:cs="Times New Roman"/>
                <w:sz w:val="18"/>
                <w:szCs w:val="18"/>
              </w:rPr>
              <w:t>ed spots with white centers in mouth (Koplik’s spots)</w:t>
            </w:r>
            <w:r>
              <w:rPr>
                <w:rFonts w:hint="eastAsia" w:ascii="Shaker2Lancet" w:hAnsi="Shaker2Lancet" w:cs="Times New Roman"/>
                <w:sz w:val="18"/>
                <w:szCs w:val="18"/>
              </w:rPr>
              <w:t>; r</w:t>
            </w:r>
            <w:r>
              <w:rPr>
                <w:rFonts w:ascii="Shaker2Lancet" w:hAnsi="Shaker2Lancet" w:cs="Times New Roman"/>
                <w:sz w:val="18"/>
                <w:szCs w:val="18"/>
              </w:rPr>
              <w:t>ash</w:t>
            </w:r>
            <w:r>
              <w:rPr>
                <w:rFonts w:hint="eastAsia" w:ascii="Shaker2Lancet" w:hAnsi="Shaker2Lancet" w:cs="Times New Roman"/>
                <w:sz w:val="18"/>
                <w:szCs w:val="18"/>
              </w:rPr>
              <w:t>; d</w:t>
            </w:r>
            <w:r>
              <w:rPr>
                <w:rFonts w:ascii="Shaker2Lancet" w:hAnsi="Shaker2Lancet" w:cs="Times New Roman"/>
                <w:sz w:val="18"/>
                <w:szCs w:val="18"/>
              </w:rPr>
              <w:t>igestive symptoms, like diarrhea, stomach pain and vomiting</w:t>
            </w:r>
            <w:r>
              <w:rPr>
                <w:rFonts w:hint="eastAsia" w:ascii="Shaker2Lancet" w:hAnsi="Shaker2Lancet" w:cs="Times New Roman"/>
                <w:sz w:val="18"/>
                <w:szCs w:val="18"/>
              </w:rPr>
              <w:t>; m</w:t>
            </w:r>
            <w:r>
              <w:rPr>
                <w:rFonts w:ascii="Shaker2Lancet" w:hAnsi="Shaker2Lancet" w:cs="Times New Roman"/>
                <w:sz w:val="18"/>
                <w:szCs w:val="18"/>
              </w:rPr>
              <w:t>uscle pain</w:t>
            </w:r>
            <w:r>
              <w:rPr>
                <w:rFonts w:hint="eastAsia" w:ascii="Shaker2Lancet" w:hAnsi="Shaker2Lancet" w:cs="Times New Roman"/>
                <w:sz w:val="18"/>
                <w:szCs w:val="18"/>
              </w:rPr>
              <w:t>; t</w:t>
            </w:r>
            <w:r>
              <w:rPr>
                <w:rFonts w:ascii="Shaker2Lancet" w:hAnsi="Shaker2Lancet" w:cs="Times New Roman"/>
                <w:sz w:val="18"/>
                <w:szCs w:val="18"/>
              </w:rPr>
              <w:t>iredness</w:t>
            </w:r>
            <w:r>
              <w:rPr>
                <w:rFonts w:hint="eastAsia" w:ascii="Shaker2Lancet" w:hAnsi="Shaker2Lancet" w:cs="Times New Roman"/>
                <w:sz w:val="18"/>
                <w:szCs w:val="18"/>
              </w:rPr>
              <w:t>.</w:t>
            </w:r>
          </w:p>
        </w:tc>
        <w:tc>
          <w:tcPr>
            <w:tcW w:w="3402" w:type="dxa"/>
            <w:tcBorders>
              <w:top w:val="nil"/>
              <w:left w:val="nil"/>
              <w:right w:val="nil"/>
            </w:tcBorders>
            <w:noWrap/>
          </w:tcPr>
          <w:p w14:paraId="7F5F0328">
            <w:pPr>
              <w:widowControl/>
              <w:jc w:val="left"/>
              <w:rPr>
                <w:rFonts w:hint="eastAsia" w:ascii="Shaker2Lancet" w:hAnsi="Shaker2Lancet" w:cs="Times New Roman"/>
                <w:sz w:val="18"/>
                <w:szCs w:val="18"/>
              </w:rPr>
            </w:pPr>
            <w:r>
              <w:rPr>
                <w:rFonts w:ascii="Shaker2Lancet" w:hAnsi="Shaker2Lancet" w:cs="Times New Roman"/>
                <w:sz w:val="18"/>
                <w:szCs w:val="18"/>
              </w:rPr>
              <w:t>0.092003233</w:t>
            </w:r>
          </w:p>
          <w:p w14:paraId="4AF1E08E">
            <w:pPr>
              <w:widowControl/>
              <w:jc w:val="left"/>
              <w:rPr>
                <w:rFonts w:hint="eastAsia" w:ascii="Shaker2Lancet" w:hAnsi="Shaker2Lancet" w:cs="Times New Roman"/>
                <w:sz w:val="18"/>
                <w:szCs w:val="18"/>
              </w:rPr>
            </w:pPr>
            <w:r>
              <w:rPr>
                <w:rFonts w:ascii="Shaker2Lancet" w:hAnsi="Shaker2Lancet" w:cs="Times New Roman"/>
                <w:sz w:val="18"/>
                <w:szCs w:val="18"/>
              </w:rPr>
              <w:t>(0.032378223</w:t>
            </w:r>
            <w:r>
              <w:rPr>
                <w:rFonts w:hint="eastAsia" w:ascii="Shaker2Lancet" w:hAnsi="Shaker2Lancet" w:cs="Times New Roman"/>
                <w:sz w:val="18"/>
                <w:szCs w:val="18"/>
              </w:rPr>
              <w:t xml:space="preserve"> to </w:t>
            </w:r>
            <w:r>
              <w:rPr>
                <w:rFonts w:ascii="Shaker2Lancet" w:hAnsi="Shaker2Lancet" w:cs="Times New Roman"/>
                <w:sz w:val="18"/>
                <w:szCs w:val="18"/>
              </w:rPr>
              <w:t>0.189501665)</w:t>
            </w:r>
          </w:p>
        </w:tc>
        <w:tc>
          <w:tcPr>
            <w:tcW w:w="1701" w:type="dxa"/>
            <w:tcBorders>
              <w:top w:val="nil"/>
              <w:left w:val="nil"/>
              <w:right w:val="nil"/>
            </w:tcBorders>
          </w:tcPr>
          <w:p w14:paraId="3C4087F2">
            <w:pPr>
              <w:widowControl/>
              <w:jc w:val="left"/>
              <w:rPr>
                <w:rFonts w:hint="eastAsia" w:ascii="Shaker2Lancet" w:hAnsi="Shaker2Lancet" w:cs="Times New Roman"/>
                <w:sz w:val="18"/>
                <w:szCs w:val="18"/>
              </w:rPr>
            </w:pPr>
            <w:r>
              <w:rPr>
                <w:rFonts w:ascii="Shaker2Lancet" w:hAnsi="Shaker2Lancet" w:cs="Times New Roman"/>
                <w:sz w:val="18"/>
                <w:szCs w:val="18"/>
              </w:rPr>
              <w:t>GBD 2021</w:t>
            </w:r>
          </w:p>
        </w:tc>
        <w:tc>
          <w:tcPr>
            <w:tcW w:w="1701" w:type="dxa"/>
            <w:tcBorders>
              <w:top w:val="nil"/>
              <w:left w:val="nil"/>
              <w:bottom w:val="nil"/>
              <w:right w:val="nil"/>
            </w:tcBorders>
            <w:noWrap/>
          </w:tcPr>
          <w:p w14:paraId="12AC1905">
            <w:pPr>
              <w:widowControl/>
              <w:jc w:val="left"/>
              <w:rPr>
                <w:rFonts w:hint="eastAsia" w:ascii="Shaker2Lancet" w:hAnsi="Shaker2Lancet" w:cs="Times New Roman"/>
                <w:sz w:val="18"/>
                <w:szCs w:val="18"/>
              </w:rPr>
            </w:pPr>
            <w:r>
              <w:rPr>
                <w:rFonts w:ascii="Shaker2Lancet" w:hAnsi="Shaker2Lancet" w:cs="Times New Roman"/>
                <w:sz w:val="18"/>
                <w:szCs w:val="18"/>
              </w:rPr>
              <w:t>37/365</w:t>
            </w:r>
          </w:p>
        </w:tc>
        <w:tc>
          <w:tcPr>
            <w:tcW w:w="1413" w:type="dxa"/>
            <w:tcBorders>
              <w:top w:val="nil"/>
              <w:left w:val="nil"/>
              <w:right w:val="nil"/>
            </w:tcBorders>
            <w:noWrap/>
          </w:tcPr>
          <w:p w14:paraId="6F48A0F1">
            <w:pPr>
              <w:widowControl/>
              <w:jc w:val="left"/>
              <w:rPr>
                <w:rFonts w:hint="eastAsia" w:ascii="Shaker2Lancet" w:hAnsi="Shaker2Lancet" w:cs="Times New Roman"/>
                <w:sz w:val="18"/>
                <w:szCs w:val="18"/>
              </w:rPr>
            </w:pPr>
            <w:r>
              <w:rPr>
                <w:rFonts w:hint="eastAsia" w:ascii="Shaker2Lancet" w:hAnsi="Shaker2Lancet" w:cs="Times New Roman"/>
                <w:sz w:val="18"/>
                <w:szCs w:val="18"/>
              </w:rPr>
              <w:fldChar w:fldCharType="begin"/>
            </w:r>
            <w:r>
              <w:rPr>
                <w:rFonts w:hint="eastAsia" w:ascii="Shaker2Lancet" w:hAnsi="Shaker2Lancet" w:cs="Times New Roman"/>
                <w:sz w:val="18"/>
                <w:szCs w:val="18"/>
              </w:rPr>
              <w:instrText xml:space="preserve"> ADDIN EN.CITE &lt;EndNote&gt;&lt;Cite&gt;&lt;Author&gt;Commission&lt;/Author&gt;&lt;Year&gt;2024&lt;/Year&gt;&lt;RecNum&gt;882&lt;/RecNum&gt;&lt;DisplayText&gt;[11]&lt;/DisplayText&gt;&lt;record&gt;&lt;rec-number&gt;882&lt;/rec-number&gt;&lt;foreign-keys&gt;&lt;key app="EN" db-id="5tsdtarasazzpte050vppdw1fz29e9x9psrp" timestamp="1752484122" guid="5a3075d8-8518-49ce-b60b-bac61d8d84a8"&gt;882&lt;/key&gt;&lt;/foreign-keys&gt;&lt;ref-type name="Journal Article"&gt;17&lt;/ref-type&gt;&lt;contributors&gt;&lt;authors&gt;&lt;author&gt;General Office of the National Health Commission&lt;/author&gt;&lt;author&gt;Comprehensive Department of the State Administration of Traditional Chinese Medicine&lt;/author&gt;&lt;/authors&gt;&lt;/contributors&gt;&lt;auth-address&gt;&lt;style face="normal" font="default" charset="134" size="100%"&gt;国家卫生健康委员会办公厅&lt;/style&gt;&lt;style face="normal" font="default" size="100%"&gt;;&lt;/style&gt;&lt;style face="normal" font="default" charset="134" size="100%"&gt;国家中医药管理局综合司&lt;/style&gt;&lt;style face="normal" font="default" size="100%"&gt;;&lt;/style&gt;&lt;/auth-address&gt;&lt;titles&gt;&lt;title&gt;Diagnosis and treatment plan for measles (2024 version)&lt;/title&gt;&lt;secondary-title&gt;Chinese Journal of Viral Diseases&lt;/secondary-title&gt;&lt;/titles&gt;&lt;periodical&gt;&lt;full-title&gt;Chinese Journal of Viral Diseases&lt;/full-title&gt;&lt;abbr-1&gt;Chin. J. Viral Dis.&lt;/abbr-1&gt;&lt;/periodical&gt;&lt;pages&gt;401-405&lt;/pages&gt;&lt;volume&gt;14&lt;/volume&gt;&lt;number&gt;05&lt;/number&gt;&lt;keywords&gt;&lt;keyword&gt;麻疹&lt;/keyword&gt;&lt;keyword&gt;诊断&lt;/keyword&gt;&lt;keyword&gt;治疗&lt;/keyword&gt;&lt;keyword&gt;病原学&lt;/keyword&gt;&lt;keyword&gt;流行病学&lt;/keyword&gt;&lt;/keywords&gt;&lt;dates&gt;&lt;year&gt;2024&lt;/year&gt;&lt;/dates&gt;&lt;isbn&gt;2095-0136&lt;/isbn&gt;&lt;call-num&gt;11-5969/R&lt;/call-num&gt;&lt;urls&gt;&lt;related-urls&gt;&lt;url&gt;https://link.cnki.net/doi/10.16505/j.2095-0136.2024.0073&lt;/url&gt;&lt;/related-urls&gt;&lt;/urls&gt;&lt;electronic-resource-num&gt;10.16505/j.2095-0136.2024.0073&lt;/electronic-resource-num&gt;&lt;remote-database-provider&gt;Cnki&lt;/remote-database-provider&gt;&lt;/record&gt;&lt;/Cite&gt;&lt;/EndNote&gt;</w:instrText>
            </w:r>
            <w:r>
              <w:rPr>
                <w:rFonts w:hint="eastAsia" w:ascii="Shaker2Lancet" w:hAnsi="Shaker2Lancet" w:cs="Times New Roman"/>
                <w:sz w:val="18"/>
                <w:szCs w:val="18"/>
              </w:rPr>
              <w:fldChar w:fldCharType="separate"/>
            </w:r>
            <w:r>
              <w:rPr>
                <w:rFonts w:hint="eastAsia" w:ascii="Shaker2Lancet" w:hAnsi="Shaker2Lancet" w:cs="Times New Roman"/>
                <w:sz w:val="18"/>
                <w:szCs w:val="18"/>
              </w:rPr>
              <w:t>[11]</w:t>
            </w:r>
            <w:r>
              <w:rPr>
                <w:rFonts w:hint="eastAsia" w:ascii="Shaker2Lancet" w:hAnsi="Shaker2Lancet" w:cs="Times New Roman"/>
                <w:sz w:val="18"/>
                <w:szCs w:val="18"/>
              </w:rPr>
              <w:fldChar w:fldCharType="end"/>
            </w:r>
          </w:p>
        </w:tc>
      </w:tr>
      <w:tr w14:paraId="6EA4563D">
        <w:tblPrEx>
          <w:tblCellMar>
            <w:top w:w="0" w:type="dxa"/>
            <w:left w:w="57" w:type="dxa"/>
            <w:bottom w:w="0" w:type="dxa"/>
            <w:right w:w="57" w:type="dxa"/>
          </w:tblCellMar>
        </w:tblPrEx>
        <w:trPr>
          <w:trHeight w:val="444" w:hRule="atLeast"/>
          <w:jc w:val="center"/>
        </w:trPr>
        <w:tc>
          <w:tcPr>
            <w:tcW w:w="2976" w:type="dxa"/>
            <w:gridSpan w:val="2"/>
            <w:tcBorders>
              <w:top w:val="nil"/>
              <w:left w:val="nil"/>
              <w:right w:val="nil"/>
            </w:tcBorders>
            <w:noWrap/>
          </w:tcPr>
          <w:p w14:paraId="0B57E2AB">
            <w:pPr>
              <w:widowControl/>
              <w:jc w:val="left"/>
              <w:rPr>
                <w:rFonts w:hint="eastAsia" w:ascii="Shaker2Lancet" w:hAnsi="Shaker2Lancet" w:cs="Times New Roman"/>
                <w:sz w:val="18"/>
                <w:szCs w:val="18"/>
              </w:rPr>
            </w:pPr>
            <w:r>
              <w:rPr>
                <w:rFonts w:ascii="Shaker2Lancet" w:hAnsi="Shaker2Lancet" w:cs="Times New Roman"/>
                <w:sz w:val="18"/>
                <w:szCs w:val="18"/>
              </w:rPr>
              <w:t>Meningitis</w:t>
            </w:r>
          </w:p>
        </w:tc>
        <w:tc>
          <w:tcPr>
            <w:tcW w:w="4536" w:type="dxa"/>
            <w:tcBorders>
              <w:top w:val="nil"/>
              <w:left w:val="nil"/>
              <w:right w:val="nil"/>
            </w:tcBorders>
          </w:tcPr>
          <w:p w14:paraId="459F6C53">
            <w:pPr>
              <w:widowControl/>
              <w:jc w:val="left"/>
              <w:rPr>
                <w:rFonts w:hint="eastAsia" w:ascii="Shaker2Lancet" w:hAnsi="Shaker2Lancet" w:cs="Times New Roman"/>
                <w:sz w:val="18"/>
                <w:szCs w:val="18"/>
              </w:rPr>
            </w:pPr>
            <w:r>
              <w:rPr>
                <w:rFonts w:hint="eastAsia" w:ascii="Shaker2Lancet" w:hAnsi="Shaker2Lancet" w:cs="Times New Roman"/>
                <w:sz w:val="18"/>
                <w:szCs w:val="18"/>
              </w:rPr>
              <w:t>L</w:t>
            </w:r>
            <w:r>
              <w:rPr>
                <w:rFonts w:ascii="Shaker2Lancet" w:hAnsi="Shaker2Lancet" w:cs="Times New Roman"/>
                <w:sz w:val="18"/>
                <w:szCs w:val="18"/>
              </w:rPr>
              <w:t>ack of appetite</w:t>
            </w:r>
            <w:r>
              <w:rPr>
                <w:rFonts w:hint="eastAsia" w:ascii="Shaker2Lancet" w:hAnsi="Shaker2Lancet" w:cs="Times New Roman"/>
                <w:sz w:val="18"/>
                <w:szCs w:val="18"/>
              </w:rPr>
              <w:t>; n</w:t>
            </w:r>
            <w:r>
              <w:rPr>
                <w:rFonts w:ascii="Shaker2Lancet" w:hAnsi="Shaker2Lancet" w:cs="Times New Roman"/>
                <w:sz w:val="18"/>
                <w:szCs w:val="18"/>
              </w:rPr>
              <w:t>ausea or vomiting</w:t>
            </w:r>
            <w:r>
              <w:rPr>
                <w:rFonts w:hint="eastAsia" w:ascii="Shaker2Lancet" w:hAnsi="Shaker2Lancet" w:cs="Times New Roman"/>
                <w:sz w:val="18"/>
                <w:szCs w:val="18"/>
              </w:rPr>
              <w:t>; s</w:t>
            </w:r>
            <w:r>
              <w:rPr>
                <w:rFonts w:ascii="Shaker2Lancet" w:hAnsi="Shaker2Lancet" w:cs="Times New Roman"/>
                <w:sz w:val="18"/>
                <w:szCs w:val="18"/>
              </w:rPr>
              <w:t>ensitivity to light (photophobia)</w:t>
            </w:r>
            <w:r>
              <w:rPr>
                <w:rFonts w:hint="eastAsia" w:ascii="Shaker2Lancet" w:hAnsi="Shaker2Lancet" w:cs="Times New Roman"/>
                <w:sz w:val="18"/>
                <w:szCs w:val="18"/>
              </w:rPr>
              <w:t>; h</w:t>
            </w:r>
            <w:r>
              <w:rPr>
                <w:rFonts w:ascii="Shaker2Lancet" w:hAnsi="Shaker2Lancet" w:cs="Times New Roman"/>
                <w:sz w:val="18"/>
                <w:szCs w:val="18"/>
              </w:rPr>
              <w:t>allucinations</w:t>
            </w:r>
            <w:r>
              <w:rPr>
                <w:rFonts w:hint="eastAsia" w:ascii="Shaker2Lancet" w:hAnsi="Shaker2Lancet" w:cs="Times New Roman"/>
                <w:sz w:val="18"/>
                <w:szCs w:val="18"/>
              </w:rPr>
              <w:t>; n</w:t>
            </w:r>
            <w:r>
              <w:rPr>
                <w:rFonts w:ascii="Shaker2Lancet" w:hAnsi="Shaker2Lancet" w:cs="Times New Roman"/>
                <w:sz w:val="18"/>
                <w:szCs w:val="18"/>
              </w:rPr>
              <w:t>eck stiffness</w:t>
            </w:r>
            <w:r>
              <w:rPr>
                <w:rFonts w:hint="eastAsia" w:ascii="Shaker2Lancet" w:hAnsi="Shaker2Lancet" w:cs="Times New Roman"/>
                <w:sz w:val="18"/>
                <w:szCs w:val="18"/>
              </w:rPr>
              <w:t>; l</w:t>
            </w:r>
            <w:r>
              <w:rPr>
                <w:rFonts w:ascii="Shaker2Lancet" w:hAnsi="Shaker2Lancet" w:cs="Times New Roman"/>
                <w:sz w:val="18"/>
                <w:szCs w:val="18"/>
              </w:rPr>
              <w:t>oss of balance</w:t>
            </w:r>
            <w:r>
              <w:rPr>
                <w:rFonts w:hint="eastAsia" w:ascii="Shaker2Lancet" w:hAnsi="Shaker2Lancet" w:cs="Times New Roman"/>
                <w:sz w:val="18"/>
                <w:szCs w:val="18"/>
              </w:rPr>
              <w:t>; c</w:t>
            </w:r>
            <w:r>
              <w:rPr>
                <w:rFonts w:ascii="Shaker2Lancet" w:hAnsi="Shaker2Lancet" w:cs="Times New Roman"/>
                <w:sz w:val="18"/>
                <w:szCs w:val="18"/>
              </w:rPr>
              <w:t>onfusion or altered mental state</w:t>
            </w:r>
            <w:r>
              <w:rPr>
                <w:rFonts w:hint="eastAsia" w:ascii="Shaker2Lancet" w:hAnsi="Shaker2Lancet" w:cs="Times New Roman"/>
                <w:sz w:val="18"/>
                <w:szCs w:val="18"/>
              </w:rPr>
              <w:t>; l</w:t>
            </w:r>
            <w:r>
              <w:rPr>
                <w:rFonts w:ascii="Shaker2Lancet" w:hAnsi="Shaker2Lancet" w:cs="Times New Roman"/>
                <w:sz w:val="18"/>
                <w:szCs w:val="18"/>
              </w:rPr>
              <w:t>ack of attention or focus</w:t>
            </w:r>
            <w:r>
              <w:rPr>
                <w:rFonts w:hint="eastAsia" w:ascii="Shaker2Lancet" w:hAnsi="Shaker2Lancet" w:cs="Times New Roman"/>
                <w:sz w:val="18"/>
                <w:szCs w:val="18"/>
              </w:rPr>
              <w:t>;</w:t>
            </w:r>
            <w:r>
              <w:rPr>
                <w:rFonts w:ascii="Shaker2Lancet" w:hAnsi="Shaker2Lancet" w:cs="Times New Roman"/>
                <w:sz w:val="18"/>
                <w:szCs w:val="18"/>
              </w:rPr>
              <w:t xml:space="preserve"> lethargy</w:t>
            </w:r>
            <w:r>
              <w:rPr>
                <w:rFonts w:hint="eastAsia" w:ascii="Shaker2Lancet" w:hAnsi="Shaker2Lancet" w:cs="Times New Roman"/>
                <w:sz w:val="18"/>
                <w:szCs w:val="18"/>
              </w:rPr>
              <w:t>; s</w:t>
            </w:r>
            <w:r>
              <w:rPr>
                <w:rFonts w:ascii="Shaker2Lancet" w:hAnsi="Shaker2Lancet" w:cs="Times New Roman"/>
                <w:sz w:val="18"/>
                <w:szCs w:val="18"/>
              </w:rPr>
              <w:t>mall round spots that look like a rash (petechiae).</w:t>
            </w:r>
          </w:p>
        </w:tc>
        <w:tc>
          <w:tcPr>
            <w:tcW w:w="3402" w:type="dxa"/>
            <w:tcBorders>
              <w:top w:val="nil"/>
              <w:left w:val="nil"/>
              <w:right w:val="nil"/>
            </w:tcBorders>
            <w:noWrap/>
          </w:tcPr>
          <w:p w14:paraId="0BB1DF3F">
            <w:pPr>
              <w:widowControl/>
              <w:jc w:val="left"/>
              <w:rPr>
                <w:rFonts w:hint="eastAsia" w:ascii="Shaker2Lancet" w:hAnsi="Shaker2Lancet" w:cs="Times New Roman"/>
                <w:sz w:val="18"/>
                <w:szCs w:val="18"/>
              </w:rPr>
            </w:pPr>
            <w:r>
              <w:rPr>
                <w:rFonts w:ascii="Shaker2Lancet" w:hAnsi="Shaker2Lancet" w:cs="Times New Roman"/>
                <w:sz w:val="18"/>
                <w:szCs w:val="18"/>
              </w:rPr>
              <w:t>0.136775938</w:t>
            </w:r>
          </w:p>
          <w:p w14:paraId="100B7A75">
            <w:pPr>
              <w:widowControl/>
              <w:jc w:val="left"/>
              <w:rPr>
                <w:rFonts w:hint="eastAsia" w:ascii="Shaker2Lancet" w:hAnsi="Shaker2Lancet" w:cs="Times New Roman"/>
                <w:sz w:val="18"/>
                <w:szCs w:val="18"/>
              </w:rPr>
            </w:pPr>
            <w:r>
              <w:rPr>
                <w:rFonts w:ascii="Shaker2Lancet" w:hAnsi="Shaker2Lancet" w:cs="Times New Roman"/>
                <w:sz w:val="18"/>
                <w:szCs w:val="18"/>
              </w:rPr>
              <w:t>(0.00419248</w:t>
            </w:r>
            <w:r>
              <w:rPr>
                <w:rFonts w:hint="eastAsia" w:ascii="Shaker2Lancet" w:hAnsi="Shaker2Lancet" w:cs="Times New Roman"/>
                <w:sz w:val="18"/>
                <w:szCs w:val="18"/>
              </w:rPr>
              <w:t xml:space="preserve"> to </w:t>
            </w:r>
            <w:r>
              <w:rPr>
                <w:rFonts w:ascii="Shaker2Lancet" w:hAnsi="Shaker2Lancet" w:cs="Times New Roman"/>
                <w:sz w:val="18"/>
                <w:szCs w:val="18"/>
              </w:rPr>
              <w:t>0.702242795)</w:t>
            </w:r>
          </w:p>
        </w:tc>
        <w:tc>
          <w:tcPr>
            <w:tcW w:w="1701" w:type="dxa"/>
            <w:tcBorders>
              <w:top w:val="nil"/>
              <w:left w:val="nil"/>
              <w:right w:val="nil"/>
            </w:tcBorders>
          </w:tcPr>
          <w:p w14:paraId="236586DD">
            <w:pPr>
              <w:widowControl/>
              <w:jc w:val="left"/>
              <w:rPr>
                <w:rFonts w:hint="eastAsia" w:ascii="Shaker2Lancet" w:hAnsi="Shaker2Lancet" w:cs="Times New Roman"/>
                <w:sz w:val="18"/>
                <w:szCs w:val="18"/>
              </w:rPr>
            </w:pPr>
            <w:r>
              <w:rPr>
                <w:rFonts w:ascii="Shaker2Lancet" w:hAnsi="Shaker2Lancet" w:cs="Times New Roman"/>
                <w:sz w:val="18"/>
                <w:szCs w:val="18"/>
              </w:rPr>
              <w:t>GBD 2021</w:t>
            </w:r>
          </w:p>
        </w:tc>
        <w:tc>
          <w:tcPr>
            <w:tcW w:w="1701" w:type="dxa"/>
            <w:tcBorders>
              <w:top w:val="nil"/>
              <w:left w:val="nil"/>
              <w:bottom w:val="nil"/>
              <w:right w:val="nil"/>
            </w:tcBorders>
            <w:noWrap/>
          </w:tcPr>
          <w:p w14:paraId="08F39425">
            <w:pPr>
              <w:widowControl/>
              <w:jc w:val="left"/>
              <w:rPr>
                <w:rFonts w:hint="eastAsia" w:ascii="Shaker2Lancet" w:hAnsi="Shaker2Lancet" w:cs="Times New Roman"/>
                <w:sz w:val="18"/>
                <w:szCs w:val="18"/>
              </w:rPr>
            </w:pPr>
            <w:r>
              <w:rPr>
                <w:rFonts w:ascii="Shaker2Lancet" w:hAnsi="Shaker2Lancet" w:cs="Times New Roman"/>
                <w:sz w:val="18"/>
                <w:szCs w:val="18"/>
              </w:rPr>
              <w:t>37/365</w:t>
            </w:r>
          </w:p>
        </w:tc>
        <w:tc>
          <w:tcPr>
            <w:tcW w:w="1413" w:type="dxa"/>
            <w:tcBorders>
              <w:top w:val="nil"/>
              <w:left w:val="nil"/>
              <w:right w:val="nil"/>
            </w:tcBorders>
            <w:noWrap/>
          </w:tcPr>
          <w:p w14:paraId="03870A57">
            <w:pPr>
              <w:widowControl/>
              <w:jc w:val="left"/>
              <w:rPr>
                <w:rFonts w:hint="eastAsia" w:ascii="Shaker2Lancet" w:hAnsi="Shaker2Lancet" w:cs="Times New Roman"/>
                <w:sz w:val="18"/>
                <w:szCs w:val="18"/>
              </w:rPr>
            </w:pPr>
            <w:r>
              <w:rPr>
                <w:rFonts w:hint="eastAsia" w:ascii="Shaker2Lancet" w:hAnsi="Shaker2Lancet" w:cs="Times New Roman"/>
                <w:sz w:val="18"/>
                <w:szCs w:val="18"/>
              </w:rPr>
              <w:fldChar w:fldCharType="begin">
                <w:fldData xml:space="preserve">PEVuZE5vdGU+PENpdGU+PEF1dGhvcj5DaGluYTwvQXV0aG9yPjxZZWFyPjIwMjQ8L1llYXI+PFJl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</w:fldData>
              </w:fldChar>
            </w:r>
            <w:r>
              <w:rPr>
                <w:rFonts w:hint="eastAsia" w:ascii="Shaker2Lancet" w:hAnsi="Shaker2Lancet" w:cs="Times New Roman"/>
                <w:sz w:val="18"/>
                <w:szCs w:val="18"/>
              </w:rPr>
              <w:instrText xml:space="preserve"> ADDIN EN.CITE </w:instrText>
            </w:r>
            <w:r>
              <w:rPr>
                <w:rFonts w:hint="eastAsia" w:ascii="Shaker2Lancet" w:hAnsi="Shaker2Lancet" w:cs="Times New Roman"/>
                <w:sz w:val="18"/>
                <w:szCs w:val="18"/>
              </w:rPr>
              <w:fldChar w:fldCharType="begin">
                <w:fldData xml:space="preserve">PEVuZE5vdGU+PENpdGU+PEF1dGhvcj5DaGluYTwvQXV0aG9yPjxZZWFyPjIwMjQ8L1llYXI+PFJl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</w:fldData>
              </w:fldChar>
            </w:r>
            <w:r>
              <w:rPr>
                <w:rFonts w:hint="eastAsia" w:ascii="Shaker2Lancet" w:hAnsi="Shaker2Lancet" w:cs="Times New Roman"/>
                <w:sz w:val="18"/>
                <w:szCs w:val="18"/>
              </w:rPr>
              <w:instrText xml:space="preserve"> ADDIN EN.CITE.DATA </w:instrText>
            </w:r>
            <w:r>
              <w:rPr>
                <w:rFonts w:hint="eastAsia" w:ascii="Shaker2Lancet" w:hAnsi="Shaker2Lancet" w:cs="Times New Roman"/>
                <w:sz w:val="18"/>
                <w:szCs w:val="18"/>
              </w:rPr>
              <w:fldChar w:fldCharType="end"/>
            </w:r>
            <w:r>
              <w:rPr>
                <w:rFonts w:hint="eastAsia" w:ascii="Shaker2Lancet" w:hAnsi="Shaker2Lancet" w:cs="Times New Roman"/>
                <w:sz w:val="18"/>
                <w:szCs w:val="18"/>
              </w:rPr>
              <w:fldChar w:fldCharType="separate"/>
            </w:r>
            <w:r>
              <w:rPr>
                <w:rFonts w:hint="eastAsia" w:ascii="Shaker2Lancet" w:hAnsi="Shaker2Lancet" w:cs="Times New Roman"/>
                <w:sz w:val="18"/>
                <w:szCs w:val="18"/>
              </w:rPr>
              <w:t>[5,8,12,13]</w:t>
            </w:r>
            <w:r>
              <w:rPr>
                <w:rFonts w:hint="eastAsia" w:ascii="Shaker2Lancet" w:hAnsi="Shaker2Lancet" w:cs="Times New Roman"/>
                <w:sz w:val="18"/>
                <w:szCs w:val="18"/>
              </w:rPr>
              <w:fldChar w:fldCharType="end"/>
            </w:r>
          </w:p>
        </w:tc>
      </w:tr>
      <w:tr w14:paraId="728E3B49">
        <w:tblPrEx>
          <w:tblCellMar>
            <w:top w:w="0" w:type="dxa"/>
            <w:left w:w="57" w:type="dxa"/>
            <w:bottom w:w="0" w:type="dxa"/>
            <w:right w:w="57" w:type="dxa"/>
          </w:tblCellMar>
        </w:tblPrEx>
        <w:trPr>
          <w:trHeight w:val="335" w:hRule="atLeast"/>
          <w:jc w:val="center"/>
        </w:trPr>
        <w:tc>
          <w:tcPr>
            <w:tcW w:w="2976" w:type="dxa"/>
            <w:gridSpan w:val="2"/>
            <w:tcBorders>
              <w:top w:val="nil"/>
              <w:left w:val="nil"/>
              <w:right w:val="nil"/>
            </w:tcBorders>
            <w:noWrap/>
          </w:tcPr>
          <w:p w14:paraId="70E83E32">
            <w:pPr>
              <w:widowControl/>
              <w:jc w:val="left"/>
              <w:rPr>
                <w:rFonts w:hint="eastAsia" w:ascii="Shaker2Lancet" w:hAnsi="Shaker2Lancet" w:cs="Times New Roman"/>
                <w:sz w:val="18"/>
                <w:szCs w:val="18"/>
              </w:rPr>
            </w:pPr>
            <w:r>
              <w:rPr>
                <w:rFonts w:ascii="Shaker2Lancet" w:hAnsi="Shaker2Lancet" w:cs="Times New Roman"/>
                <w:sz w:val="18"/>
                <w:szCs w:val="18"/>
              </w:rPr>
              <w:t>Pertussis</w:t>
            </w:r>
          </w:p>
        </w:tc>
        <w:tc>
          <w:tcPr>
            <w:tcW w:w="4536" w:type="dxa"/>
            <w:tcBorders>
              <w:top w:val="nil"/>
              <w:left w:val="nil"/>
              <w:right w:val="nil"/>
            </w:tcBorders>
          </w:tcPr>
          <w:p w14:paraId="7958DB4D">
            <w:pPr>
              <w:widowControl/>
              <w:jc w:val="left"/>
              <w:rPr>
                <w:rFonts w:hint="eastAsia" w:ascii="Shaker2Lancet" w:hAnsi="Shaker2Lancet" w:cs="Times New Roman"/>
                <w:sz w:val="18"/>
                <w:szCs w:val="18"/>
              </w:rPr>
            </w:pPr>
            <w:r>
              <w:rPr>
                <w:rFonts w:ascii="Shaker2Lancet" w:hAnsi="Shaker2Lancet" w:cs="Times New Roman"/>
                <w:sz w:val="18"/>
                <w:szCs w:val="18"/>
              </w:rPr>
              <w:t>Low-grade fever</w:t>
            </w:r>
            <w:r>
              <w:rPr>
                <w:rFonts w:hint="eastAsia" w:ascii="Shaker2Lancet" w:hAnsi="Shaker2Lancet" w:cs="Times New Roman"/>
                <w:sz w:val="18"/>
                <w:szCs w:val="18"/>
              </w:rPr>
              <w:t>;</w:t>
            </w:r>
            <w:r>
              <w:rPr>
                <w:rFonts w:ascii="Shaker2Lancet" w:hAnsi="Shaker2Lancet" w:cs="Times New Roman"/>
                <w:sz w:val="18"/>
                <w:szCs w:val="18"/>
              </w:rPr>
              <w:t xml:space="preserve"> </w:t>
            </w:r>
            <w:r>
              <w:rPr>
                <w:rFonts w:hint="eastAsia" w:ascii="Shaker2Lancet" w:hAnsi="Shaker2Lancet" w:cs="Times New Roman"/>
                <w:sz w:val="18"/>
                <w:szCs w:val="18"/>
              </w:rPr>
              <w:t>w</w:t>
            </w:r>
            <w:r>
              <w:rPr>
                <w:rFonts w:ascii="Shaker2Lancet" w:hAnsi="Shaker2Lancet" w:cs="Times New Roman"/>
                <w:sz w:val="18"/>
                <w:szCs w:val="18"/>
              </w:rPr>
              <w:t>atery eyes</w:t>
            </w:r>
            <w:r>
              <w:rPr>
                <w:rFonts w:hint="eastAsia"/>
              </w:rPr>
              <w:t xml:space="preserve">; </w:t>
            </w:r>
            <w:r>
              <w:rPr>
                <w:rFonts w:hint="eastAsia" w:ascii="Shaker2Lancet" w:hAnsi="Shaker2Lancet" w:cs="Times New Roman"/>
                <w:sz w:val="18"/>
                <w:szCs w:val="18"/>
              </w:rPr>
              <w:t>s</w:t>
            </w:r>
            <w:r>
              <w:rPr>
                <w:rFonts w:ascii="Shaker2Lancet" w:hAnsi="Shaker2Lancet" w:cs="Times New Roman"/>
                <w:sz w:val="18"/>
                <w:szCs w:val="18"/>
              </w:rPr>
              <w:t>tuffy nose</w:t>
            </w:r>
            <w:r>
              <w:rPr>
                <w:rFonts w:hint="eastAsia" w:ascii="Shaker2Lancet" w:hAnsi="Shaker2Lancet" w:cs="Times New Roman"/>
                <w:sz w:val="18"/>
                <w:szCs w:val="18"/>
              </w:rPr>
              <w:t>, r</w:t>
            </w:r>
            <w:r>
              <w:rPr>
                <w:rFonts w:ascii="Shaker2Lancet" w:hAnsi="Shaker2Lancet" w:cs="Times New Roman"/>
                <w:sz w:val="18"/>
                <w:szCs w:val="18"/>
              </w:rPr>
              <w:t>unny nose</w:t>
            </w:r>
            <w:r>
              <w:rPr>
                <w:rFonts w:hint="eastAsia" w:ascii="Shaker2Lancet" w:hAnsi="Shaker2Lancet" w:cs="Times New Roman"/>
                <w:sz w:val="18"/>
                <w:szCs w:val="18"/>
              </w:rPr>
              <w:t>; s</w:t>
            </w:r>
            <w:r>
              <w:rPr>
                <w:rFonts w:ascii="Shaker2Lancet" w:hAnsi="Shaker2Lancet" w:cs="Times New Roman"/>
                <w:sz w:val="18"/>
                <w:szCs w:val="18"/>
              </w:rPr>
              <w:t>ore throat</w:t>
            </w:r>
            <w:r>
              <w:rPr>
                <w:rFonts w:hint="eastAsia" w:ascii="Shaker2Lancet" w:hAnsi="Shaker2Lancet" w:cs="Times New Roman"/>
                <w:sz w:val="18"/>
                <w:szCs w:val="18"/>
              </w:rPr>
              <w:t>; m</w:t>
            </w:r>
            <w:r>
              <w:rPr>
                <w:rFonts w:ascii="Shaker2Lancet" w:hAnsi="Shaker2Lancet" w:cs="Times New Roman"/>
                <w:sz w:val="18"/>
                <w:szCs w:val="18"/>
              </w:rPr>
              <w:t>ild or occasional cough that gradually gets worse</w:t>
            </w:r>
            <w:r>
              <w:rPr>
                <w:rFonts w:hint="eastAsia" w:ascii="Shaker2Lancet" w:hAnsi="Shaker2Lancet" w:cs="Times New Roman"/>
                <w:sz w:val="18"/>
                <w:szCs w:val="18"/>
              </w:rPr>
              <w:t>.</w:t>
            </w:r>
          </w:p>
        </w:tc>
        <w:tc>
          <w:tcPr>
            <w:tcW w:w="3402" w:type="dxa"/>
            <w:tcBorders>
              <w:top w:val="nil"/>
              <w:left w:val="nil"/>
              <w:right w:val="nil"/>
            </w:tcBorders>
            <w:noWrap/>
          </w:tcPr>
          <w:p w14:paraId="3BF907AB">
            <w:pPr>
              <w:widowControl/>
              <w:jc w:val="left"/>
              <w:rPr>
                <w:rFonts w:hint="eastAsia" w:ascii="Shaker2Lancet" w:hAnsi="Shaker2Lancet" w:cs="Times New Roman"/>
                <w:sz w:val="18"/>
                <w:szCs w:val="18"/>
              </w:rPr>
            </w:pPr>
            <w:r>
              <w:rPr>
                <w:rFonts w:ascii="Shaker2Lancet" w:hAnsi="Shaker2Lancet" w:cs="Times New Roman"/>
                <w:sz w:val="18"/>
                <w:szCs w:val="18"/>
              </w:rPr>
              <w:t>0.051</w:t>
            </w:r>
            <w:r>
              <w:rPr>
                <w:rFonts w:hint="eastAsia" w:ascii="Shaker2Lancet" w:hAnsi="Shaker2Lancet" w:cs="Times New Roman"/>
                <w:sz w:val="18"/>
                <w:szCs w:val="18"/>
              </w:rPr>
              <w:t>*</w:t>
            </w:r>
          </w:p>
          <w:p w14:paraId="18A6FE73">
            <w:pPr>
              <w:widowControl/>
              <w:jc w:val="left"/>
              <w:rPr>
                <w:rFonts w:hint="eastAsia" w:ascii="Shaker2Lancet" w:hAnsi="Shaker2Lancet" w:cs="Times New Roman"/>
                <w:sz w:val="18"/>
                <w:szCs w:val="18"/>
              </w:rPr>
            </w:pPr>
            <w:r>
              <w:rPr>
                <w:rFonts w:ascii="Shaker2Lancet" w:hAnsi="Shaker2Lancet" w:cs="Times New Roman"/>
                <w:sz w:val="18"/>
                <w:szCs w:val="18"/>
              </w:rPr>
              <w:t>(0.032</w:t>
            </w:r>
            <w:r>
              <w:rPr>
                <w:rFonts w:hint="eastAsia" w:ascii="Shaker2Lancet" w:hAnsi="Shaker2Lancet" w:cs="Times New Roman"/>
                <w:sz w:val="18"/>
                <w:szCs w:val="18"/>
              </w:rPr>
              <w:t xml:space="preserve"> to </w:t>
            </w:r>
            <w:r>
              <w:rPr>
                <w:rFonts w:ascii="Shaker2Lancet" w:hAnsi="Shaker2Lancet" w:cs="Times New Roman"/>
                <w:sz w:val="18"/>
                <w:szCs w:val="18"/>
              </w:rPr>
              <w:t>0.074)</w:t>
            </w:r>
          </w:p>
        </w:tc>
        <w:tc>
          <w:tcPr>
            <w:tcW w:w="1701" w:type="dxa"/>
            <w:tcBorders>
              <w:top w:val="nil"/>
              <w:left w:val="nil"/>
              <w:right w:val="nil"/>
            </w:tcBorders>
          </w:tcPr>
          <w:p w14:paraId="597C4609">
            <w:pPr>
              <w:widowControl/>
              <w:jc w:val="left"/>
              <w:rPr>
                <w:rFonts w:hint="eastAsia" w:ascii="Shaker2Lancet" w:hAnsi="Shaker2Lancet" w:cs="Times New Roman"/>
                <w:sz w:val="18"/>
                <w:szCs w:val="18"/>
              </w:rPr>
            </w:pPr>
            <w:r>
              <w:rPr>
                <w:rFonts w:ascii="Shaker2Lancet" w:hAnsi="Shaker2Lancet" w:cs="Times New Roman"/>
                <w:sz w:val="18"/>
                <w:szCs w:val="18"/>
              </w:rPr>
              <w:t>GBD 2019</w:t>
            </w:r>
          </w:p>
        </w:tc>
        <w:tc>
          <w:tcPr>
            <w:tcW w:w="1701" w:type="dxa"/>
            <w:tcBorders>
              <w:top w:val="nil"/>
              <w:left w:val="nil"/>
              <w:bottom w:val="nil"/>
              <w:right w:val="nil"/>
            </w:tcBorders>
            <w:noWrap/>
          </w:tcPr>
          <w:p w14:paraId="0F97B352">
            <w:pPr>
              <w:widowControl/>
              <w:jc w:val="left"/>
              <w:rPr>
                <w:rFonts w:hint="eastAsia" w:ascii="Shaker2Lancet" w:hAnsi="Shaker2Lancet" w:cs="Times New Roman"/>
                <w:sz w:val="18"/>
                <w:szCs w:val="18"/>
              </w:rPr>
            </w:pPr>
            <w:r>
              <w:rPr>
                <w:rFonts w:ascii="Shaker2Lancet" w:hAnsi="Shaker2Lancet" w:cs="Times New Roman"/>
                <w:sz w:val="18"/>
                <w:szCs w:val="18"/>
              </w:rPr>
              <w:t>90/365</w:t>
            </w:r>
          </w:p>
        </w:tc>
        <w:tc>
          <w:tcPr>
            <w:tcW w:w="1413" w:type="dxa"/>
            <w:tcBorders>
              <w:top w:val="nil"/>
              <w:left w:val="nil"/>
              <w:right w:val="nil"/>
            </w:tcBorders>
            <w:noWrap/>
          </w:tcPr>
          <w:p w14:paraId="49C7016B">
            <w:pPr>
              <w:widowControl/>
              <w:jc w:val="left"/>
              <w:rPr>
                <w:rFonts w:hint="eastAsia" w:ascii="Shaker2Lancet" w:hAnsi="Shaker2Lancet" w:cs="Times New Roman"/>
                <w:sz w:val="18"/>
                <w:szCs w:val="18"/>
              </w:rPr>
            </w:pPr>
            <w:r>
              <w:rPr>
                <w:rFonts w:ascii="Shaker2Lancet" w:hAnsi="Shaker2Lancet" w:cs="Times New Roman"/>
                <w:sz w:val="18"/>
                <w:szCs w:val="18"/>
              </w:rPr>
              <w:fldChar w:fldCharType="begin">
                <w:fldData xml:space="preserve">PEVuZE5vdGU+PENpdGU+PEF1dGhvcj5MaTwvQXV0aG9yPjxZZWFyPjIwMTg8L1llYXI+PFJlY051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</w:fldData>
              </w:fldChar>
            </w:r>
            <w:r>
              <w:rPr>
                <w:rFonts w:hint="eastAsia" w:ascii="Shaker2Lancet" w:hAnsi="Shaker2Lancet" w:cs="Times New Roman"/>
                <w:sz w:val="18"/>
                <w:szCs w:val="18"/>
              </w:rPr>
              <w:instrText xml:space="preserve"> ADDIN EN.CITE </w:instrText>
            </w:r>
            <w:r>
              <w:rPr>
                <w:rFonts w:hint="eastAsia" w:ascii="Shaker2Lancet" w:hAnsi="Shaker2Lancet" w:cs="Times New Roman"/>
                <w:sz w:val="18"/>
                <w:szCs w:val="18"/>
              </w:rPr>
              <w:fldChar w:fldCharType="begin">
                <w:fldData xml:space="preserve">PEVuZE5vdGU+PENpdGU+PEF1dGhvcj5MaTwvQXV0aG9yPjxZZWFyPjIwMTg8L1llYXI+PFJlY051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</w:fldData>
              </w:fldChar>
            </w:r>
            <w:r>
              <w:rPr>
                <w:rFonts w:hint="eastAsia" w:ascii="Shaker2Lancet" w:hAnsi="Shaker2Lancet" w:cs="Times New Roman"/>
                <w:sz w:val="18"/>
                <w:szCs w:val="18"/>
              </w:rPr>
              <w:instrText xml:space="preserve"> ADDIN EN.CITE.DATA </w:instrText>
            </w:r>
            <w:r>
              <w:rPr>
                <w:rFonts w:hint="eastAsia" w:ascii="Shaker2Lancet" w:hAnsi="Shaker2Lancet" w:cs="Times New Roman"/>
                <w:sz w:val="18"/>
                <w:szCs w:val="18"/>
              </w:rPr>
              <w:fldChar w:fldCharType="end"/>
            </w:r>
            <w:r>
              <w:rPr>
                <w:rFonts w:ascii="Shaker2Lancet" w:hAnsi="Shaker2Lancet" w:cs="Times New Roman"/>
                <w:sz w:val="18"/>
                <w:szCs w:val="18"/>
              </w:rPr>
              <w:fldChar w:fldCharType="separate"/>
            </w:r>
            <w:r>
              <w:rPr>
                <w:rFonts w:hint="eastAsia" w:ascii="Shaker2Lancet" w:hAnsi="Shaker2Lancet" w:cs="Times New Roman"/>
                <w:sz w:val="18"/>
                <w:szCs w:val="18"/>
              </w:rPr>
              <w:t>[5,14]</w:t>
            </w:r>
            <w:r>
              <w:rPr>
                <w:rFonts w:ascii="Shaker2Lancet" w:hAnsi="Shaker2Lancet" w:cs="Times New Roman"/>
                <w:sz w:val="18"/>
                <w:szCs w:val="18"/>
              </w:rPr>
              <w:fldChar w:fldCharType="end"/>
            </w:r>
          </w:p>
        </w:tc>
      </w:tr>
      <w:tr w14:paraId="62A81509">
        <w:tblPrEx>
          <w:tblCellMar>
            <w:top w:w="0" w:type="dxa"/>
            <w:left w:w="57" w:type="dxa"/>
            <w:bottom w:w="0" w:type="dxa"/>
            <w:right w:w="57" w:type="dxa"/>
          </w:tblCellMar>
        </w:tblPrEx>
        <w:trPr>
          <w:trHeight w:val="273" w:hRule="atLeast"/>
          <w:jc w:val="center"/>
        </w:trPr>
        <w:tc>
          <w:tcPr>
            <w:tcW w:w="2976" w:type="dxa"/>
            <w:gridSpan w:val="2"/>
            <w:tcBorders>
              <w:top w:val="nil"/>
              <w:left w:val="nil"/>
              <w:right w:val="nil"/>
            </w:tcBorders>
            <w:noWrap/>
          </w:tcPr>
          <w:p w14:paraId="16ED0414">
            <w:pPr>
              <w:widowControl/>
              <w:jc w:val="left"/>
              <w:rPr>
                <w:rFonts w:hint="eastAsia" w:ascii="Shaker2Lancet" w:hAnsi="Shaker2Lancet" w:cs="Times New Roman"/>
                <w:sz w:val="18"/>
                <w:szCs w:val="18"/>
              </w:rPr>
            </w:pPr>
            <w:r>
              <w:rPr>
                <w:rFonts w:ascii="Shaker2Lancet" w:hAnsi="Shaker2Lancet" w:cs="Times New Roman"/>
                <w:sz w:val="18"/>
                <w:szCs w:val="18"/>
              </w:rPr>
              <w:t>Tuberculosis</w:t>
            </w:r>
          </w:p>
        </w:tc>
        <w:tc>
          <w:tcPr>
            <w:tcW w:w="4536" w:type="dxa"/>
            <w:tcBorders>
              <w:top w:val="nil"/>
              <w:left w:val="nil"/>
              <w:right w:val="nil"/>
            </w:tcBorders>
          </w:tcPr>
          <w:p w14:paraId="52B082B7">
            <w:pPr>
              <w:widowControl/>
              <w:jc w:val="left"/>
              <w:rPr>
                <w:rFonts w:hint="eastAsia" w:ascii="Shaker2Lancet" w:hAnsi="Shaker2Lancet" w:cs="Times New Roman"/>
                <w:sz w:val="18"/>
                <w:szCs w:val="18"/>
              </w:rPr>
            </w:pPr>
            <w:r>
              <w:rPr>
                <w:rFonts w:hint="eastAsia" w:ascii="Shaker2Lancet" w:hAnsi="Shaker2Lancet" w:cs="Times New Roman"/>
                <w:sz w:val="18"/>
                <w:szCs w:val="18"/>
              </w:rPr>
              <w:t>Persistent cough and fever, shortness of breath, night sweats, weakness and fatigue and severe weight loss.</w:t>
            </w:r>
          </w:p>
        </w:tc>
        <w:tc>
          <w:tcPr>
            <w:tcW w:w="3402" w:type="dxa"/>
            <w:tcBorders>
              <w:top w:val="nil"/>
              <w:left w:val="nil"/>
              <w:right w:val="nil"/>
            </w:tcBorders>
            <w:noWrap/>
          </w:tcPr>
          <w:p w14:paraId="18946692">
            <w:pPr>
              <w:widowControl/>
              <w:jc w:val="left"/>
              <w:rPr>
                <w:rFonts w:hint="eastAsia" w:ascii="Shaker2Lancet" w:hAnsi="Shaker2Lancet" w:cs="Times New Roman"/>
                <w:sz w:val="18"/>
                <w:szCs w:val="18"/>
              </w:rPr>
            </w:pPr>
            <w:r>
              <w:rPr>
                <w:rFonts w:ascii="Shaker2Lancet" w:hAnsi="Shaker2Lancet" w:cs="Times New Roman"/>
                <w:sz w:val="18"/>
                <w:szCs w:val="18"/>
              </w:rPr>
              <w:t>0.412831656</w:t>
            </w:r>
          </w:p>
          <w:p w14:paraId="1DC22EE9">
            <w:pPr>
              <w:widowControl/>
              <w:jc w:val="left"/>
              <w:rPr>
                <w:rFonts w:hint="eastAsia" w:ascii="Shaker2Lancet" w:hAnsi="Shaker2Lancet" w:cs="Times New Roman"/>
                <w:sz w:val="18"/>
                <w:szCs w:val="18"/>
              </w:rPr>
            </w:pPr>
            <w:r>
              <w:rPr>
                <w:rFonts w:ascii="Shaker2Lancet" w:hAnsi="Shaker2Lancet" w:cs="Times New Roman"/>
                <w:sz w:val="18"/>
                <w:szCs w:val="18"/>
              </w:rPr>
              <w:t>(0.223629598</w:t>
            </w:r>
            <w:r>
              <w:rPr>
                <w:rFonts w:hint="eastAsia" w:ascii="Shaker2Lancet" w:hAnsi="Shaker2Lancet" w:cs="Times New Roman"/>
                <w:sz w:val="18"/>
                <w:szCs w:val="18"/>
              </w:rPr>
              <w:t xml:space="preserve"> to</w:t>
            </w:r>
            <w:r>
              <w:rPr>
                <w:rFonts w:ascii="Shaker2Lancet" w:hAnsi="Shaker2Lancet" w:cs="Times New Roman"/>
                <w:sz w:val="18"/>
                <w:szCs w:val="18"/>
              </w:rPr>
              <w:t xml:space="preserve"> 0.640202414)</w:t>
            </w:r>
          </w:p>
        </w:tc>
        <w:tc>
          <w:tcPr>
            <w:tcW w:w="1701" w:type="dxa"/>
            <w:tcBorders>
              <w:top w:val="nil"/>
              <w:left w:val="nil"/>
              <w:right w:val="nil"/>
            </w:tcBorders>
          </w:tcPr>
          <w:p w14:paraId="3D8E6A99">
            <w:pPr>
              <w:widowControl/>
              <w:jc w:val="left"/>
              <w:rPr>
                <w:rFonts w:hint="eastAsia" w:ascii="Shaker2Lancet" w:hAnsi="Shaker2Lancet" w:cs="Times New Roman"/>
                <w:sz w:val="18"/>
                <w:szCs w:val="18"/>
              </w:rPr>
            </w:pPr>
            <w:r>
              <w:rPr>
                <w:rFonts w:ascii="Shaker2Lancet" w:hAnsi="Shaker2Lancet" w:cs="Times New Roman"/>
                <w:sz w:val="18"/>
                <w:szCs w:val="18"/>
              </w:rPr>
              <w:t>GBD 2021</w:t>
            </w:r>
          </w:p>
        </w:tc>
        <w:tc>
          <w:tcPr>
            <w:tcW w:w="1701" w:type="dxa"/>
            <w:tcBorders>
              <w:top w:val="nil"/>
              <w:left w:val="nil"/>
              <w:bottom w:val="nil"/>
              <w:right w:val="nil"/>
            </w:tcBorders>
            <w:noWrap/>
          </w:tcPr>
          <w:p w14:paraId="1B9C5423">
            <w:pPr>
              <w:widowControl/>
              <w:jc w:val="left"/>
              <w:rPr>
                <w:rFonts w:hint="eastAsia" w:ascii="Shaker2Lancet" w:hAnsi="Shaker2Lancet" w:cs="Times New Roman" w:eastAsiaTheme="minorEastAsia"/>
                <w:sz w:val="18"/>
                <w:szCs w:val="18"/>
                <w:lang w:val="en-US" w:eastAsia="zh-CN"/>
              </w:rPr>
            </w:pPr>
            <w:r>
              <w:rPr>
                <w:rFonts w:ascii="Shaker2Lancet" w:hAnsi="Shaker2Lancet" w:cs="Times New Roman"/>
                <w:sz w:val="18"/>
                <w:szCs w:val="18"/>
              </w:rPr>
              <w:t>1*</w:t>
            </w:r>
            <w:r>
              <w:rPr>
                <w:rFonts w:hint="eastAsia" w:ascii="Shaker2Lancet" w:hAnsi="Shaker2Lancet" w:cs="Times New Roman"/>
                <w:sz w:val="18"/>
                <w:szCs w:val="18"/>
                <w:lang w:val="en-US" w:eastAsia="zh-CN"/>
              </w:rPr>
              <w:t>*</w:t>
            </w:r>
          </w:p>
        </w:tc>
        <w:tc>
          <w:tcPr>
            <w:tcW w:w="1413" w:type="dxa"/>
            <w:tcBorders>
              <w:top w:val="nil"/>
              <w:left w:val="nil"/>
              <w:right w:val="nil"/>
            </w:tcBorders>
            <w:noWrap/>
          </w:tcPr>
          <w:p w14:paraId="57549369">
            <w:pPr>
              <w:widowControl/>
              <w:jc w:val="left"/>
              <w:rPr>
                <w:rFonts w:hint="eastAsia" w:ascii="Shaker2Lancet" w:hAnsi="Shaker2Lancet" w:cs="Times New Roman"/>
                <w:sz w:val="18"/>
                <w:szCs w:val="18"/>
              </w:rPr>
            </w:pPr>
            <w:r>
              <w:rPr>
                <w:rFonts w:ascii="Shaker2Lancet" w:hAnsi="Shaker2Lancet" w:cs="Times New Roman"/>
                <w:sz w:val="18"/>
                <w:szCs w:val="18"/>
              </w:rPr>
              <w:fldChar w:fldCharType="begin">
                <w:fldData xml:space="preserve">PEVuZE5vdGU+PENpdGU+PEF1dGhvcj5OYXJkZWxsPC9BdXRob3I+PFllYXI+MjAyMjwvWWVhcj48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</w:fldData>
              </w:fldChar>
            </w:r>
            <w:r>
              <w:rPr>
                <w:rFonts w:hint="eastAsia" w:ascii="Shaker2Lancet" w:hAnsi="Shaker2Lancet" w:cs="Times New Roman"/>
                <w:sz w:val="18"/>
                <w:szCs w:val="18"/>
              </w:rPr>
              <w:instrText xml:space="preserve"> ADDIN EN.CITE </w:instrText>
            </w:r>
            <w:r>
              <w:rPr>
                <w:rFonts w:hint="eastAsia" w:ascii="Shaker2Lancet" w:hAnsi="Shaker2Lancet" w:cs="Times New Roman"/>
                <w:sz w:val="18"/>
                <w:szCs w:val="18"/>
              </w:rPr>
              <w:fldChar w:fldCharType="begin">
                <w:fldData xml:space="preserve">PEVuZE5vdGU+PENpdGU+PEF1dGhvcj5OYXJkZWxsPC9BdXRob3I+PFllYXI+MjAyMjwvWWVhcj48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</w:fldData>
              </w:fldChar>
            </w:r>
            <w:r>
              <w:rPr>
                <w:rFonts w:hint="eastAsia" w:ascii="Shaker2Lancet" w:hAnsi="Shaker2Lancet" w:cs="Times New Roman"/>
                <w:sz w:val="18"/>
                <w:szCs w:val="18"/>
              </w:rPr>
              <w:instrText xml:space="preserve"> ADDIN EN.CITE.DATA </w:instrText>
            </w:r>
            <w:r>
              <w:rPr>
                <w:rFonts w:hint="eastAsia" w:ascii="Shaker2Lancet" w:hAnsi="Shaker2Lancet" w:cs="Times New Roman"/>
                <w:sz w:val="18"/>
                <w:szCs w:val="18"/>
              </w:rPr>
              <w:fldChar w:fldCharType="end"/>
            </w:r>
            <w:r>
              <w:rPr>
                <w:rFonts w:ascii="Shaker2Lancet" w:hAnsi="Shaker2Lancet" w:cs="Times New Roman"/>
                <w:sz w:val="18"/>
                <w:szCs w:val="18"/>
              </w:rPr>
              <w:fldChar w:fldCharType="separate"/>
            </w:r>
            <w:r>
              <w:rPr>
                <w:rFonts w:hint="eastAsia" w:ascii="Shaker2Lancet" w:hAnsi="Shaker2Lancet" w:cs="Times New Roman"/>
                <w:sz w:val="18"/>
                <w:szCs w:val="18"/>
              </w:rPr>
              <w:t>[15,16]</w:t>
            </w:r>
            <w:r>
              <w:rPr>
                <w:rFonts w:ascii="Shaker2Lancet" w:hAnsi="Shaker2Lancet" w:cs="Times New Roman"/>
                <w:sz w:val="18"/>
                <w:szCs w:val="18"/>
              </w:rPr>
              <w:fldChar w:fldCharType="end"/>
            </w:r>
          </w:p>
        </w:tc>
      </w:tr>
      <w:tr w14:paraId="61A00EA0">
        <w:tblPrEx>
          <w:tblCellMar>
            <w:top w:w="0" w:type="dxa"/>
            <w:left w:w="57" w:type="dxa"/>
            <w:bottom w:w="0" w:type="dxa"/>
            <w:right w:w="57" w:type="dxa"/>
          </w:tblCellMar>
        </w:tblPrEx>
        <w:trPr>
          <w:trHeight w:val="83" w:hRule="atLeast"/>
          <w:jc w:val="center"/>
        </w:trPr>
        <w:tc>
          <w:tcPr>
            <w:tcW w:w="2976" w:type="dxa"/>
            <w:gridSpan w:val="2"/>
            <w:tcBorders>
              <w:top w:val="nil"/>
              <w:left w:val="nil"/>
              <w:right w:val="nil"/>
            </w:tcBorders>
            <w:noWrap/>
          </w:tcPr>
          <w:p w14:paraId="41718665">
            <w:pPr>
              <w:widowControl/>
              <w:jc w:val="left"/>
              <w:rPr>
                <w:rFonts w:hint="eastAsia" w:ascii="Shaker2Lancet" w:hAnsi="Shaker2Lancet" w:cs="Times New Roman"/>
                <w:sz w:val="18"/>
                <w:szCs w:val="18"/>
              </w:rPr>
            </w:pPr>
            <w:r>
              <w:rPr>
                <w:rFonts w:ascii="Shaker2Lancet" w:hAnsi="Shaker2Lancet" w:cs="Times New Roman"/>
                <w:sz w:val="18"/>
                <w:szCs w:val="18"/>
              </w:rPr>
              <w:t>Gonorrhoea</w:t>
            </w:r>
          </w:p>
        </w:tc>
        <w:tc>
          <w:tcPr>
            <w:tcW w:w="4536" w:type="dxa"/>
            <w:tcBorders>
              <w:top w:val="nil"/>
              <w:left w:val="nil"/>
              <w:right w:val="nil"/>
            </w:tcBorders>
          </w:tcPr>
          <w:p w14:paraId="30B3F312">
            <w:pPr>
              <w:widowControl/>
              <w:jc w:val="left"/>
              <w:rPr>
                <w:rFonts w:hint="eastAsia" w:ascii="Shaker2Lancet" w:hAnsi="Shaker2Lancet" w:cs="Times New Roman"/>
                <w:sz w:val="18"/>
                <w:szCs w:val="18"/>
              </w:rPr>
            </w:pPr>
            <w:r>
              <w:rPr>
                <w:rFonts w:hint="eastAsia" w:ascii="Shaker2Lancet" w:hAnsi="Shaker2Lancet" w:cs="Times New Roman"/>
                <w:sz w:val="18"/>
                <w:szCs w:val="18"/>
              </w:rPr>
              <w:t xml:space="preserve">Men have swelling and tenderness in the testicles and pain during urination. </w:t>
            </w:r>
          </w:p>
          <w:p w14:paraId="49F58B90">
            <w:pPr>
              <w:widowControl/>
              <w:jc w:val="left"/>
              <w:rPr>
                <w:rFonts w:hint="eastAsia" w:ascii="宋体" w:hAnsi="宋体" w:eastAsia="宋体" w:cs="宋体"/>
                <w:color w:val="000000"/>
                <w:kern w:val="0"/>
                <w:sz w:val="22"/>
                <w14:ligatures w14:val="none"/>
              </w:rPr>
            </w:pPr>
            <w:r>
              <w:rPr>
                <w:rFonts w:hint="eastAsia" w:ascii="Shaker2Lancet" w:hAnsi="Shaker2Lancet" w:cs="Times New Roman"/>
                <w:sz w:val="18"/>
                <w:szCs w:val="18"/>
              </w:rPr>
              <w:t xml:space="preserve">Women have pain in the belly, feels nauseous and have difficulties with daily activities. </w:t>
            </w:r>
          </w:p>
        </w:tc>
        <w:tc>
          <w:tcPr>
            <w:tcW w:w="3402" w:type="dxa"/>
            <w:tcBorders>
              <w:top w:val="nil"/>
              <w:left w:val="nil"/>
              <w:right w:val="nil"/>
            </w:tcBorders>
            <w:noWrap/>
          </w:tcPr>
          <w:p w14:paraId="118323AB">
            <w:pPr>
              <w:widowControl/>
              <w:jc w:val="left"/>
              <w:rPr>
                <w:rFonts w:hint="eastAsia" w:ascii="Shaker2Lancet" w:hAnsi="Shaker2Lancet" w:cs="Times New Roman"/>
                <w:sz w:val="18"/>
                <w:szCs w:val="18"/>
              </w:rPr>
            </w:pPr>
            <w:r>
              <w:rPr>
                <w:rFonts w:ascii="Shaker2Lancet" w:hAnsi="Shaker2Lancet" w:cs="Times New Roman"/>
                <w:sz w:val="18"/>
                <w:szCs w:val="18"/>
              </w:rPr>
              <w:t>0.097534458</w:t>
            </w:r>
          </w:p>
          <w:p w14:paraId="3B3DA403">
            <w:pPr>
              <w:widowControl/>
              <w:jc w:val="left"/>
              <w:rPr>
                <w:rFonts w:hint="eastAsia" w:ascii="Shaker2Lancet" w:hAnsi="Shaker2Lancet" w:cs="Times New Roman"/>
                <w:sz w:val="18"/>
                <w:szCs w:val="18"/>
              </w:rPr>
            </w:pPr>
            <w:r>
              <w:rPr>
                <w:rFonts w:ascii="Shaker2Lancet" w:hAnsi="Shaker2Lancet" w:cs="Times New Roman"/>
                <w:sz w:val="18"/>
                <w:szCs w:val="18"/>
              </w:rPr>
              <w:t>(0.002002058</w:t>
            </w:r>
            <w:r>
              <w:rPr>
                <w:rFonts w:hint="eastAsia" w:ascii="Shaker2Lancet" w:hAnsi="Shaker2Lancet" w:cs="Times New Roman"/>
                <w:sz w:val="18"/>
                <w:szCs w:val="18"/>
              </w:rPr>
              <w:t xml:space="preserve"> to </w:t>
            </w:r>
            <w:r>
              <w:rPr>
                <w:rFonts w:ascii="Shaker2Lancet" w:hAnsi="Shaker2Lancet" w:cs="Times New Roman"/>
                <w:sz w:val="18"/>
                <w:szCs w:val="18"/>
              </w:rPr>
              <w:t>0.44180474)</w:t>
            </w:r>
          </w:p>
        </w:tc>
        <w:tc>
          <w:tcPr>
            <w:tcW w:w="1701" w:type="dxa"/>
            <w:tcBorders>
              <w:top w:val="nil"/>
              <w:left w:val="nil"/>
              <w:right w:val="nil"/>
            </w:tcBorders>
          </w:tcPr>
          <w:p w14:paraId="46C9E054">
            <w:pPr>
              <w:widowControl/>
              <w:jc w:val="left"/>
              <w:rPr>
                <w:rFonts w:hint="eastAsia" w:ascii="Shaker2Lancet" w:hAnsi="Shaker2Lancet" w:cs="Times New Roman"/>
                <w:sz w:val="18"/>
                <w:szCs w:val="18"/>
              </w:rPr>
            </w:pPr>
            <w:r>
              <w:rPr>
                <w:rFonts w:ascii="Shaker2Lancet" w:hAnsi="Shaker2Lancet" w:cs="Times New Roman"/>
                <w:sz w:val="18"/>
                <w:szCs w:val="18"/>
              </w:rPr>
              <w:t>GBD 2021</w:t>
            </w:r>
          </w:p>
        </w:tc>
        <w:tc>
          <w:tcPr>
            <w:tcW w:w="1701" w:type="dxa"/>
            <w:tcBorders>
              <w:top w:val="nil"/>
              <w:left w:val="nil"/>
              <w:right w:val="nil"/>
            </w:tcBorders>
            <w:noWrap/>
          </w:tcPr>
          <w:p w14:paraId="49AFDD2B">
            <w:pPr>
              <w:widowControl/>
              <w:jc w:val="left"/>
              <w:rPr>
                <w:rFonts w:hint="eastAsia" w:ascii="Shaker2Lancet" w:hAnsi="Shaker2Lancet" w:cs="Times New Roman"/>
                <w:sz w:val="18"/>
                <w:szCs w:val="18"/>
              </w:rPr>
            </w:pPr>
            <w:r>
              <w:rPr>
                <w:rFonts w:ascii="Shaker2Lancet" w:hAnsi="Shaker2Lancet" w:cs="Times New Roman"/>
                <w:sz w:val="18"/>
                <w:szCs w:val="18"/>
              </w:rPr>
              <w:t>1/12</w:t>
            </w:r>
          </w:p>
        </w:tc>
        <w:tc>
          <w:tcPr>
            <w:tcW w:w="1413" w:type="dxa"/>
            <w:tcBorders>
              <w:top w:val="nil"/>
              <w:left w:val="nil"/>
              <w:right w:val="nil"/>
            </w:tcBorders>
            <w:noWrap/>
          </w:tcPr>
          <w:p w14:paraId="7AC48E9D">
            <w:pPr>
              <w:widowControl/>
              <w:jc w:val="left"/>
              <w:rPr>
                <w:rFonts w:hint="eastAsia" w:ascii="Shaker2Lancet" w:hAnsi="Shaker2Lancet" w:cs="Times New Roman"/>
                <w:sz w:val="18"/>
                <w:szCs w:val="18"/>
              </w:rPr>
            </w:pPr>
            <w:r>
              <w:rPr>
                <w:rFonts w:ascii="Shaker2Lancet" w:hAnsi="Shaker2Lancet" w:cs="Times New Roman"/>
                <w:sz w:val="18"/>
                <w:szCs w:val="18"/>
              </w:rPr>
              <w:fldChar w:fldCharType="begin">
                <w:fldData xml:space="preserve">PEVuZE5vdGU+PENpdGU+PEF1dGhvcj5OYXRpb25hbCBDZW50ZXIgZm9yIFNURCBDb250cm9sPC9B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</w:fldData>
              </w:fldChar>
            </w:r>
            <w:r>
              <w:rPr>
                <w:rFonts w:hint="eastAsia" w:ascii="Shaker2Lancet" w:hAnsi="Shaker2Lancet" w:cs="Times New Roman"/>
                <w:sz w:val="18"/>
                <w:szCs w:val="18"/>
              </w:rPr>
              <w:instrText xml:space="preserve"> ADDIN EN.CITE </w:instrText>
            </w:r>
            <w:r>
              <w:rPr>
                <w:rFonts w:hint="eastAsia" w:ascii="Shaker2Lancet" w:hAnsi="Shaker2Lancet" w:cs="Times New Roman"/>
                <w:sz w:val="18"/>
                <w:szCs w:val="18"/>
              </w:rPr>
              <w:fldChar w:fldCharType="begin">
                <w:fldData xml:space="preserve">PEVuZE5vdGU+PENpdGU+PEF1dGhvcj5OYXRpb25hbCBDZW50ZXIgZm9yIFNURCBDb250cm9sPC9B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</w:fldData>
              </w:fldChar>
            </w:r>
            <w:r>
              <w:rPr>
                <w:rFonts w:hint="eastAsia" w:ascii="Shaker2Lancet" w:hAnsi="Shaker2Lancet" w:cs="Times New Roman"/>
                <w:sz w:val="18"/>
                <w:szCs w:val="18"/>
              </w:rPr>
              <w:instrText xml:space="preserve"> ADDIN EN.CITE.DATA </w:instrText>
            </w:r>
            <w:r>
              <w:rPr>
                <w:rFonts w:hint="eastAsia" w:ascii="Shaker2Lancet" w:hAnsi="Shaker2Lancet" w:cs="Times New Roman"/>
                <w:sz w:val="18"/>
                <w:szCs w:val="18"/>
              </w:rPr>
              <w:fldChar w:fldCharType="end"/>
            </w:r>
            <w:r>
              <w:rPr>
                <w:rFonts w:ascii="Shaker2Lancet" w:hAnsi="Shaker2Lancet" w:cs="Times New Roman"/>
                <w:sz w:val="18"/>
                <w:szCs w:val="18"/>
              </w:rPr>
              <w:fldChar w:fldCharType="separate"/>
            </w:r>
            <w:r>
              <w:rPr>
                <w:rFonts w:hint="eastAsia" w:ascii="Shaker2Lancet" w:hAnsi="Shaker2Lancet" w:cs="Times New Roman"/>
                <w:sz w:val="18"/>
                <w:szCs w:val="18"/>
              </w:rPr>
              <w:t>[17,18]</w:t>
            </w:r>
            <w:r>
              <w:rPr>
                <w:rFonts w:ascii="Shaker2Lancet" w:hAnsi="Shaker2Lancet" w:cs="Times New Roman"/>
                <w:sz w:val="18"/>
                <w:szCs w:val="18"/>
              </w:rPr>
              <w:fldChar w:fldCharType="end"/>
            </w:r>
          </w:p>
        </w:tc>
      </w:tr>
      <w:tr w14:paraId="0386AABE">
        <w:tblPrEx>
          <w:tblCellMar>
            <w:top w:w="0" w:type="dxa"/>
            <w:left w:w="57" w:type="dxa"/>
            <w:bottom w:w="0" w:type="dxa"/>
            <w:right w:w="57" w:type="dxa"/>
          </w:tblCellMar>
        </w:tblPrEx>
        <w:trPr>
          <w:trHeight w:val="318" w:hRule="atLeast"/>
          <w:jc w:val="center"/>
        </w:trPr>
        <w:tc>
          <w:tcPr>
            <w:tcW w:w="2976" w:type="dxa"/>
            <w:gridSpan w:val="2"/>
            <w:tcBorders>
              <w:top w:val="nil"/>
              <w:left w:val="nil"/>
              <w:bottom w:val="single" w:color="auto" w:sz="4" w:space="0"/>
              <w:right w:val="nil"/>
            </w:tcBorders>
            <w:noWrap/>
          </w:tcPr>
          <w:p w14:paraId="7BA7AE67">
            <w:pPr>
              <w:widowControl/>
              <w:jc w:val="left"/>
              <w:rPr>
                <w:rFonts w:hint="eastAsia" w:ascii="Shaker2Lancet" w:hAnsi="Shaker2Lancet" w:cs="Times New Roman"/>
                <w:sz w:val="18"/>
                <w:szCs w:val="18"/>
              </w:rPr>
            </w:pPr>
            <w:r>
              <w:rPr>
                <w:rFonts w:ascii="Shaker2Lancet" w:hAnsi="Shaker2Lancet" w:cs="Times New Roman"/>
                <w:sz w:val="18"/>
                <w:szCs w:val="18"/>
              </w:rPr>
              <w:t>Hepatitis B</w:t>
            </w:r>
          </w:p>
        </w:tc>
        <w:tc>
          <w:tcPr>
            <w:tcW w:w="4536" w:type="dxa"/>
            <w:tcBorders>
              <w:top w:val="nil"/>
              <w:left w:val="nil"/>
              <w:bottom w:val="single" w:color="auto" w:sz="4" w:space="0"/>
              <w:right w:val="nil"/>
            </w:tcBorders>
          </w:tcPr>
          <w:p w14:paraId="6B521DB1">
            <w:pPr>
              <w:widowControl/>
              <w:jc w:val="left"/>
              <w:rPr>
                <w:rFonts w:hint="eastAsia" w:ascii="Shaker2Lancet" w:hAnsi="Shaker2Lancet" w:cs="Times New Roman"/>
                <w:sz w:val="18"/>
                <w:szCs w:val="18"/>
              </w:rPr>
            </w:pPr>
            <w:r>
              <w:rPr>
                <w:rFonts w:ascii="Shaker2Lancet" w:hAnsi="Shaker2Lancet" w:cs="Times New Roman"/>
                <w:sz w:val="18"/>
                <w:szCs w:val="18"/>
              </w:rPr>
              <w:t>Feve</w:t>
            </w:r>
            <w:r>
              <w:rPr>
                <w:rFonts w:hint="eastAsia" w:ascii="Shaker2Lancet" w:hAnsi="Shaker2Lancet" w:cs="Times New Roman"/>
                <w:sz w:val="18"/>
                <w:szCs w:val="18"/>
              </w:rPr>
              <w:t>r; j</w:t>
            </w:r>
            <w:r>
              <w:rPr>
                <w:rFonts w:ascii="Shaker2Lancet" w:hAnsi="Shaker2Lancet" w:cs="Times New Roman"/>
                <w:sz w:val="18"/>
                <w:szCs w:val="18"/>
              </w:rPr>
              <w:t>oint pain</w:t>
            </w:r>
            <w:r>
              <w:rPr>
                <w:rFonts w:hint="eastAsia" w:ascii="Shaker2Lancet" w:hAnsi="Shaker2Lancet" w:cs="Times New Roman"/>
                <w:sz w:val="18"/>
                <w:szCs w:val="18"/>
              </w:rPr>
              <w:t xml:space="preserve">; </w:t>
            </w:r>
            <w:r>
              <w:rPr>
                <w:rFonts w:ascii="Shaker2Lancet" w:hAnsi="Shaker2Lancet" w:cs="Times New Roman"/>
                <w:sz w:val="18"/>
                <w:szCs w:val="18"/>
              </w:rPr>
              <w:t>anxiety</w:t>
            </w:r>
            <w:r>
              <w:rPr>
                <w:rFonts w:hint="eastAsia" w:ascii="Shaker2Lancet" w:hAnsi="Shaker2Lancet" w:cs="Times New Roman"/>
                <w:sz w:val="18"/>
                <w:szCs w:val="18"/>
              </w:rPr>
              <w:t>; loss of appetite; swollen belly and swollen legs; n</w:t>
            </w:r>
            <w:r>
              <w:rPr>
                <w:rFonts w:ascii="Shaker2Lancet" w:hAnsi="Shaker2Lancet" w:cs="Times New Roman"/>
                <w:sz w:val="18"/>
                <w:szCs w:val="18"/>
              </w:rPr>
              <w:t>ausea and vomiting</w:t>
            </w:r>
            <w:r>
              <w:rPr>
                <w:rFonts w:hint="eastAsia" w:ascii="Shaker2Lancet" w:hAnsi="Shaker2Lancet" w:cs="Times New Roman"/>
                <w:sz w:val="18"/>
                <w:szCs w:val="18"/>
              </w:rPr>
              <w:t xml:space="preserve">; </w:t>
            </w:r>
            <w:r>
              <w:rPr>
                <w:rFonts w:ascii="Shaker2Lancet" w:hAnsi="Shaker2Lancet" w:cs="Times New Roman"/>
                <w:sz w:val="18"/>
                <w:szCs w:val="18"/>
              </w:rPr>
              <w:t>stomach pain</w:t>
            </w:r>
            <w:r>
              <w:rPr>
                <w:rFonts w:hint="eastAsia" w:ascii="Shaker2Lancet" w:hAnsi="Shaker2Lancet" w:cs="Times New Roman"/>
                <w:sz w:val="18"/>
                <w:szCs w:val="18"/>
              </w:rPr>
              <w:t>, a</w:t>
            </w:r>
            <w:r>
              <w:rPr>
                <w:rFonts w:ascii="Shaker2Lancet" w:hAnsi="Shaker2Lancet" w:cs="Times New Roman"/>
                <w:sz w:val="18"/>
                <w:szCs w:val="18"/>
              </w:rPr>
              <w:t>bdominal pain</w:t>
            </w:r>
            <w:r>
              <w:rPr>
                <w:rFonts w:hint="eastAsia" w:ascii="Shaker2Lancet" w:hAnsi="Shaker2Lancet" w:cs="Times New Roman"/>
                <w:sz w:val="18"/>
                <w:szCs w:val="18"/>
              </w:rPr>
              <w:t>; weakness, fatigue; d</w:t>
            </w:r>
            <w:r>
              <w:rPr>
                <w:rFonts w:ascii="Shaker2Lancet" w:hAnsi="Shaker2Lancet" w:cs="Times New Roman"/>
                <w:sz w:val="18"/>
                <w:szCs w:val="18"/>
              </w:rPr>
              <w:t>ark urine</w:t>
            </w:r>
            <w:r>
              <w:rPr>
                <w:rFonts w:hint="eastAsia" w:ascii="Shaker2Lancet" w:hAnsi="Shaker2Lancet" w:cs="Times New Roman"/>
                <w:sz w:val="18"/>
                <w:szCs w:val="18"/>
              </w:rPr>
              <w:t xml:space="preserve"> and l</w:t>
            </w:r>
            <w:r>
              <w:rPr>
                <w:rFonts w:ascii="Shaker2Lancet" w:hAnsi="Shaker2Lancet" w:cs="Times New Roman"/>
                <w:sz w:val="18"/>
                <w:szCs w:val="18"/>
              </w:rPr>
              <w:t>ight or clay-colored stool</w:t>
            </w:r>
            <w:r>
              <w:rPr>
                <w:rFonts w:hint="eastAsia" w:ascii="Shaker2Lancet" w:hAnsi="Shaker2Lancet" w:cs="Times New Roman"/>
                <w:sz w:val="18"/>
                <w:szCs w:val="18"/>
              </w:rPr>
              <w:t>; j</w:t>
            </w:r>
            <w:r>
              <w:rPr>
                <w:rFonts w:ascii="Shaker2Lancet" w:hAnsi="Shaker2Lancet" w:cs="Times New Roman"/>
                <w:sz w:val="18"/>
                <w:szCs w:val="18"/>
              </w:rPr>
              <w:t>aundice.</w:t>
            </w:r>
          </w:p>
        </w:tc>
        <w:tc>
          <w:tcPr>
            <w:tcW w:w="3402" w:type="dxa"/>
            <w:tcBorders>
              <w:top w:val="nil"/>
              <w:left w:val="nil"/>
              <w:bottom w:val="single" w:color="auto" w:sz="4" w:space="0"/>
              <w:right w:val="nil"/>
            </w:tcBorders>
            <w:noWrap/>
          </w:tcPr>
          <w:p w14:paraId="421A5E01">
            <w:pPr>
              <w:widowControl/>
              <w:jc w:val="left"/>
              <w:rPr>
                <w:rFonts w:hint="eastAsia" w:ascii="Shaker2Lancet" w:hAnsi="Shaker2Lancet" w:cs="Times New Roman"/>
                <w:sz w:val="18"/>
                <w:szCs w:val="18"/>
              </w:rPr>
            </w:pPr>
            <w:r>
              <w:rPr>
                <w:rFonts w:ascii="Shaker2Lancet" w:hAnsi="Shaker2Lancet" w:cs="Times New Roman"/>
                <w:sz w:val="18"/>
                <w:szCs w:val="18"/>
              </w:rPr>
              <w:t>0.16292396</w:t>
            </w:r>
          </w:p>
          <w:p w14:paraId="6ADA9535">
            <w:pPr>
              <w:widowControl/>
              <w:jc w:val="left"/>
              <w:rPr>
                <w:rFonts w:hint="eastAsia" w:ascii="Shaker2Lancet" w:hAnsi="Shaker2Lancet" w:cs="Times New Roman"/>
                <w:sz w:val="18"/>
                <w:szCs w:val="18"/>
              </w:rPr>
            </w:pPr>
            <w:r>
              <w:rPr>
                <w:rFonts w:ascii="Shaker2Lancet" w:hAnsi="Shaker2Lancet" w:cs="Times New Roman"/>
                <w:sz w:val="18"/>
                <w:szCs w:val="18"/>
              </w:rPr>
              <w:t>(0.032378223</w:t>
            </w:r>
            <w:r>
              <w:rPr>
                <w:rFonts w:hint="eastAsia" w:ascii="Shaker2Lancet" w:hAnsi="Shaker2Lancet" w:cs="Times New Roman"/>
                <w:sz w:val="18"/>
                <w:szCs w:val="18"/>
              </w:rPr>
              <w:t xml:space="preserve"> to </w:t>
            </w:r>
            <w:r>
              <w:rPr>
                <w:rFonts w:ascii="Shaker2Lancet" w:hAnsi="Shaker2Lancet" w:cs="Times New Roman"/>
                <w:sz w:val="18"/>
                <w:szCs w:val="18"/>
              </w:rPr>
              <w:t>0.435951652)</w:t>
            </w:r>
          </w:p>
        </w:tc>
        <w:tc>
          <w:tcPr>
            <w:tcW w:w="1701" w:type="dxa"/>
            <w:tcBorders>
              <w:top w:val="nil"/>
              <w:left w:val="nil"/>
              <w:bottom w:val="single" w:color="auto" w:sz="4" w:space="0"/>
              <w:right w:val="nil"/>
            </w:tcBorders>
          </w:tcPr>
          <w:p w14:paraId="5E9B12C1">
            <w:pPr>
              <w:widowControl/>
              <w:jc w:val="left"/>
              <w:rPr>
                <w:rFonts w:hint="eastAsia" w:ascii="Shaker2Lancet" w:hAnsi="Shaker2Lancet" w:cs="Times New Roman"/>
                <w:sz w:val="18"/>
                <w:szCs w:val="18"/>
              </w:rPr>
            </w:pPr>
            <w:r>
              <w:rPr>
                <w:rFonts w:ascii="Shaker2Lancet" w:hAnsi="Shaker2Lancet" w:cs="Times New Roman"/>
                <w:sz w:val="18"/>
                <w:szCs w:val="18"/>
              </w:rPr>
              <w:t>GBD 2021</w:t>
            </w:r>
          </w:p>
        </w:tc>
        <w:tc>
          <w:tcPr>
            <w:tcW w:w="1701" w:type="dxa"/>
            <w:tcBorders>
              <w:top w:val="nil"/>
              <w:left w:val="nil"/>
              <w:bottom w:val="single" w:color="auto" w:sz="4" w:space="0"/>
              <w:right w:val="nil"/>
            </w:tcBorders>
            <w:noWrap/>
          </w:tcPr>
          <w:p w14:paraId="7E2B63BB">
            <w:pPr>
              <w:widowControl/>
              <w:jc w:val="left"/>
              <w:rPr>
                <w:rFonts w:hint="eastAsia" w:ascii="Shaker2Lancet" w:hAnsi="Shaker2Lancet" w:cs="Times New Roman"/>
                <w:sz w:val="18"/>
                <w:szCs w:val="18"/>
              </w:rPr>
            </w:pPr>
            <w:r>
              <w:rPr>
                <w:rFonts w:ascii="Shaker2Lancet" w:hAnsi="Shaker2Lancet" w:cs="Times New Roman"/>
                <w:sz w:val="18"/>
                <w:szCs w:val="18"/>
              </w:rPr>
              <w:t>30*</w:t>
            </w:r>
            <w:r>
              <w:rPr>
                <w:rFonts w:hint="eastAsia" w:ascii="Shaker2Lancet" w:hAnsi="Shaker2Lancet" w:cs="Times New Roman"/>
                <w:sz w:val="18"/>
                <w:szCs w:val="18"/>
              </w:rPr>
              <w:t>*</w:t>
            </w:r>
          </w:p>
        </w:tc>
        <w:tc>
          <w:tcPr>
            <w:tcW w:w="1413" w:type="dxa"/>
            <w:tcBorders>
              <w:top w:val="nil"/>
              <w:left w:val="nil"/>
              <w:bottom w:val="single" w:color="auto" w:sz="4" w:space="0"/>
              <w:right w:val="nil"/>
            </w:tcBorders>
            <w:noWrap/>
          </w:tcPr>
          <w:p w14:paraId="619DF32B">
            <w:pPr>
              <w:widowControl/>
              <w:jc w:val="left"/>
              <w:rPr>
                <w:rFonts w:hint="eastAsia" w:ascii="Shaker2Lancet" w:hAnsi="Shaker2Lancet" w:cs="Times New Roman"/>
                <w:sz w:val="18"/>
                <w:szCs w:val="18"/>
              </w:rPr>
            </w:pPr>
            <w:r>
              <w:rPr>
                <w:rFonts w:ascii="Shaker2Lancet" w:hAnsi="Shaker2Lancet" w:cs="Times New Roman"/>
                <w:sz w:val="18"/>
                <w:szCs w:val="18"/>
              </w:rPr>
              <w:fldChar w:fldCharType="begin">
                <w:fldData xml:space="preserve">PEVuZE5vdGU+PENpdGU+PEF1dGhvcj5Pcmdhbml6YXRpb248L0F1dGhvcj48WWVhcj4yMDI0PC9Z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</w:fldData>
              </w:fldChar>
            </w:r>
            <w:r>
              <w:rPr>
                <w:rFonts w:hint="eastAsia" w:ascii="Shaker2Lancet" w:hAnsi="Shaker2Lancet" w:cs="Times New Roman"/>
                <w:sz w:val="18"/>
                <w:szCs w:val="18"/>
              </w:rPr>
              <w:instrText xml:space="preserve"> ADDIN EN.CITE </w:instrText>
            </w:r>
            <w:r>
              <w:rPr>
                <w:rFonts w:hint="eastAsia" w:ascii="Shaker2Lancet" w:hAnsi="Shaker2Lancet" w:cs="Times New Roman"/>
                <w:sz w:val="18"/>
                <w:szCs w:val="18"/>
              </w:rPr>
              <w:fldChar w:fldCharType="begin">
                <w:fldData xml:space="preserve">PEVuZE5vdGU+PENpdGU+PEF1dGhvcj5Pcmdhbml6YXRpb248L0F1dGhvcj48WWVhcj4yMDI0PC9Z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</w:fldData>
              </w:fldChar>
            </w:r>
            <w:r>
              <w:rPr>
                <w:rFonts w:hint="eastAsia" w:ascii="Shaker2Lancet" w:hAnsi="Shaker2Lancet" w:cs="Times New Roman"/>
                <w:sz w:val="18"/>
                <w:szCs w:val="18"/>
              </w:rPr>
              <w:instrText xml:space="preserve"> ADDIN EN.CITE.DATA </w:instrText>
            </w:r>
            <w:r>
              <w:rPr>
                <w:rFonts w:hint="eastAsia" w:ascii="Shaker2Lancet" w:hAnsi="Shaker2Lancet" w:cs="Times New Roman"/>
                <w:sz w:val="18"/>
                <w:szCs w:val="18"/>
              </w:rPr>
              <w:fldChar w:fldCharType="end"/>
            </w:r>
            <w:r>
              <w:rPr>
                <w:rFonts w:ascii="Shaker2Lancet" w:hAnsi="Shaker2Lancet" w:cs="Times New Roman"/>
                <w:sz w:val="18"/>
                <w:szCs w:val="18"/>
              </w:rPr>
              <w:fldChar w:fldCharType="separate"/>
            </w:r>
            <w:r>
              <w:rPr>
                <w:rFonts w:hint="eastAsia" w:ascii="Shaker2Lancet" w:hAnsi="Shaker2Lancet" w:cs="Times New Roman"/>
                <w:sz w:val="18"/>
                <w:szCs w:val="18"/>
              </w:rPr>
              <w:t>[19,20]</w:t>
            </w:r>
            <w:r>
              <w:rPr>
                <w:rFonts w:ascii="Shaker2Lancet" w:hAnsi="Shaker2Lancet" w:cs="Times New Roman"/>
                <w:sz w:val="18"/>
                <w:szCs w:val="18"/>
              </w:rPr>
              <w:fldChar w:fldCharType="end"/>
            </w:r>
          </w:p>
        </w:tc>
      </w:tr>
      <w:tr w14:paraId="61EA7514">
        <w:tblPrEx>
          <w:tblCellMar>
            <w:top w:w="0" w:type="dxa"/>
            <w:left w:w="57" w:type="dxa"/>
            <w:bottom w:w="0" w:type="dxa"/>
            <w:right w:w="57" w:type="dxa"/>
          </w:tblCellMar>
        </w:tblPrEx>
        <w:trPr>
          <w:trHeight w:val="70" w:hRule="atLeast"/>
          <w:jc w:val="center"/>
        </w:trPr>
        <w:tc>
          <w:tcPr>
            <w:tcW w:w="2976" w:type="dxa"/>
            <w:gridSpan w:val="2"/>
            <w:tcBorders>
              <w:top w:val="single" w:color="auto" w:sz="4" w:space="0"/>
              <w:left w:val="nil"/>
              <w:right w:val="nil"/>
            </w:tcBorders>
            <w:noWrap/>
          </w:tcPr>
          <w:p w14:paraId="3A49E010">
            <w:pPr>
              <w:widowControl/>
              <w:jc w:val="left"/>
              <w:rPr>
                <w:rFonts w:hint="eastAsia" w:ascii="Shaker2Lancet" w:hAnsi="Shaker2Lancet" w:cs="Times New Roman"/>
                <w:sz w:val="18"/>
                <w:szCs w:val="18"/>
              </w:rPr>
            </w:pPr>
            <w:r>
              <w:rPr>
                <w:rFonts w:ascii="Shaker2Lancet" w:hAnsi="Shaker2Lancet" w:cs="Times New Roman"/>
                <w:sz w:val="18"/>
                <w:szCs w:val="18"/>
              </w:rPr>
              <w:t>Hepatitis C</w:t>
            </w:r>
          </w:p>
        </w:tc>
        <w:tc>
          <w:tcPr>
            <w:tcW w:w="4536" w:type="dxa"/>
            <w:tcBorders>
              <w:top w:val="single" w:color="auto" w:sz="4" w:space="0"/>
              <w:left w:val="nil"/>
              <w:right w:val="nil"/>
            </w:tcBorders>
          </w:tcPr>
          <w:p w14:paraId="13B19F66">
            <w:pPr>
              <w:widowControl/>
              <w:jc w:val="left"/>
              <w:rPr>
                <w:rFonts w:hint="eastAsia" w:ascii="Shaker2Lancet" w:hAnsi="Shaker2Lancet" w:cs="Times New Roman"/>
                <w:sz w:val="18"/>
                <w:szCs w:val="18"/>
              </w:rPr>
            </w:pPr>
            <w:r>
              <w:rPr>
                <w:rFonts w:ascii="Shaker2Lancet" w:hAnsi="Shaker2Lancet" w:cs="Times New Roman"/>
                <w:sz w:val="18"/>
                <w:szCs w:val="18"/>
              </w:rPr>
              <w:t>Fever</w:t>
            </w:r>
            <w:r>
              <w:rPr>
                <w:rFonts w:hint="eastAsia" w:ascii="Shaker2Lancet" w:hAnsi="Shaker2Lancet" w:cs="Times New Roman"/>
                <w:sz w:val="18"/>
                <w:szCs w:val="18"/>
              </w:rPr>
              <w:t xml:space="preserve">; </w:t>
            </w:r>
            <w:r>
              <w:rPr>
                <w:rFonts w:ascii="Shaker2Lancet" w:hAnsi="Shaker2Lancet" w:cs="Times New Roman"/>
                <w:sz w:val="18"/>
                <w:szCs w:val="18"/>
              </w:rPr>
              <w:t>body aches</w:t>
            </w:r>
            <w:r>
              <w:rPr>
                <w:rFonts w:hint="eastAsia" w:ascii="Shaker2Lancet" w:hAnsi="Shaker2Lancet" w:cs="Times New Roman"/>
                <w:sz w:val="18"/>
                <w:szCs w:val="18"/>
              </w:rPr>
              <w:t>;</w:t>
            </w:r>
            <w:r>
              <w:rPr>
                <w:rFonts w:ascii="Shaker2Lancet" w:hAnsi="Shaker2Lancet" w:cs="Times New Roman"/>
                <w:sz w:val="18"/>
                <w:szCs w:val="18"/>
              </w:rPr>
              <w:t xml:space="preserve"> </w:t>
            </w:r>
            <w:r>
              <w:rPr>
                <w:rFonts w:hint="eastAsia" w:ascii="Shaker2Lancet" w:hAnsi="Shaker2Lancet" w:cs="Times New Roman"/>
                <w:sz w:val="18"/>
                <w:szCs w:val="18"/>
              </w:rPr>
              <w:t>a</w:t>
            </w:r>
            <w:r>
              <w:rPr>
                <w:rFonts w:ascii="Shaker2Lancet" w:hAnsi="Shaker2Lancet" w:cs="Times New Roman"/>
                <w:sz w:val="18"/>
                <w:szCs w:val="18"/>
              </w:rPr>
              <w:t>bdominal pain</w:t>
            </w:r>
            <w:r>
              <w:rPr>
                <w:rFonts w:hint="eastAsia" w:ascii="Shaker2Lancet" w:hAnsi="Shaker2Lancet" w:cs="Times New Roman"/>
                <w:sz w:val="18"/>
                <w:szCs w:val="18"/>
              </w:rPr>
              <w:t xml:space="preserve">; </w:t>
            </w:r>
            <w:r>
              <w:rPr>
                <w:rFonts w:ascii="Shaker2Lancet" w:hAnsi="Shaker2Lancet" w:cs="Times New Roman"/>
                <w:sz w:val="18"/>
                <w:szCs w:val="18"/>
              </w:rPr>
              <w:t>fatigue</w:t>
            </w:r>
            <w:r>
              <w:rPr>
                <w:rFonts w:hint="eastAsia" w:ascii="Shaker2Lancet" w:hAnsi="Shaker2Lancet" w:cs="Times New Roman"/>
                <w:sz w:val="18"/>
                <w:szCs w:val="18"/>
              </w:rPr>
              <w:t xml:space="preserve">; weakness; </w:t>
            </w:r>
            <w:r>
              <w:rPr>
                <w:rFonts w:ascii="Shaker2Lancet" w:hAnsi="Shaker2Lancet" w:cs="Times New Roman"/>
                <w:sz w:val="18"/>
                <w:szCs w:val="18"/>
              </w:rPr>
              <w:t>anxiety</w:t>
            </w:r>
            <w:r>
              <w:rPr>
                <w:rFonts w:hint="eastAsia" w:ascii="Shaker2Lancet" w:hAnsi="Shaker2Lancet" w:cs="Times New Roman"/>
                <w:sz w:val="18"/>
                <w:szCs w:val="18"/>
              </w:rPr>
              <w:t>; loss of</w:t>
            </w:r>
            <w:r>
              <w:rPr>
                <w:rFonts w:ascii="Shaker2Lancet" w:hAnsi="Shaker2Lancet" w:cs="Times New Roman"/>
                <w:sz w:val="18"/>
                <w:szCs w:val="18"/>
              </w:rPr>
              <w:t xml:space="preserve"> appetite</w:t>
            </w:r>
            <w:r>
              <w:rPr>
                <w:rFonts w:hint="eastAsia" w:ascii="Shaker2Lancet" w:hAnsi="Shaker2Lancet" w:cs="Times New Roman"/>
                <w:sz w:val="18"/>
                <w:szCs w:val="18"/>
              </w:rPr>
              <w:t xml:space="preserve">; </w:t>
            </w:r>
            <w:r>
              <w:rPr>
                <w:rFonts w:ascii="Shaker2Lancet" w:hAnsi="Shaker2Lancet" w:cs="Times New Roman"/>
                <w:sz w:val="18"/>
                <w:szCs w:val="18"/>
              </w:rPr>
              <w:t>weight loss</w:t>
            </w:r>
            <w:r>
              <w:rPr>
                <w:rFonts w:hint="eastAsia" w:ascii="Shaker2Lancet" w:hAnsi="Shaker2Lancet" w:cs="Times New Roman"/>
                <w:sz w:val="18"/>
                <w:szCs w:val="18"/>
              </w:rPr>
              <w:t xml:space="preserve">; </w:t>
            </w:r>
            <w:r>
              <w:rPr>
                <w:rFonts w:ascii="Shaker2Lancet" w:hAnsi="Shaker2Lancet" w:cs="Times New Roman"/>
                <w:sz w:val="18"/>
                <w:szCs w:val="18"/>
              </w:rPr>
              <w:t>nauseous</w:t>
            </w:r>
            <w:r>
              <w:rPr>
                <w:rFonts w:hint="eastAsia" w:ascii="Shaker2Lancet" w:hAnsi="Shaker2Lancet" w:cs="Times New Roman"/>
                <w:sz w:val="18"/>
                <w:szCs w:val="18"/>
              </w:rPr>
              <w:t>;</w:t>
            </w:r>
            <w:r>
              <w:rPr>
                <w:rFonts w:ascii="Shaker2Lancet" w:hAnsi="Shaker2Lancet" w:cs="Times New Roman"/>
                <w:sz w:val="18"/>
                <w:szCs w:val="18"/>
              </w:rPr>
              <w:t xml:space="preserve"> </w:t>
            </w:r>
            <w:r>
              <w:rPr>
                <w:rFonts w:hint="eastAsia" w:ascii="Shaker2Lancet" w:hAnsi="Shaker2Lancet" w:cs="Times New Roman"/>
                <w:sz w:val="18"/>
                <w:szCs w:val="18"/>
              </w:rPr>
              <w:t>swollen belly and swollen legs; j</w:t>
            </w:r>
            <w:r>
              <w:rPr>
                <w:rFonts w:ascii="Shaker2Lancet" w:hAnsi="Shaker2Lancet" w:cs="Times New Roman"/>
                <w:sz w:val="18"/>
                <w:szCs w:val="18"/>
              </w:rPr>
              <w:t>aundice</w:t>
            </w:r>
            <w:r>
              <w:rPr>
                <w:rFonts w:hint="eastAsia" w:ascii="Shaker2Lancet" w:hAnsi="Shaker2Lancet" w:cs="Times New Roman"/>
                <w:sz w:val="18"/>
                <w:szCs w:val="18"/>
              </w:rPr>
              <w:t>; r</w:t>
            </w:r>
            <w:r>
              <w:rPr>
                <w:rFonts w:ascii="Shaker2Lancet" w:hAnsi="Shaker2Lancet" w:cs="Times New Roman"/>
                <w:sz w:val="18"/>
                <w:szCs w:val="18"/>
              </w:rPr>
              <w:t>eddish or dark-colored palms</w:t>
            </w:r>
            <w:r>
              <w:rPr>
                <w:rFonts w:hint="eastAsia" w:ascii="Shaker2Lancet" w:hAnsi="Shaker2Lancet" w:cs="Times New Roman"/>
                <w:sz w:val="18"/>
                <w:szCs w:val="18"/>
              </w:rPr>
              <w:t>; s</w:t>
            </w:r>
            <w:r>
              <w:rPr>
                <w:rFonts w:ascii="Shaker2Lancet" w:hAnsi="Shaker2Lancet" w:cs="Times New Roman"/>
                <w:sz w:val="18"/>
                <w:szCs w:val="18"/>
              </w:rPr>
              <w:t>pider angioma</w:t>
            </w:r>
            <w:r>
              <w:rPr>
                <w:rFonts w:hint="eastAsia" w:ascii="Shaker2Lancet" w:hAnsi="Shaker2Lancet" w:cs="Times New Roman"/>
                <w:sz w:val="18"/>
                <w:szCs w:val="18"/>
              </w:rPr>
              <w:t>; i</w:t>
            </w:r>
            <w:r>
              <w:rPr>
                <w:rFonts w:ascii="Shaker2Lancet" w:hAnsi="Shaker2Lancet" w:cs="Times New Roman"/>
                <w:sz w:val="18"/>
                <w:szCs w:val="18"/>
              </w:rPr>
              <w:t>tchy skin all over</w:t>
            </w:r>
            <w:r>
              <w:rPr>
                <w:rFonts w:hint="eastAsia" w:ascii="Shaker2Lancet" w:hAnsi="Shaker2Lancet" w:cs="Times New Roman"/>
                <w:sz w:val="18"/>
                <w:szCs w:val="18"/>
              </w:rPr>
              <w:t>; h</w:t>
            </w:r>
            <w:r>
              <w:rPr>
                <w:rFonts w:ascii="Shaker2Lancet" w:hAnsi="Shaker2Lancet" w:cs="Times New Roman"/>
                <w:sz w:val="18"/>
                <w:szCs w:val="18"/>
              </w:rPr>
              <w:t>ematochezia</w:t>
            </w:r>
            <w:r>
              <w:rPr>
                <w:rFonts w:hint="eastAsia" w:ascii="Shaker2Lancet" w:hAnsi="Shaker2Lancet" w:cs="Times New Roman"/>
                <w:sz w:val="18"/>
                <w:szCs w:val="18"/>
              </w:rPr>
              <w:t xml:space="preserve"> or h</w:t>
            </w:r>
            <w:r>
              <w:rPr>
                <w:rFonts w:ascii="Shaker2Lancet" w:hAnsi="Shaker2Lancet" w:cs="Times New Roman"/>
                <w:sz w:val="18"/>
                <w:szCs w:val="18"/>
              </w:rPr>
              <w:t>ematemesis</w:t>
            </w:r>
            <w:r>
              <w:rPr>
                <w:rFonts w:hint="eastAsia" w:ascii="Shaker2Lancet" w:hAnsi="Shaker2Lancet" w:cs="Times New Roman"/>
                <w:sz w:val="18"/>
                <w:szCs w:val="18"/>
              </w:rPr>
              <w:t>; f</w:t>
            </w:r>
            <w:r>
              <w:rPr>
                <w:rFonts w:ascii="Shaker2Lancet" w:hAnsi="Shaker2Lancet" w:cs="Times New Roman"/>
                <w:sz w:val="18"/>
                <w:szCs w:val="18"/>
              </w:rPr>
              <w:t>requent or excessive bleeding and bruising</w:t>
            </w:r>
            <w:r>
              <w:rPr>
                <w:rFonts w:hint="eastAsia" w:ascii="Shaker2Lancet" w:hAnsi="Shaker2Lancet" w:cs="Times New Roman"/>
                <w:sz w:val="18"/>
                <w:szCs w:val="18"/>
              </w:rPr>
              <w:t>.</w:t>
            </w:r>
          </w:p>
        </w:tc>
        <w:tc>
          <w:tcPr>
            <w:tcW w:w="3402" w:type="dxa"/>
            <w:tcBorders>
              <w:top w:val="single" w:color="auto" w:sz="4" w:space="0"/>
              <w:left w:val="nil"/>
              <w:right w:val="nil"/>
            </w:tcBorders>
            <w:noWrap/>
          </w:tcPr>
          <w:p w14:paraId="439FF10F">
            <w:pPr>
              <w:widowControl/>
              <w:jc w:val="left"/>
              <w:rPr>
                <w:rFonts w:hint="eastAsia" w:ascii="Shaker2Lancet" w:hAnsi="Shaker2Lancet" w:cs="Times New Roman"/>
                <w:sz w:val="18"/>
                <w:szCs w:val="18"/>
              </w:rPr>
            </w:pPr>
            <w:r>
              <w:rPr>
                <w:rFonts w:ascii="Shaker2Lancet" w:hAnsi="Shaker2Lancet" w:cs="Times New Roman"/>
                <w:sz w:val="18"/>
                <w:szCs w:val="18"/>
              </w:rPr>
              <w:t>0.170016033</w:t>
            </w:r>
          </w:p>
          <w:p w14:paraId="3F259756">
            <w:pPr>
              <w:widowControl/>
              <w:jc w:val="left"/>
              <w:rPr>
                <w:rFonts w:hint="eastAsia" w:ascii="Shaker2Lancet" w:hAnsi="Shaker2Lancet" w:cs="Times New Roman"/>
                <w:sz w:val="18"/>
                <w:szCs w:val="18"/>
              </w:rPr>
            </w:pPr>
            <w:r>
              <w:rPr>
                <w:rFonts w:ascii="Shaker2Lancet" w:hAnsi="Shaker2Lancet" w:cs="Times New Roman"/>
                <w:sz w:val="18"/>
                <w:szCs w:val="18"/>
              </w:rPr>
              <w:t>(0.032378223</w:t>
            </w:r>
            <w:r>
              <w:rPr>
                <w:rFonts w:hint="eastAsia" w:ascii="Shaker2Lancet" w:hAnsi="Shaker2Lancet" w:cs="Times New Roman"/>
                <w:sz w:val="18"/>
                <w:szCs w:val="18"/>
              </w:rPr>
              <w:t xml:space="preserve"> to </w:t>
            </w:r>
            <w:r>
              <w:rPr>
                <w:rFonts w:ascii="Shaker2Lancet" w:hAnsi="Shaker2Lancet" w:cs="Times New Roman"/>
                <w:sz w:val="18"/>
                <w:szCs w:val="18"/>
              </w:rPr>
              <w:t>0.435951652)</w:t>
            </w:r>
          </w:p>
        </w:tc>
        <w:tc>
          <w:tcPr>
            <w:tcW w:w="1701" w:type="dxa"/>
            <w:tcBorders>
              <w:top w:val="single" w:color="auto" w:sz="4" w:space="0"/>
              <w:left w:val="nil"/>
              <w:right w:val="nil"/>
            </w:tcBorders>
          </w:tcPr>
          <w:p w14:paraId="202B89B2">
            <w:pPr>
              <w:widowControl/>
              <w:jc w:val="left"/>
              <w:rPr>
                <w:rFonts w:hint="eastAsia" w:ascii="Shaker2Lancet" w:hAnsi="Shaker2Lancet" w:cs="Times New Roman"/>
                <w:sz w:val="18"/>
                <w:szCs w:val="18"/>
              </w:rPr>
            </w:pPr>
            <w:r>
              <w:rPr>
                <w:rFonts w:ascii="Shaker2Lancet" w:hAnsi="Shaker2Lancet" w:cs="Times New Roman"/>
                <w:sz w:val="18"/>
                <w:szCs w:val="18"/>
              </w:rPr>
              <w:t>GBD 2021</w:t>
            </w:r>
          </w:p>
        </w:tc>
        <w:tc>
          <w:tcPr>
            <w:tcW w:w="1701" w:type="dxa"/>
            <w:tcBorders>
              <w:top w:val="single" w:color="auto" w:sz="4" w:space="0"/>
              <w:left w:val="nil"/>
              <w:right w:val="nil"/>
            </w:tcBorders>
            <w:noWrap/>
          </w:tcPr>
          <w:p w14:paraId="414E4822">
            <w:pPr>
              <w:widowControl/>
              <w:jc w:val="left"/>
              <w:rPr>
                <w:rFonts w:hint="eastAsia" w:ascii="Shaker2Lancet" w:hAnsi="Shaker2Lancet" w:cs="Times New Roman"/>
                <w:sz w:val="18"/>
                <w:szCs w:val="18"/>
              </w:rPr>
            </w:pPr>
            <w:r>
              <w:rPr>
                <w:rFonts w:ascii="Shaker2Lancet" w:hAnsi="Shaker2Lancet" w:cs="Times New Roman"/>
                <w:sz w:val="18"/>
                <w:szCs w:val="18"/>
              </w:rPr>
              <w:t>10*</w:t>
            </w:r>
            <w:r>
              <w:rPr>
                <w:rFonts w:hint="eastAsia" w:ascii="Shaker2Lancet" w:hAnsi="Shaker2Lancet" w:cs="Times New Roman"/>
                <w:sz w:val="18"/>
                <w:szCs w:val="18"/>
              </w:rPr>
              <w:t>*</w:t>
            </w:r>
          </w:p>
        </w:tc>
        <w:tc>
          <w:tcPr>
            <w:tcW w:w="1413" w:type="dxa"/>
            <w:tcBorders>
              <w:top w:val="single" w:color="auto" w:sz="4" w:space="0"/>
              <w:left w:val="nil"/>
              <w:right w:val="nil"/>
            </w:tcBorders>
            <w:noWrap/>
          </w:tcPr>
          <w:p w14:paraId="73320B5A">
            <w:pPr>
              <w:widowControl/>
              <w:jc w:val="left"/>
              <w:rPr>
                <w:rFonts w:hint="eastAsia" w:ascii="Shaker2Lancet" w:hAnsi="Shaker2Lancet" w:cs="Times New Roman"/>
                <w:sz w:val="18"/>
                <w:szCs w:val="18"/>
              </w:rPr>
            </w:pPr>
            <w:r>
              <w:rPr>
                <w:rFonts w:ascii="Shaker2Lancet" w:hAnsi="Shaker2Lancet" w:cs="Times New Roman"/>
                <w:sz w:val="18"/>
                <w:szCs w:val="18"/>
              </w:rPr>
              <w:fldChar w:fldCharType="begin">
                <w:fldData xml:space="preserve">PEVuZE5vdGU+PENpdGU+PEF1dGhvcj5DaGluZXNlIFNvY2lldHkgb2YgSGVwYXRvbG9neTwvQXV0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</w:fldData>
              </w:fldChar>
            </w:r>
            <w:r>
              <w:rPr>
                <w:rFonts w:hint="eastAsia" w:ascii="Shaker2Lancet" w:hAnsi="Shaker2Lancet" w:cs="Times New Roman"/>
                <w:sz w:val="18"/>
                <w:szCs w:val="18"/>
              </w:rPr>
              <w:instrText xml:space="preserve"> ADDIN EN.CITE </w:instrText>
            </w:r>
            <w:r>
              <w:rPr>
                <w:rFonts w:hint="eastAsia" w:ascii="Shaker2Lancet" w:hAnsi="Shaker2Lancet" w:cs="Times New Roman"/>
                <w:sz w:val="18"/>
                <w:szCs w:val="18"/>
              </w:rPr>
              <w:fldChar w:fldCharType="begin">
                <w:fldData xml:space="preserve">PEVuZE5vdGU+PENpdGU+PEF1dGhvcj5DaGluZXNlIFNvY2lldHkgb2YgSGVwYXRvbG9neTwvQXV0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</w:fldData>
              </w:fldChar>
            </w:r>
            <w:r>
              <w:rPr>
                <w:rFonts w:hint="eastAsia" w:ascii="Shaker2Lancet" w:hAnsi="Shaker2Lancet" w:cs="Times New Roman"/>
                <w:sz w:val="18"/>
                <w:szCs w:val="18"/>
              </w:rPr>
              <w:instrText xml:space="preserve"> ADDIN EN.CITE.DATA </w:instrText>
            </w:r>
            <w:r>
              <w:rPr>
                <w:rFonts w:hint="eastAsia" w:ascii="Shaker2Lancet" w:hAnsi="Shaker2Lancet" w:cs="Times New Roman"/>
                <w:sz w:val="18"/>
                <w:szCs w:val="18"/>
              </w:rPr>
              <w:fldChar w:fldCharType="end"/>
            </w:r>
            <w:r>
              <w:rPr>
                <w:rFonts w:ascii="Shaker2Lancet" w:hAnsi="Shaker2Lancet" w:cs="Times New Roman"/>
                <w:sz w:val="18"/>
                <w:szCs w:val="18"/>
              </w:rPr>
              <w:fldChar w:fldCharType="separate"/>
            </w:r>
            <w:r>
              <w:rPr>
                <w:rFonts w:hint="eastAsia" w:ascii="Shaker2Lancet" w:hAnsi="Shaker2Lancet" w:cs="Times New Roman"/>
                <w:sz w:val="18"/>
                <w:szCs w:val="18"/>
              </w:rPr>
              <w:t>[14,21]</w:t>
            </w:r>
            <w:r>
              <w:rPr>
                <w:rFonts w:ascii="Shaker2Lancet" w:hAnsi="Shaker2Lancet" w:cs="Times New Roman"/>
                <w:sz w:val="18"/>
                <w:szCs w:val="18"/>
              </w:rPr>
              <w:fldChar w:fldCharType="end"/>
            </w:r>
          </w:p>
        </w:tc>
      </w:tr>
      <w:tr w14:paraId="785A589A">
        <w:tblPrEx>
          <w:tblCellMar>
            <w:top w:w="0" w:type="dxa"/>
            <w:left w:w="57" w:type="dxa"/>
            <w:bottom w:w="0" w:type="dxa"/>
            <w:right w:w="57" w:type="dxa"/>
          </w:tblCellMar>
        </w:tblPrEx>
        <w:trPr>
          <w:trHeight w:val="194" w:hRule="atLeast"/>
          <w:jc w:val="center"/>
        </w:trPr>
        <w:tc>
          <w:tcPr>
            <w:tcW w:w="992" w:type="dxa"/>
            <w:vMerge w:val="restart"/>
            <w:tcBorders>
              <w:top w:val="nil"/>
              <w:left w:val="nil"/>
              <w:bottom w:val="single" w:color="auto" w:sz="4" w:space="0"/>
              <w:right w:val="nil"/>
            </w:tcBorders>
            <w:noWrap/>
          </w:tcPr>
          <w:p w14:paraId="66178802">
            <w:pPr>
              <w:widowControl/>
              <w:jc w:val="left"/>
              <w:rPr>
                <w:rFonts w:hint="eastAsia" w:ascii="Shaker2Lancet" w:hAnsi="Shaker2Lancet" w:cs="Times New Roman"/>
                <w:sz w:val="18"/>
                <w:szCs w:val="18"/>
              </w:rPr>
            </w:pPr>
            <w:r>
              <w:rPr>
                <w:rFonts w:ascii="Shaker2Lancet" w:hAnsi="Shaker2Lancet" w:cs="Times New Roman"/>
                <w:sz w:val="18"/>
                <w:szCs w:val="18"/>
              </w:rPr>
              <w:t>HIV/ AIDS</w:t>
            </w:r>
          </w:p>
        </w:tc>
        <w:tc>
          <w:tcPr>
            <w:tcW w:w="1984" w:type="dxa"/>
            <w:tcBorders>
              <w:top w:val="nil"/>
              <w:left w:val="nil"/>
              <w:right w:val="nil"/>
            </w:tcBorders>
          </w:tcPr>
          <w:p w14:paraId="2FC99649">
            <w:pPr>
              <w:widowControl/>
              <w:jc w:val="left"/>
              <w:rPr>
                <w:rFonts w:hint="eastAsia" w:ascii="Shaker2Lancet" w:hAnsi="Shaker2Lancet" w:cs="Times New Roman"/>
                <w:sz w:val="18"/>
                <w:szCs w:val="18"/>
              </w:rPr>
            </w:pPr>
            <w:r>
              <w:rPr>
                <w:rFonts w:ascii="Shaker2Lancet" w:hAnsi="Shaker2Lancet" w:cs="Times New Roman"/>
                <w:sz w:val="18"/>
                <w:szCs w:val="18"/>
              </w:rPr>
              <w:t>HIV</w:t>
            </w:r>
          </w:p>
        </w:tc>
        <w:tc>
          <w:tcPr>
            <w:tcW w:w="4536" w:type="dxa"/>
            <w:tcBorders>
              <w:top w:val="nil"/>
              <w:left w:val="nil"/>
              <w:right w:val="nil"/>
            </w:tcBorders>
          </w:tcPr>
          <w:p w14:paraId="7DE2EC4E">
            <w:pPr>
              <w:widowControl/>
              <w:jc w:val="left"/>
              <w:rPr>
                <w:rFonts w:hint="eastAsia" w:ascii="Shaker2Lancet" w:hAnsi="Shaker2Lancet" w:cs="Times New Roman"/>
                <w:sz w:val="18"/>
                <w:szCs w:val="18"/>
              </w:rPr>
            </w:pPr>
            <w:r>
              <w:rPr>
                <w:rFonts w:ascii="Shaker2Lancet" w:hAnsi="Shaker2Lancet" w:cs="Times New Roman"/>
                <w:sz w:val="18"/>
                <w:szCs w:val="18"/>
              </w:rPr>
              <w:t>Fever</w:t>
            </w:r>
            <w:r>
              <w:rPr>
                <w:rFonts w:hint="eastAsia" w:ascii="Shaker2Lancet" w:hAnsi="Shaker2Lancet" w:cs="Times New Roman"/>
                <w:sz w:val="18"/>
                <w:szCs w:val="18"/>
              </w:rPr>
              <w:t>; c</w:t>
            </w:r>
            <w:r>
              <w:rPr>
                <w:rFonts w:ascii="Shaker2Lancet" w:hAnsi="Shaker2Lancet" w:cs="Times New Roman"/>
                <w:sz w:val="18"/>
                <w:szCs w:val="18"/>
              </w:rPr>
              <w:t>hills</w:t>
            </w:r>
            <w:r>
              <w:rPr>
                <w:rFonts w:hint="eastAsia" w:ascii="Shaker2Lancet" w:hAnsi="Shaker2Lancet" w:cs="Times New Roman"/>
                <w:sz w:val="18"/>
                <w:szCs w:val="18"/>
              </w:rPr>
              <w:t>; s</w:t>
            </w:r>
            <w:r>
              <w:rPr>
                <w:rFonts w:ascii="Shaker2Lancet" w:hAnsi="Shaker2Lancet" w:cs="Times New Roman"/>
                <w:sz w:val="18"/>
                <w:szCs w:val="18"/>
              </w:rPr>
              <w:t>ore throat</w:t>
            </w:r>
            <w:r>
              <w:rPr>
                <w:rFonts w:hint="eastAsia" w:ascii="Shaker2Lancet" w:hAnsi="Shaker2Lancet" w:cs="Times New Roman"/>
                <w:sz w:val="18"/>
                <w:szCs w:val="18"/>
              </w:rPr>
              <w:t>; m</w:t>
            </w:r>
            <w:r>
              <w:rPr>
                <w:rFonts w:ascii="Shaker2Lancet" w:hAnsi="Shaker2Lancet" w:cs="Times New Roman"/>
                <w:sz w:val="18"/>
                <w:szCs w:val="18"/>
              </w:rPr>
              <w:t>outh ulcers or sores</w:t>
            </w:r>
            <w:r>
              <w:rPr>
                <w:rFonts w:hint="eastAsia" w:ascii="Shaker2Lancet" w:hAnsi="Shaker2Lancet" w:cs="Times New Roman"/>
                <w:sz w:val="18"/>
                <w:szCs w:val="18"/>
              </w:rPr>
              <w:t>; r</w:t>
            </w:r>
            <w:r>
              <w:rPr>
                <w:rFonts w:ascii="Shaker2Lancet" w:hAnsi="Shaker2Lancet" w:cs="Times New Roman"/>
                <w:sz w:val="18"/>
                <w:szCs w:val="18"/>
              </w:rPr>
              <w:t>ash</w:t>
            </w:r>
            <w:r>
              <w:rPr>
                <w:rFonts w:hint="eastAsia" w:ascii="Shaker2Lancet" w:hAnsi="Shaker2Lancet" w:cs="Times New Roman"/>
                <w:sz w:val="18"/>
                <w:szCs w:val="18"/>
              </w:rPr>
              <w:t>; m</w:t>
            </w:r>
            <w:r>
              <w:rPr>
                <w:rFonts w:ascii="Shaker2Lancet" w:hAnsi="Shaker2Lancet" w:cs="Times New Roman"/>
                <w:sz w:val="18"/>
                <w:szCs w:val="18"/>
              </w:rPr>
              <w:t>uscle aches</w:t>
            </w:r>
            <w:r>
              <w:rPr>
                <w:rFonts w:hint="eastAsia" w:ascii="Shaker2Lancet" w:hAnsi="Shaker2Lancet" w:cs="Times New Roman"/>
                <w:sz w:val="18"/>
                <w:szCs w:val="18"/>
              </w:rPr>
              <w:t>; n</w:t>
            </w:r>
            <w:r>
              <w:rPr>
                <w:rFonts w:ascii="Shaker2Lancet" w:hAnsi="Shaker2Lancet" w:cs="Times New Roman"/>
                <w:sz w:val="18"/>
                <w:szCs w:val="18"/>
              </w:rPr>
              <w:t>ight sweats</w:t>
            </w:r>
            <w:r>
              <w:rPr>
                <w:rFonts w:hint="eastAsia" w:ascii="Shaker2Lancet" w:hAnsi="Shaker2Lancet" w:cs="Times New Roman"/>
                <w:sz w:val="18"/>
                <w:szCs w:val="18"/>
              </w:rPr>
              <w:t>; f</w:t>
            </w:r>
            <w:r>
              <w:rPr>
                <w:rFonts w:ascii="Shaker2Lancet" w:hAnsi="Shaker2Lancet" w:cs="Times New Roman"/>
                <w:sz w:val="18"/>
                <w:szCs w:val="18"/>
              </w:rPr>
              <w:t>atigue</w:t>
            </w:r>
            <w:r>
              <w:rPr>
                <w:rFonts w:hint="eastAsia" w:ascii="Shaker2Lancet" w:hAnsi="Shaker2Lancet" w:cs="Times New Roman"/>
                <w:sz w:val="18"/>
                <w:szCs w:val="18"/>
              </w:rPr>
              <w:t>; s</w:t>
            </w:r>
            <w:r>
              <w:rPr>
                <w:rFonts w:ascii="Shaker2Lancet" w:hAnsi="Shaker2Lancet" w:cs="Times New Roman"/>
                <w:sz w:val="18"/>
                <w:szCs w:val="18"/>
              </w:rPr>
              <w:t>wollen lymph nodes</w:t>
            </w:r>
            <w:r>
              <w:rPr>
                <w:rFonts w:hint="eastAsia" w:ascii="Shaker2Lancet" w:hAnsi="Shaker2Lancet" w:cs="Times New Roman"/>
                <w:sz w:val="18"/>
                <w:szCs w:val="18"/>
              </w:rPr>
              <w:t xml:space="preserve">; weight loss; </w:t>
            </w:r>
            <w:r>
              <w:rPr>
                <w:rFonts w:ascii="Shaker2Lancet" w:hAnsi="Shaker2Lancet" w:cs="Times New Roman"/>
                <w:sz w:val="18"/>
                <w:szCs w:val="18"/>
              </w:rPr>
              <w:t>frequent infections</w:t>
            </w:r>
            <w:r>
              <w:rPr>
                <w:rFonts w:hint="eastAsia" w:ascii="Shaker2Lancet" w:hAnsi="Shaker2Lancet" w:cs="Times New Roman"/>
                <w:sz w:val="18"/>
                <w:szCs w:val="18"/>
              </w:rPr>
              <w:t>.</w:t>
            </w:r>
          </w:p>
          <w:p w14:paraId="515B625E">
            <w:pPr>
              <w:widowControl/>
              <w:jc w:val="left"/>
              <w:rPr>
                <w:rFonts w:hint="eastAsia" w:ascii="Shaker2Lancet" w:hAnsi="Shaker2Lancet" w:cs="Times New Roman"/>
                <w:sz w:val="18"/>
                <w:szCs w:val="18"/>
              </w:rPr>
            </w:pPr>
            <w:r>
              <w:rPr>
                <w:rFonts w:hint="eastAsia" w:ascii="Shaker2Lancet" w:hAnsi="Shaker2Lancet" w:cs="Times New Roman"/>
                <w:sz w:val="18"/>
                <w:szCs w:val="18"/>
              </w:rPr>
              <w:t>M</w:t>
            </w:r>
            <w:r>
              <w:rPr>
                <w:rFonts w:ascii="Shaker2Lancet" w:hAnsi="Shaker2Lancet" w:cs="Times New Roman"/>
                <w:sz w:val="18"/>
                <w:szCs w:val="18"/>
              </w:rPr>
              <w:t>ore frequent vaginal yeast infections</w:t>
            </w:r>
            <w:r>
              <w:rPr>
                <w:rFonts w:hint="eastAsia" w:ascii="Shaker2Lancet" w:hAnsi="Shaker2Lancet" w:cs="Times New Roman"/>
                <w:sz w:val="18"/>
                <w:szCs w:val="18"/>
              </w:rPr>
              <w:t>, m</w:t>
            </w:r>
            <w:r>
              <w:rPr>
                <w:rFonts w:ascii="Shaker2Lancet" w:hAnsi="Shaker2Lancet" w:cs="Times New Roman"/>
                <w:sz w:val="18"/>
                <w:szCs w:val="18"/>
              </w:rPr>
              <w:t>issed periods</w:t>
            </w:r>
            <w:r>
              <w:rPr>
                <w:rFonts w:hint="eastAsia" w:ascii="Shaker2Lancet" w:hAnsi="Shaker2Lancet" w:cs="Times New Roman"/>
                <w:sz w:val="18"/>
                <w:szCs w:val="18"/>
              </w:rPr>
              <w:t>,</w:t>
            </w:r>
            <w:r>
              <w:rPr>
                <w:rFonts w:ascii="Shaker2Lancet" w:hAnsi="Shaker2Lancet" w:cs="Times New Roman"/>
                <w:sz w:val="18"/>
                <w:szCs w:val="18"/>
              </w:rPr>
              <w:t xml:space="preserve"> and other menstrual cycle changes</w:t>
            </w:r>
            <w:r>
              <w:rPr>
                <w:rFonts w:hint="eastAsia" w:ascii="Shaker2Lancet" w:hAnsi="Shaker2Lancet" w:cs="Times New Roman"/>
                <w:sz w:val="18"/>
                <w:szCs w:val="18"/>
              </w:rPr>
              <w:t xml:space="preserve"> in women.</w:t>
            </w:r>
          </w:p>
          <w:p w14:paraId="53606AC0">
            <w:pPr>
              <w:widowControl/>
              <w:jc w:val="left"/>
              <w:rPr>
                <w:rFonts w:hint="eastAsia" w:ascii="Shaker2Lancet" w:hAnsi="Shaker2Lancet" w:cs="Times New Roman"/>
                <w:sz w:val="18"/>
                <w:szCs w:val="18"/>
              </w:rPr>
            </w:pPr>
            <w:r>
              <w:rPr>
                <w:rFonts w:ascii="Shaker2Lancet" w:hAnsi="Shaker2Lancet" w:cs="Times New Roman"/>
                <w:sz w:val="18"/>
                <w:szCs w:val="18"/>
              </w:rPr>
              <w:t>Urethral discharge, pain or other changes during urination, ulcers or a rash around the penis or anus, rectal discharge or bleeding, pain during bowel movements, and swollen lymph glands in men.</w:t>
            </w:r>
          </w:p>
        </w:tc>
        <w:tc>
          <w:tcPr>
            <w:tcW w:w="3402" w:type="dxa"/>
            <w:tcBorders>
              <w:top w:val="nil"/>
              <w:left w:val="nil"/>
              <w:right w:val="nil"/>
            </w:tcBorders>
            <w:noWrap/>
          </w:tcPr>
          <w:p w14:paraId="08B57BAA">
            <w:pPr>
              <w:widowControl/>
              <w:jc w:val="left"/>
              <w:rPr>
                <w:rFonts w:hint="eastAsia" w:ascii="Shaker2Lancet" w:hAnsi="Shaker2Lancet" w:cs="Times New Roman"/>
                <w:sz w:val="18"/>
                <w:szCs w:val="18"/>
              </w:rPr>
            </w:pPr>
            <w:r>
              <w:rPr>
                <w:rFonts w:ascii="Shaker2Lancet" w:hAnsi="Shaker2Lancet" w:cs="Times New Roman"/>
                <w:sz w:val="18"/>
                <w:szCs w:val="18"/>
              </w:rPr>
              <w:t>0.311098216</w:t>
            </w:r>
          </w:p>
          <w:p w14:paraId="63973506">
            <w:pPr>
              <w:widowControl/>
              <w:jc w:val="left"/>
              <w:rPr>
                <w:rFonts w:hint="eastAsia" w:ascii="Shaker2Lancet" w:hAnsi="Shaker2Lancet" w:cs="Times New Roman"/>
                <w:sz w:val="18"/>
                <w:szCs w:val="18"/>
              </w:rPr>
            </w:pPr>
            <w:r>
              <w:rPr>
                <w:rFonts w:ascii="Shaker2Lancet" w:hAnsi="Shaker2Lancet" w:cs="Times New Roman"/>
                <w:sz w:val="18"/>
                <w:szCs w:val="18"/>
              </w:rPr>
              <w:t>(0.184358545</w:t>
            </w:r>
            <w:r>
              <w:rPr>
                <w:rFonts w:hint="eastAsia" w:ascii="Shaker2Lancet" w:hAnsi="Shaker2Lancet" w:cs="Times New Roman"/>
                <w:sz w:val="18"/>
                <w:szCs w:val="18"/>
              </w:rPr>
              <w:t xml:space="preserve"> to </w:t>
            </w:r>
            <w:r>
              <w:rPr>
                <w:rFonts w:ascii="Shaker2Lancet" w:hAnsi="Shaker2Lancet" w:cs="Times New Roman"/>
                <w:sz w:val="18"/>
                <w:szCs w:val="18"/>
              </w:rPr>
              <w:t>0.504582025)</w:t>
            </w:r>
          </w:p>
        </w:tc>
        <w:tc>
          <w:tcPr>
            <w:tcW w:w="1701" w:type="dxa"/>
            <w:tcBorders>
              <w:top w:val="nil"/>
              <w:left w:val="nil"/>
              <w:right w:val="nil"/>
            </w:tcBorders>
          </w:tcPr>
          <w:p w14:paraId="3ADA2476">
            <w:pPr>
              <w:widowControl/>
              <w:jc w:val="left"/>
              <w:rPr>
                <w:rFonts w:hint="eastAsia" w:ascii="Shaker2Lancet" w:hAnsi="Shaker2Lancet" w:cs="Times New Roman"/>
                <w:sz w:val="18"/>
                <w:szCs w:val="18"/>
              </w:rPr>
            </w:pPr>
            <w:r>
              <w:rPr>
                <w:rFonts w:ascii="Shaker2Lancet" w:hAnsi="Shaker2Lancet" w:cs="Times New Roman"/>
                <w:sz w:val="18"/>
                <w:szCs w:val="18"/>
              </w:rPr>
              <w:t>GBD 2021</w:t>
            </w:r>
          </w:p>
        </w:tc>
        <w:tc>
          <w:tcPr>
            <w:tcW w:w="1701" w:type="dxa"/>
            <w:tcBorders>
              <w:top w:val="nil"/>
              <w:left w:val="nil"/>
              <w:right w:val="nil"/>
            </w:tcBorders>
            <w:noWrap/>
          </w:tcPr>
          <w:p w14:paraId="5DB59151">
            <w:pPr>
              <w:widowControl/>
              <w:jc w:val="left"/>
              <w:rPr>
                <w:rFonts w:hint="eastAsia" w:ascii="Shaker2Lancet" w:hAnsi="Shaker2Lancet" w:cs="Times New Roman"/>
                <w:sz w:val="18"/>
                <w:szCs w:val="18"/>
              </w:rPr>
            </w:pPr>
            <w:r>
              <w:rPr>
                <w:rFonts w:ascii="Shaker2Lancet" w:hAnsi="Shaker2Lancet" w:cs="Times New Roman"/>
                <w:sz w:val="18"/>
                <w:szCs w:val="18"/>
              </w:rPr>
              <w:t>6</w:t>
            </w:r>
          </w:p>
        </w:tc>
        <w:tc>
          <w:tcPr>
            <w:tcW w:w="1413" w:type="dxa"/>
            <w:tcBorders>
              <w:top w:val="nil"/>
              <w:left w:val="nil"/>
              <w:right w:val="nil"/>
            </w:tcBorders>
            <w:noWrap/>
          </w:tcPr>
          <w:p w14:paraId="1994B116">
            <w:pPr>
              <w:widowControl/>
              <w:jc w:val="left"/>
              <w:rPr>
                <w:rFonts w:hint="eastAsia" w:ascii="Shaker2Lancet" w:hAnsi="Shaker2Lancet" w:cs="Times New Roman"/>
                <w:sz w:val="18"/>
                <w:szCs w:val="18"/>
              </w:rPr>
            </w:pPr>
            <w:r>
              <w:rPr>
                <w:rFonts w:ascii="Shaker2Lancet" w:hAnsi="Shaker2Lancet" w:cs="Times New Roman"/>
                <w:sz w:val="18"/>
                <w:szCs w:val="18"/>
              </w:rPr>
              <w:fldChar w:fldCharType="begin">
                <w:fldData xml:space="preserve">PEVuZE5vdGU+PENpdGU+PEF1dGhvcj5BY3F1aXJlZCBJbW11bm9kZWZpY2llbmN5IFN5bmRyb21l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</w:fldData>
              </w:fldChar>
            </w:r>
            <w:r>
              <w:rPr>
                <w:rFonts w:hint="eastAsia" w:ascii="Shaker2Lancet" w:hAnsi="Shaker2Lancet" w:cs="Times New Roman"/>
                <w:sz w:val="18"/>
                <w:szCs w:val="18"/>
              </w:rPr>
              <w:instrText xml:space="preserve"> ADDIN EN.CITE </w:instrText>
            </w:r>
            <w:r>
              <w:rPr>
                <w:rFonts w:hint="eastAsia" w:ascii="Shaker2Lancet" w:hAnsi="Shaker2Lancet" w:cs="Times New Roman"/>
                <w:sz w:val="18"/>
                <w:szCs w:val="18"/>
              </w:rPr>
              <w:fldChar w:fldCharType="begin">
                <w:fldData xml:space="preserve">PEVuZE5vdGU+PENpdGU+PEF1dGhvcj5BY3F1aXJlZCBJbW11bm9kZWZpY2llbmN5IFN5bmRyb21l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</w:fldData>
              </w:fldChar>
            </w:r>
            <w:r>
              <w:rPr>
                <w:rFonts w:hint="eastAsia" w:ascii="Shaker2Lancet" w:hAnsi="Shaker2Lancet" w:cs="Times New Roman"/>
                <w:sz w:val="18"/>
                <w:szCs w:val="18"/>
              </w:rPr>
              <w:instrText xml:space="preserve"> ADDIN EN.CITE.DATA </w:instrText>
            </w:r>
            <w:r>
              <w:rPr>
                <w:rFonts w:hint="eastAsia" w:ascii="Shaker2Lancet" w:hAnsi="Shaker2Lancet" w:cs="Times New Roman"/>
                <w:sz w:val="18"/>
                <w:szCs w:val="18"/>
              </w:rPr>
              <w:fldChar w:fldCharType="end"/>
            </w:r>
            <w:r>
              <w:rPr>
                <w:rFonts w:ascii="Shaker2Lancet" w:hAnsi="Shaker2Lancet" w:cs="Times New Roman"/>
                <w:sz w:val="18"/>
                <w:szCs w:val="18"/>
              </w:rPr>
              <w:fldChar w:fldCharType="separate"/>
            </w:r>
            <w:r>
              <w:rPr>
                <w:rFonts w:hint="eastAsia" w:ascii="Shaker2Lancet" w:hAnsi="Shaker2Lancet" w:cs="Times New Roman"/>
                <w:sz w:val="18"/>
                <w:szCs w:val="18"/>
              </w:rPr>
              <w:t>[22,23]</w:t>
            </w:r>
            <w:r>
              <w:rPr>
                <w:rFonts w:ascii="Shaker2Lancet" w:hAnsi="Shaker2Lancet" w:cs="Times New Roman"/>
                <w:sz w:val="18"/>
                <w:szCs w:val="18"/>
              </w:rPr>
              <w:fldChar w:fldCharType="end"/>
            </w:r>
          </w:p>
        </w:tc>
      </w:tr>
      <w:tr w14:paraId="65E223CA">
        <w:tblPrEx>
          <w:tblCellMar>
            <w:top w:w="0" w:type="dxa"/>
            <w:left w:w="57" w:type="dxa"/>
            <w:bottom w:w="0" w:type="dxa"/>
            <w:right w:w="57" w:type="dxa"/>
          </w:tblCellMar>
        </w:tblPrEx>
        <w:trPr>
          <w:trHeight w:val="132" w:hRule="atLeast"/>
          <w:jc w:val="center"/>
        </w:trPr>
        <w:tc>
          <w:tcPr>
            <w:tcW w:w="992" w:type="dxa"/>
            <w:vMerge w:val="continue"/>
            <w:tcBorders>
              <w:left w:val="nil"/>
              <w:right w:val="nil"/>
            </w:tcBorders>
          </w:tcPr>
          <w:p w14:paraId="496E413C">
            <w:pPr>
              <w:widowControl/>
              <w:jc w:val="left"/>
              <w:rPr>
                <w:rFonts w:hint="eastAsia" w:ascii="Shaker2Lancet" w:hAnsi="Shaker2Lancet" w:cs="Times New Roman"/>
                <w:sz w:val="18"/>
                <w:szCs w:val="18"/>
              </w:rPr>
            </w:pPr>
          </w:p>
        </w:tc>
        <w:tc>
          <w:tcPr>
            <w:tcW w:w="1984" w:type="dxa"/>
            <w:tcBorders>
              <w:left w:val="nil"/>
              <w:right w:val="nil"/>
            </w:tcBorders>
          </w:tcPr>
          <w:p w14:paraId="25C977EF">
            <w:pPr>
              <w:widowControl/>
              <w:jc w:val="left"/>
              <w:rPr>
                <w:rFonts w:hint="eastAsia" w:ascii="Shaker2Lancet" w:hAnsi="Shaker2Lancet" w:cs="Times New Roman"/>
                <w:sz w:val="18"/>
                <w:szCs w:val="18"/>
              </w:rPr>
            </w:pPr>
            <w:r>
              <w:rPr>
                <w:rFonts w:ascii="Shaker2Lancet" w:hAnsi="Shaker2Lancet" w:cs="Times New Roman"/>
                <w:sz w:val="18"/>
                <w:szCs w:val="18"/>
              </w:rPr>
              <w:t>AIDS</w:t>
            </w:r>
          </w:p>
        </w:tc>
        <w:tc>
          <w:tcPr>
            <w:tcW w:w="4536" w:type="dxa"/>
            <w:tcBorders>
              <w:left w:val="nil"/>
              <w:right w:val="nil"/>
            </w:tcBorders>
          </w:tcPr>
          <w:p w14:paraId="7ECE09B9">
            <w:pPr>
              <w:widowControl/>
              <w:jc w:val="left"/>
              <w:rPr>
                <w:rFonts w:hint="eastAsia" w:ascii="Shaker2Lancet" w:hAnsi="Shaker2Lancet" w:cs="Times New Roman"/>
                <w:sz w:val="18"/>
                <w:szCs w:val="18"/>
              </w:rPr>
            </w:pPr>
            <w:r>
              <w:rPr>
                <w:rFonts w:ascii="Shaker2Lancet" w:hAnsi="Shaker2Lancet" w:cs="Times New Roman"/>
                <w:sz w:val="18"/>
                <w:szCs w:val="18"/>
              </w:rPr>
              <w:t>Fever that keeps coming back</w:t>
            </w:r>
            <w:r>
              <w:rPr>
                <w:rFonts w:hint="eastAsia" w:ascii="Shaker2Lancet" w:hAnsi="Shaker2Lancet" w:cs="Times New Roman"/>
                <w:sz w:val="18"/>
                <w:szCs w:val="18"/>
              </w:rPr>
              <w:t>, cough; c</w:t>
            </w:r>
            <w:r>
              <w:rPr>
                <w:rFonts w:ascii="Shaker2Lancet" w:hAnsi="Shaker2Lancet" w:cs="Times New Roman"/>
                <w:sz w:val="18"/>
                <w:szCs w:val="18"/>
              </w:rPr>
              <w:t>hills</w:t>
            </w:r>
            <w:r>
              <w:rPr>
                <w:rFonts w:hint="eastAsia" w:ascii="Shaker2Lancet" w:hAnsi="Shaker2Lancet" w:cs="Times New Roman"/>
                <w:sz w:val="18"/>
                <w:szCs w:val="18"/>
              </w:rPr>
              <w:t>; s</w:t>
            </w:r>
            <w:r>
              <w:rPr>
                <w:rFonts w:ascii="Shaker2Lancet" w:hAnsi="Shaker2Lancet" w:cs="Times New Roman"/>
                <w:sz w:val="18"/>
                <w:szCs w:val="18"/>
              </w:rPr>
              <w:t>weats</w:t>
            </w:r>
            <w:r>
              <w:rPr>
                <w:rFonts w:hint="eastAsia" w:ascii="Shaker2Lancet" w:hAnsi="Shaker2Lancet" w:cs="Times New Roman"/>
                <w:sz w:val="18"/>
                <w:szCs w:val="18"/>
              </w:rPr>
              <w:t>; o</w:t>
            </w:r>
            <w:r>
              <w:rPr>
                <w:rFonts w:ascii="Shaker2Lancet" w:hAnsi="Shaker2Lancet" w:cs="Times New Roman"/>
                <w:sz w:val="18"/>
                <w:szCs w:val="18"/>
              </w:rPr>
              <w:t>ngoing diarrhea</w:t>
            </w:r>
            <w:r>
              <w:rPr>
                <w:rFonts w:hint="eastAsia" w:ascii="Shaker2Lancet" w:hAnsi="Shaker2Lancet" w:cs="Times New Roman"/>
                <w:sz w:val="18"/>
                <w:szCs w:val="18"/>
              </w:rPr>
              <w:t>; rapid and severe weight loss; c</w:t>
            </w:r>
            <w:r>
              <w:rPr>
                <w:rFonts w:ascii="Shaker2Lancet" w:hAnsi="Shaker2Lancet" w:cs="Times New Roman"/>
                <w:sz w:val="18"/>
                <w:szCs w:val="18"/>
              </w:rPr>
              <w:t>onstant</w:t>
            </w:r>
            <w:r>
              <w:rPr>
                <w:rFonts w:hint="eastAsia" w:ascii="Shaker2Lancet" w:hAnsi="Shaker2Lancet" w:cs="Times New Roman"/>
                <w:sz w:val="18"/>
                <w:szCs w:val="18"/>
              </w:rPr>
              <w:t xml:space="preserve"> fatigue; weakness; c</w:t>
            </w:r>
            <w:r>
              <w:rPr>
                <w:rFonts w:ascii="Shaker2Lancet" w:hAnsi="Shaker2Lancet" w:cs="Times New Roman"/>
                <w:sz w:val="18"/>
                <w:szCs w:val="18"/>
              </w:rPr>
              <w:t>onstant white spots or lesions on the tongue or in the mouth</w:t>
            </w:r>
            <w:r>
              <w:rPr>
                <w:rFonts w:hint="eastAsia" w:ascii="Shaker2Lancet" w:hAnsi="Shaker2Lancet" w:cs="Times New Roman"/>
                <w:sz w:val="18"/>
                <w:szCs w:val="18"/>
              </w:rPr>
              <w:t>; skin rashes</w:t>
            </w:r>
            <w:r>
              <w:rPr>
                <w:rFonts w:ascii="Shaker2Lancet" w:hAnsi="Shaker2Lancet" w:cs="Times New Roman"/>
                <w:sz w:val="18"/>
                <w:szCs w:val="18"/>
              </w:rPr>
              <w:t xml:space="preserve"> or bumps</w:t>
            </w:r>
            <w:r>
              <w:rPr>
                <w:rFonts w:hint="eastAsia" w:ascii="Shaker2Lancet" w:hAnsi="Shaker2Lancet" w:cs="Times New Roman"/>
                <w:sz w:val="18"/>
                <w:szCs w:val="18"/>
              </w:rPr>
              <w:t>; s</w:t>
            </w:r>
            <w:r>
              <w:rPr>
                <w:rFonts w:ascii="Shaker2Lancet" w:hAnsi="Shaker2Lancet" w:cs="Times New Roman"/>
                <w:sz w:val="18"/>
                <w:szCs w:val="18"/>
              </w:rPr>
              <w:t>wollen lymph glands</w:t>
            </w:r>
            <w:r>
              <w:rPr>
                <w:rFonts w:hint="eastAsia" w:ascii="Shaker2Lancet" w:hAnsi="Shaker2Lancet" w:cs="Times New Roman"/>
                <w:sz w:val="18"/>
                <w:szCs w:val="18"/>
              </w:rPr>
              <w:t>; frequent infections.</w:t>
            </w:r>
          </w:p>
        </w:tc>
        <w:tc>
          <w:tcPr>
            <w:tcW w:w="3402" w:type="dxa"/>
            <w:tcBorders>
              <w:left w:val="nil"/>
              <w:right w:val="nil"/>
            </w:tcBorders>
            <w:noWrap/>
          </w:tcPr>
          <w:p w14:paraId="19F95798">
            <w:pPr>
              <w:widowControl/>
              <w:jc w:val="left"/>
              <w:rPr>
                <w:rFonts w:hint="eastAsia" w:ascii="Shaker2Lancet" w:hAnsi="Shaker2Lancet" w:cs="Times New Roman"/>
                <w:sz w:val="18"/>
                <w:szCs w:val="18"/>
              </w:rPr>
            </w:pPr>
            <w:r>
              <w:rPr>
                <w:rFonts w:ascii="Shaker2Lancet" w:hAnsi="Shaker2Lancet" w:cs="Times New Roman"/>
                <w:sz w:val="18"/>
                <w:szCs w:val="18"/>
              </w:rPr>
              <w:t>0.602434504</w:t>
            </w:r>
          </w:p>
          <w:p w14:paraId="3D0ADD32">
            <w:pPr>
              <w:widowControl/>
              <w:jc w:val="left"/>
              <w:rPr>
                <w:rFonts w:hint="eastAsia" w:ascii="Shaker2Lancet" w:hAnsi="Shaker2Lancet" w:cs="Times New Roman"/>
                <w:sz w:val="18"/>
                <w:szCs w:val="18"/>
              </w:rPr>
            </w:pPr>
            <w:r>
              <w:rPr>
                <w:rFonts w:ascii="Shaker2Lancet" w:hAnsi="Shaker2Lancet" w:cs="Times New Roman"/>
                <w:sz w:val="18"/>
                <w:szCs w:val="18"/>
              </w:rPr>
              <w:t>(0.4055435</w:t>
            </w:r>
            <w:r>
              <w:rPr>
                <w:rFonts w:hint="eastAsia" w:ascii="Shaker2Lancet" w:hAnsi="Shaker2Lancet" w:cs="Times New Roman"/>
                <w:sz w:val="18"/>
                <w:szCs w:val="18"/>
              </w:rPr>
              <w:t xml:space="preserve"> to </w:t>
            </w:r>
            <w:r>
              <w:rPr>
                <w:rFonts w:ascii="Shaker2Lancet" w:hAnsi="Shaker2Lancet" w:cs="Times New Roman"/>
                <w:sz w:val="18"/>
                <w:szCs w:val="18"/>
              </w:rPr>
              <w:t>0.792160094)</w:t>
            </w:r>
          </w:p>
        </w:tc>
        <w:tc>
          <w:tcPr>
            <w:tcW w:w="1701" w:type="dxa"/>
            <w:tcBorders>
              <w:left w:val="nil"/>
              <w:right w:val="nil"/>
            </w:tcBorders>
          </w:tcPr>
          <w:p w14:paraId="64D4AB0B">
            <w:pPr>
              <w:widowControl/>
              <w:jc w:val="left"/>
              <w:rPr>
                <w:rFonts w:hint="eastAsia" w:ascii="Shaker2Lancet" w:hAnsi="Shaker2Lancet" w:cs="Times New Roman"/>
                <w:sz w:val="18"/>
                <w:szCs w:val="18"/>
              </w:rPr>
            </w:pPr>
            <w:r>
              <w:rPr>
                <w:rFonts w:ascii="Shaker2Lancet" w:hAnsi="Shaker2Lancet" w:cs="Times New Roman"/>
                <w:sz w:val="18"/>
                <w:szCs w:val="18"/>
              </w:rPr>
              <w:t>GBD 2021</w:t>
            </w:r>
          </w:p>
        </w:tc>
        <w:tc>
          <w:tcPr>
            <w:tcW w:w="1701" w:type="dxa"/>
            <w:tcBorders>
              <w:left w:val="nil"/>
              <w:right w:val="nil"/>
            </w:tcBorders>
          </w:tcPr>
          <w:p w14:paraId="4DB2A3B4">
            <w:pPr>
              <w:widowControl/>
              <w:jc w:val="left"/>
              <w:rPr>
                <w:rFonts w:hint="eastAsia" w:ascii="Shaker2Lancet" w:hAnsi="Shaker2Lancet" w:cs="Times New Roman"/>
                <w:sz w:val="18"/>
                <w:szCs w:val="18"/>
              </w:rPr>
            </w:pPr>
            <w:r>
              <w:rPr>
                <w:rFonts w:ascii="Shaker2Lancet" w:hAnsi="Shaker2Lancet" w:cs="Times New Roman"/>
                <w:sz w:val="18"/>
                <w:szCs w:val="18"/>
              </w:rPr>
              <w:t>5</w:t>
            </w:r>
          </w:p>
        </w:tc>
        <w:tc>
          <w:tcPr>
            <w:tcW w:w="1413" w:type="dxa"/>
            <w:tcBorders>
              <w:left w:val="nil"/>
              <w:right w:val="nil"/>
            </w:tcBorders>
            <w:noWrap/>
          </w:tcPr>
          <w:p w14:paraId="593F2102">
            <w:pPr>
              <w:widowControl/>
              <w:jc w:val="left"/>
              <w:rPr>
                <w:rFonts w:hint="eastAsia" w:ascii="Shaker2Lancet" w:hAnsi="Shaker2Lancet" w:cs="Times New Roman"/>
                <w:sz w:val="18"/>
                <w:szCs w:val="18"/>
              </w:rPr>
            </w:pPr>
            <w:r>
              <w:rPr>
                <w:rFonts w:ascii="Shaker2Lancet" w:hAnsi="Shaker2Lancet" w:cs="Times New Roman"/>
                <w:sz w:val="18"/>
                <w:szCs w:val="18"/>
              </w:rPr>
              <w:fldChar w:fldCharType="begin"/>
            </w:r>
            <w:r>
              <w:rPr>
                <w:rFonts w:hint="eastAsia" w:ascii="Shaker2Lancet" w:hAnsi="Shaker2Lancet" w:cs="Times New Roman"/>
                <w:sz w:val="18"/>
                <w:szCs w:val="18"/>
              </w:rPr>
              <w:instrText xml:space="preserve"> ADDIN EN.CITE &lt;EndNote&gt;&lt;Cite&gt;&lt;Author&gt;Organization&lt;/Author&gt;&lt;Year&gt;2023&lt;/Year&gt;&lt;RecNum&gt;778&lt;/RecNum&gt;&lt;DisplayText&gt;[5,23]&lt;/DisplayText&gt;&lt;record&gt;&lt;rec-number&gt;778&lt;/rec-number&gt;&lt;foreign-keys&gt;&lt;key app="EN" db-id="5tsdtarasazzpte050vppdw1fz29e9x9psrp" timestamp="1726993346" guid="602bebf5-dea6-4397-b55f-a2915d5c2f2c"&gt;778&lt;/key&gt;&lt;/foreign-keys&gt;&lt;ref-type name="Web Page"&gt;12&lt;/ref-type&gt;&lt;contributors&gt;&lt;authors&gt;&lt;author&gt;World Health Organization&lt;/author&gt;&lt;/authors&gt;&lt;/contributors&gt;&lt;titles&gt;&lt;title&gt;HIV and AIDS&lt;/title&gt;&lt;/titles&gt;&lt;volume&gt;2024&lt;/volume&gt;&lt;number&gt;22 Sept 2024&lt;/number&gt;&lt;dates&gt;&lt;year&gt;2023&lt;/year&gt;&lt;/dates&gt;&lt;pub-location&gt;Geneva&lt;/pub-location&gt;&lt;publisher&gt;World Health Organization&lt;/publisher&gt;&lt;urls&gt;&lt;related-urls&gt;&lt;url&gt;https://www.who.int/news-room/fact-sheets/detail/hiv-aids&lt;/url&gt;&lt;/related-urls&gt;&lt;/urls&gt;&lt;custom1&gt;2024&lt;/custom1&gt;&lt;custom2&gt;22 Sept&lt;/custom2&gt;&lt;/record&gt;&lt;/Cite&gt;&lt;Cite&gt;&lt;Author&gt;Li&lt;/Author&gt;&lt;Year&gt;2018&lt;/Year&gt;&lt;RecNum&gt;777&lt;/RecNum&gt;&lt;record&gt;&lt;rec-number&gt;777&lt;/rec-number&gt;&lt;foreign-keys&gt;&lt;key app="EN" db-id="5tsdtarasazzpte050vppdw1fz29e9x9psrp" timestamp="1726910571" guid="d17723dd-c0b8-4d90-8481-4e4aa547ef48"&gt;777&lt;/key&gt;&lt;/foreign-keys&gt;&lt;ref-type name="Book"&gt;6&lt;/ref-type&gt;&lt;contributors&gt;&lt;authors&gt;&lt;author&gt;Li, Lan Juan&lt;/author&gt;&lt;author&gt;Ren, Hong&lt;/author&gt;&lt;/authors&gt;&lt;/contributors&gt;&lt;titles&gt;&lt;title&gt;Infectious Diseases&lt;/title&gt;&lt;/titles&gt;&lt;edition&gt;9th&lt;/edition&gt;&lt;dates&gt;&lt;year&gt;2018&lt;/year&gt;&lt;/dates&gt;&lt;pub-location&gt;Beijing&lt;/pub-location&gt;&lt;publisher&gt;People&amp;apos;s Medical Publishing House&lt;/publisher&gt;&lt;isbn&gt;978-7-117-26666-6&lt;/isbn&gt;&lt;label&gt;(in Chinese)&lt;/label&gt;&lt;urls&gt;&lt;/urls&gt;&lt;/record&gt;&lt;/Cite&gt;&lt;/EndNote&gt;</w:instrText>
            </w:r>
            <w:r>
              <w:rPr>
                <w:rFonts w:ascii="Shaker2Lancet" w:hAnsi="Shaker2Lancet" w:cs="Times New Roman"/>
                <w:sz w:val="18"/>
                <w:szCs w:val="18"/>
              </w:rPr>
              <w:fldChar w:fldCharType="separate"/>
            </w:r>
            <w:r>
              <w:rPr>
                <w:rFonts w:hint="eastAsia" w:ascii="Shaker2Lancet" w:hAnsi="Shaker2Lancet" w:cs="Times New Roman"/>
                <w:sz w:val="18"/>
                <w:szCs w:val="18"/>
              </w:rPr>
              <w:t>[5,23]</w:t>
            </w:r>
            <w:r>
              <w:rPr>
                <w:rFonts w:ascii="Shaker2Lancet" w:hAnsi="Shaker2Lancet" w:cs="Times New Roman"/>
                <w:sz w:val="18"/>
                <w:szCs w:val="18"/>
              </w:rPr>
              <w:fldChar w:fldCharType="end"/>
            </w:r>
          </w:p>
        </w:tc>
      </w:tr>
      <w:tr w14:paraId="1DB84F99">
        <w:tblPrEx>
          <w:tblCellMar>
            <w:top w:w="0" w:type="dxa"/>
            <w:left w:w="57" w:type="dxa"/>
            <w:bottom w:w="0" w:type="dxa"/>
            <w:right w:w="57" w:type="dxa"/>
          </w:tblCellMar>
        </w:tblPrEx>
        <w:trPr>
          <w:trHeight w:val="212" w:hRule="atLeast"/>
          <w:jc w:val="center"/>
        </w:trPr>
        <w:tc>
          <w:tcPr>
            <w:tcW w:w="992" w:type="dxa"/>
            <w:vMerge w:val="restart"/>
            <w:tcBorders>
              <w:top w:val="nil"/>
              <w:left w:val="nil"/>
              <w:bottom w:val="single" w:color="auto" w:sz="4" w:space="0"/>
              <w:right w:val="nil"/>
            </w:tcBorders>
          </w:tcPr>
          <w:p w14:paraId="0B660362">
            <w:pPr>
              <w:widowControl/>
              <w:jc w:val="left"/>
              <w:rPr>
                <w:rFonts w:hint="eastAsia" w:ascii="Shaker2Lancet" w:hAnsi="Shaker2Lancet" w:cs="Times New Roman"/>
                <w:sz w:val="18"/>
                <w:szCs w:val="18"/>
              </w:rPr>
            </w:pPr>
            <w:r>
              <w:rPr>
                <w:rFonts w:ascii="Shaker2Lancet" w:hAnsi="Shaker2Lancet" w:cs="Times New Roman"/>
                <w:sz w:val="18"/>
                <w:szCs w:val="18"/>
              </w:rPr>
              <w:t>Syphilis</w:t>
            </w:r>
          </w:p>
        </w:tc>
        <w:tc>
          <w:tcPr>
            <w:tcW w:w="1984" w:type="dxa"/>
            <w:tcBorders>
              <w:top w:val="nil"/>
              <w:left w:val="nil"/>
              <w:right w:val="nil"/>
            </w:tcBorders>
          </w:tcPr>
          <w:p w14:paraId="639C72CF">
            <w:pPr>
              <w:widowControl/>
              <w:jc w:val="left"/>
              <w:rPr>
                <w:rFonts w:hint="eastAsia" w:ascii="Shaker2Lancet" w:hAnsi="Shaker2Lancet" w:cs="Times New Roman"/>
                <w:sz w:val="18"/>
                <w:szCs w:val="18"/>
              </w:rPr>
            </w:pPr>
            <w:r>
              <w:rPr>
                <w:rFonts w:ascii="Shaker2Lancet" w:hAnsi="Shaker2Lancet" w:cs="Times New Roman"/>
                <w:sz w:val="18"/>
                <w:szCs w:val="18"/>
              </w:rPr>
              <w:t>Congenital syphilis</w:t>
            </w:r>
          </w:p>
        </w:tc>
        <w:tc>
          <w:tcPr>
            <w:tcW w:w="4536" w:type="dxa"/>
            <w:tcBorders>
              <w:top w:val="nil"/>
              <w:left w:val="nil"/>
              <w:right w:val="nil"/>
            </w:tcBorders>
          </w:tcPr>
          <w:p w14:paraId="432C4744">
            <w:pPr>
              <w:widowControl/>
              <w:jc w:val="left"/>
              <w:rPr>
                <w:rFonts w:hint="eastAsia" w:ascii="Shaker2Lancet" w:hAnsi="Shaker2Lancet" w:cs="Times New Roman"/>
                <w:sz w:val="18"/>
                <w:szCs w:val="18"/>
              </w:rPr>
            </w:pPr>
            <w:r>
              <w:rPr>
                <w:rFonts w:ascii="Shaker2Lancet" w:hAnsi="Shaker2Lancet" w:cs="Times New Roman"/>
                <w:sz w:val="18"/>
                <w:szCs w:val="18"/>
              </w:rPr>
              <w:t>Fever</w:t>
            </w:r>
            <w:r>
              <w:rPr>
                <w:rFonts w:hint="eastAsia" w:ascii="Shaker2Lancet" w:hAnsi="Shaker2Lancet" w:cs="Times New Roman"/>
                <w:sz w:val="18"/>
                <w:szCs w:val="18"/>
              </w:rPr>
              <w:t>; a</w:t>
            </w:r>
            <w:r>
              <w:rPr>
                <w:rFonts w:ascii="Shaker2Lancet" w:hAnsi="Shaker2Lancet" w:cs="Times New Roman"/>
                <w:sz w:val="18"/>
                <w:szCs w:val="18"/>
              </w:rPr>
              <w:t>ches</w:t>
            </w:r>
            <w:r>
              <w:rPr>
                <w:rFonts w:hint="eastAsia" w:ascii="Shaker2Lancet" w:hAnsi="Shaker2Lancet" w:cs="Times New Roman"/>
                <w:sz w:val="18"/>
                <w:szCs w:val="18"/>
              </w:rPr>
              <w:t>; w</w:t>
            </w:r>
            <w:r>
              <w:rPr>
                <w:rFonts w:ascii="Shaker2Lancet" w:hAnsi="Shaker2Lancet" w:cs="Times New Roman"/>
                <w:sz w:val="18"/>
                <w:szCs w:val="18"/>
              </w:rPr>
              <w:t>eakness</w:t>
            </w:r>
            <w:r>
              <w:rPr>
                <w:rFonts w:hint="eastAsia" w:ascii="Shaker2Lancet" w:hAnsi="Shaker2Lancet" w:cs="Times New Roman"/>
                <w:sz w:val="18"/>
                <w:szCs w:val="18"/>
              </w:rPr>
              <w:t>;</w:t>
            </w:r>
            <w:r>
              <w:t xml:space="preserve"> </w:t>
            </w:r>
            <w:r>
              <w:rPr>
                <w:rFonts w:ascii="Shaker2Lancet" w:hAnsi="Shaker2Lancet" w:cs="Times New Roman"/>
                <w:sz w:val="18"/>
                <w:szCs w:val="18"/>
              </w:rPr>
              <w:t>has low intelligence</w:t>
            </w:r>
            <w:r>
              <w:rPr>
                <w:rFonts w:hint="eastAsia" w:ascii="Shaker2Lancet" w:hAnsi="Shaker2Lancet" w:cs="Times New Roman"/>
                <w:sz w:val="18"/>
                <w:szCs w:val="18"/>
              </w:rPr>
              <w:t>; e</w:t>
            </w:r>
            <w:r>
              <w:rPr>
                <w:rFonts w:ascii="Shaker2Lancet" w:hAnsi="Shaker2Lancet" w:cs="Times New Roman"/>
                <w:sz w:val="18"/>
                <w:szCs w:val="18"/>
              </w:rPr>
              <w:t>nlarged liver</w:t>
            </w:r>
            <w:r>
              <w:rPr>
                <w:rFonts w:hint="eastAsia" w:ascii="Shaker2Lancet" w:hAnsi="Shaker2Lancet" w:cs="Times New Roman"/>
                <w:sz w:val="18"/>
                <w:szCs w:val="18"/>
              </w:rPr>
              <w:t>;</w:t>
            </w:r>
            <w:r>
              <w:rPr>
                <w:rFonts w:ascii="Shaker2Lancet" w:hAnsi="Shaker2Lancet" w:cs="Times New Roman"/>
                <w:sz w:val="18"/>
                <w:szCs w:val="18"/>
              </w:rPr>
              <w:t xml:space="preserve"> </w:t>
            </w:r>
            <w:r>
              <w:rPr>
                <w:rFonts w:hint="eastAsia" w:ascii="Shaker2Lancet" w:hAnsi="Shaker2Lancet" w:cs="Times New Roman"/>
                <w:sz w:val="18"/>
                <w:szCs w:val="18"/>
              </w:rPr>
              <w:t>j</w:t>
            </w:r>
            <w:r>
              <w:rPr>
                <w:rFonts w:ascii="Shaker2Lancet" w:hAnsi="Shaker2Lancet" w:cs="Times New Roman"/>
                <w:sz w:val="18"/>
                <w:szCs w:val="18"/>
              </w:rPr>
              <w:t>aundice</w:t>
            </w:r>
            <w:r>
              <w:rPr>
                <w:rFonts w:hint="eastAsia" w:ascii="Shaker2Lancet" w:hAnsi="Shaker2Lancet" w:cs="Times New Roman"/>
                <w:sz w:val="18"/>
                <w:szCs w:val="18"/>
              </w:rPr>
              <w:t>;</w:t>
            </w:r>
            <w:r>
              <w:rPr>
                <w:rFonts w:ascii="Shaker2Lancet" w:hAnsi="Shaker2Lancet" w:cs="Times New Roman"/>
                <w:sz w:val="18"/>
                <w:szCs w:val="18"/>
              </w:rPr>
              <w:t xml:space="preserve"> slight, visible physical deformity</w:t>
            </w:r>
            <w:r>
              <w:rPr>
                <w:rFonts w:hint="eastAsia" w:ascii="Shaker2Lancet" w:hAnsi="Shaker2Lancet" w:cs="Times New Roman"/>
                <w:sz w:val="18"/>
                <w:szCs w:val="18"/>
              </w:rPr>
              <w:t xml:space="preserve">; </w:t>
            </w:r>
            <w:r>
              <w:rPr>
                <w:rFonts w:ascii="Shaker2Lancet" w:hAnsi="Shaker2Lancet" w:cs="Times New Roman"/>
                <w:sz w:val="18"/>
                <w:szCs w:val="18"/>
              </w:rPr>
              <w:t>unilateral hearing loss</w:t>
            </w:r>
            <w:r>
              <w:rPr>
                <w:rFonts w:hint="eastAsia" w:ascii="Shaker2Lancet" w:hAnsi="Shaker2Lancet" w:cs="Times New Roman"/>
                <w:sz w:val="18"/>
                <w:szCs w:val="18"/>
              </w:rPr>
              <w:t>.</w:t>
            </w:r>
          </w:p>
        </w:tc>
        <w:tc>
          <w:tcPr>
            <w:tcW w:w="3402" w:type="dxa"/>
            <w:tcBorders>
              <w:top w:val="nil"/>
              <w:left w:val="nil"/>
              <w:right w:val="nil"/>
            </w:tcBorders>
            <w:noWrap/>
          </w:tcPr>
          <w:p w14:paraId="290A266B">
            <w:pPr>
              <w:widowControl/>
              <w:jc w:val="left"/>
              <w:rPr>
                <w:rFonts w:hint="eastAsia" w:ascii="Shaker2Lancet" w:hAnsi="Shaker2Lancet" w:cs="Times New Roman"/>
                <w:sz w:val="18"/>
                <w:szCs w:val="18"/>
              </w:rPr>
            </w:pPr>
            <w:r>
              <w:rPr>
                <w:rFonts w:ascii="Shaker2Lancet" w:hAnsi="Shaker2Lancet" w:cs="Times New Roman"/>
                <w:sz w:val="18"/>
                <w:szCs w:val="18"/>
              </w:rPr>
              <w:t>0.056711926</w:t>
            </w:r>
          </w:p>
          <w:p w14:paraId="03ED4F7C">
            <w:pPr>
              <w:widowControl/>
              <w:jc w:val="left"/>
              <w:rPr>
                <w:rFonts w:hint="eastAsia" w:ascii="Shaker2Lancet" w:hAnsi="Shaker2Lancet" w:cs="Times New Roman"/>
                <w:sz w:val="18"/>
                <w:szCs w:val="18"/>
              </w:rPr>
            </w:pPr>
            <w:r>
              <w:rPr>
                <w:rFonts w:ascii="Shaker2Lancet" w:hAnsi="Shaker2Lancet" w:cs="Times New Roman"/>
                <w:sz w:val="18"/>
                <w:szCs w:val="18"/>
              </w:rPr>
              <w:t>(0.00359251</w:t>
            </w:r>
            <w:r>
              <w:rPr>
                <w:rFonts w:hint="eastAsia" w:ascii="Shaker2Lancet" w:hAnsi="Shaker2Lancet" w:cs="Times New Roman"/>
                <w:sz w:val="18"/>
                <w:szCs w:val="18"/>
              </w:rPr>
              <w:t xml:space="preserve"> to </w:t>
            </w:r>
            <w:r>
              <w:rPr>
                <w:rFonts w:ascii="Shaker2Lancet" w:hAnsi="Shaker2Lancet" w:cs="Times New Roman"/>
                <w:sz w:val="18"/>
                <w:szCs w:val="18"/>
              </w:rPr>
              <w:t>0.28958335)</w:t>
            </w:r>
          </w:p>
        </w:tc>
        <w:tc>
          <w:tcPr>
            <w:tcW w:w="1701" w:type="dxa"/>
            <w:tcBorders>
              <w:top w:val="nil"/>
              <w:left w:val="nil"/>
              <w:right w:val="nil"/>
            </w:tcBorders>
          </w:tcPr>
          <w:p w14:paraId="420F0B2F">
            <w:pPr>
              <w:widowControl/>
              <w:jc w:val="left"/>
              <w:rPr>
                <w:rFonts w:hint="eastAsia" w:ascii="Shaker2Lancet" w:hAnsi="Shaker2Lancet" w:cs="Times New Roman"/>
                <w:sz w:val="18"/>
                <w:szCs w:val="18"/>
              </w:rPr>
            </w:pPr>
            <w:r>
              <w:rPr>
                <w:rFonts w:ascii="Shaker2Lancet" w:hAnsi="Shaker2Lancet" w:cs="Times New Roman"/>
                <w:sz w:val="18"/>
                <w:szCs w:val="18"/>
              </w:rPr>
              <w:t>GBD 2021</w:t>
            </w:r>
          </w:p>
        </w:tc>
        <w:tc>
          <w:tcPr>
            <w:tcW w:w="1701" w:type="dxa"/>
            <w:tcBorders>
              <w:top w:val="nil"/>
              <w:left w:val="nil"/>
              <w:right w:val="nil"/>
            </w:tcBorders>
          </w:tcPr>
          <w:p w14:paraId="562CDA52">
            <w:pPr>
              <w:widowControl/>
              <w:jc w:val="left"/>
              <w:rPr>
                <w:rFonts w:hint="eastAsia" w:ascii="Shaker2Lancet" w:hAnsi="Shaker2Lancet" w:cs="Times New Roman"/>
                <w:sz w:val="18"/>
                <w:szCs w:val="18"/>
              </w:rPr>
            </w:pPr>
            <w:r>
              <w:rPr>
                <w:rFonts w:ascii="Shaker2Lancet" w:hAnsi="Shaker2Lancet" w:cs="Times New Roman"/>
                <w:sz w:val="18"/>
                <w:szCs w:val="18"/>
              </w:rPr>
              <w:t>2</w:t>
            </w:r>
          </w:p>
        </w:tc>
        <w:tc>
          <w:tcPr>
            <w:tcW w:w="1413" w:type="dxa"/>
            <w:tcBorders>
              <w:top w:val="nil"/>
              <w:left w:val="nil"/>
              <w:right w:val="nil"/>
            </w:tcBorders>
            <w:noWrap/>
          </w:tcPr>
          <w:p w14:paraId="11C06A3D">
            <w:pPr>
              <w:widowControl/>
              <w:jc w:val="left"/>
              <w:rPr>
                <w:rFonts w:hint="eastAsia" w:ascii="Shaker2Lancet" w:hAnsi="Shaker2Lancet" w:cs="Times New Roman"/>
                <w:sz w:val="18"/>
                <w:szCs w:val="18"/>
              </w:rPr>
            </w:pPr>
            <w:r>
              <w:rPr>
                <w:rFonts w:ascii="Shaker2Lancet" w:hAnsi="Shaker2Lancet" w:cs="Times New Roman"/>
                <w:sz w:val="18"/>
                <w:szCs w:val="18"/>
              </w:rPr>
              <w:fldChar w:fldCharType="begin">
                <w:fldData xml:space="preserve">PEVuZE5vdGU+PENpdGU+PEF1dGhvcj5Pcmdhbml6YXRpb248L0F1dGhvcj48WWVhcj4yMDI0PC9Z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</w:fldData>
              </w:fldChar>
            </w:r>
            <w:r>
              <w:rPr>
                <w:rFonts w:hint="eastAsia" w:ascii="Shaker2Lancet" w:hAnsi="Shaker2Lancet" w:cs="Times New Roman"/>
                <w:sz w:val="18"/>
                <w:szCs w:val="18"/>
              </w:rPr>
              <w:instrText xml:space="preserve"> ADDIN EN.CITE </w:instrText>
            </w:r>
            <w:r>
              <w:rPr>
                <w:rFonts w:hint="eastAsia" w:ascii="Shaker2Lancet" w:hAnsi="Shaker2Lancet" w:cs="Times New Roman"/>
                <w:sz w:val="18"/>
                <w:szCs w:val="18"/>
              </w:rPr>
              <w:fldChar w:fldCharType="begin">
                <w:fldData xml:space="preserve">PEVuZE5vdGU+PENpdGU+PEF1dGhvcj5Pcmdhbml6YXRpb248L0F1dGhvcj48WWVhcj4yMDI0PC9Z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</w:fldData>
              </w:fldChar>
            </w:r>
            <w:r>
              <w:rPr>
                <w:rFonts w:hint="eastAsia" w:ascii="Shaker2Lancet" w:hAnsi="Shaker2Lancet" w:cs="Times New Roman"/>
                <w:sz w:val="18"/>
                <w:szCs w:val="18"/>
              </w:rPr>
              <w:instrText xml:space="preserve"> ADDIN EN.CITE.DATA </w:instrText>
            </w:r>
            <w:r>
              <w:rPr>
                <w:rFonts w:hint="eastAsia" w:ascii="Shaker2Lancet" w:hAnsi="Shaker2Lancet" w:cs="Times New Roman"/>
                <w:sz w:val="18"/>
                <w:szCs w:val="18"/>
              </w:rPr>
              <w:fldChar w:fldCharType="end"/>
            </w:r>
            <w:r>
              <w:rPr>
                <w:rFonts w:ascii="Shaker2Lancet" w:hAnsi="Shaker2Lancet" w:cs="Times New Roman"/>
                <w:sz w:val="18"/>
                <w:szCs w:val="18"/>
              </w:rPr>
              <w:fldChar w:fldCharType="separate"/>
            </w:r>
            <w:r>
              <w:rPr>
                <w:rFonts w:hint="eastAsia" w:ascii="Shaker2Lancet" w:hAnsi="Shaker2Lancet" w:cs="Times New Roman"/>
                <w:sz w:val="18"/>
                <w:szCs w:val="18"/>
              </w:rPr>
              <w:t>[17,24]</w:t>
            </w:r>
            <w:r>
              <w:rPr>
                <w:rFonts w:ascii="Shaker2Lancet" w:hAnsi="Shaker2Lancet" w:cs="Times New Roman"/>
                <w:sz w:val="18"/>
                <w:szCs w:val="18"/>
              </w:rPr>
              <w:fldChar w:fldCharType="end"/>
            </w:r>
          </w:p>
        </w:tc>
      </w:tr>
      <w:tr w14:paraId="7A6F8C80">
        <w:tblPrEx>
          <w:tblCellMar>
            <w:top w:w="0" w:type="dxa"/>
            <w:left w:w="57" w:type="dxa"/>
            <w:bottom w:w="0" w:type="dxa"/>
            <w:right w:w="57" w:type="dxa"/>
          </w:tblCellMar>
        </w:tblPrEx>
        <w:trPr>
          <w:trHeight w:val="307" w:hRule="atLeast"/>
          <w:jc w:val="center"/>
        </w:trPr>
        <w:tc>
          <w:tcPr>
            <w:tcW w:w="992" w:type="dxa"/>
            <w:vMerge w:val="continue"/>
            <w:tcBorders>
              <w:left w:val="nil"/>
              <w:bottom w:val="single" w:color="auto" w:sz="4" w:space="0"/>
              <w:right w:val="nil"/>
            </w:tcBorders>
          </w:tcPr>
          <w:p w14:paraId="50A76307">
            <w:pPr>
              <w:widowControl/>
              <w:jc w:val="left"/>
              <w:rPr>
                <w:rFonts w:hint="eastAsia" w:ascii="Shaker2Lancet" w:hAnsi="Shaker2Lancet" w:cs="Times New Roman"/>
                <w:sz w:val="18"/>
                <w:szCs w:val="18"/>
              </w:rPr>
            </w:pPr>
          </w:p>
        </w:tc>
        <w:tc>
          <w:tcPr>
            <w:tcW w:w="1984" w:type="dxa"/>
            <w:tcBorders>
              <w:top w:val="nil"/>
              <w:left w:val="nil"/>
              <w:right w:val="nil"/>
            </w:tcBorders>
          </w:tcPr>
          <w:p w14:paraId="408ED990">
            <w:pPr>
              <w:widowControl/>
              <w:jc w:val="left"/>
              <w:rPr>
                <w:rFonts w:hint="eastAsia" w:ascii="Shaker2Lancet" w:hAnsi="Shaker2Lancet" w:cs="Times New Roman"/>
                <w:sz w:val="18"/>
                <w:szCs w:val="18"/>
              </w:rPr>
            </w:pPr>
            <w:r>
              <w:rPr>
                <w:rFonts w:ascii="Shaker2Lancet" w:hAnsi="Shaker2Lancet" w:cs="Times New Roman"/>
                <w:sz w:val="18"/>
                <w:szCs w:val="18"/>
              </w:rPr>
              <w:t>Primary syphilis</w:t>
            </w:r>
          </w:p>
        </w:tc>
        <w:tc>
          <w:tcPr>
            <w:tcW w:w="4536" w:type="dxa"/>
            <w:tcBorders>
              <w:top w:val="nil"/>
              <w:left w:val="nil"/>
              <w:right w:val="nil"/>
            </w:tcBorders>
          </w:tcPr>
          <w:p w14:paraId="215DD7A1">
            <w:pPr>
              <w:widowControl/>
              <w:jc w:val="left"/>
              <w:rPr>
                <w:rFonts w:hint="eastAsia" w:ascii="Shaker2Lancet" w:hAnsi="Shaker2Lancet" w:cs="Times New Roman"/>
                <w:sz w:val="18"/>
                <w:szCs w:val="18"/>
              </w:rPr>
            </w:pPr>
            <w:r>
              <w:rPr>
                <w:rFonts w:hint="eastAsia" w:ascii="Shaker2Lancet" w:hAnsi="Shaker2Lancet" w:cs="Times New Roman"/>
                <w:sz w:val="18"/>
                <w:szCs w:val="18"/>
              </w:rPr>
              <w:t xml:space="preserve">Low fever and mild discomfort; </w:t>
            </w:r>
            <w:r>
              <w:rPr>
                <w:rFonts w:ascii="Shaker2Lancet" w:hAnsi="Shaker2Lancet" w:cs="Times New Roman"/>
                <w:sz w:val="18"/>
                <w:szCs w:val="18"/>
              </w:rPr>
              <w:t>chancre</w:t>
            </w:r>
            <w:r>
              <w:rPr>
                <w:rFonts w:hint="eastAsia" w:ascii="Shaker2Lancet" w:hAnsi="Shaker2Lancet" w:cs="Times New Roman"/>
                <w:sz w:val="18"/>
                <w:szCs w:val="18"/>
              </w:rPr>
              <w:t xml:space="preserve"> </w:t>
            </w:r>
            <w:r>
              <w:rPr>
                <w:rFonts w:ascii="Shaker2Lancet" w:hAnsi="Shaker2Lancet" w:cs="Times New Roman"/>
                <w:sz w:val="18"/>
                <w:szCs w:val="18"/>
              </w:rPr>
              <w:t>on the skin</w:t>
            </w:r>
            <w:r>
              <w:rPr>
                <w:rFonts w:hint="eastAsia" w:ascii="Shaker2Lancet" w:hAnsi="Shaker2Lancet" w:cs="Times New Roman"/>
                <w:sz w:val="18"/>
                <w:szCs w:val="18"/>
              </w:rPr>
              <w:t xml:space="preserve"> or </w:t>
            </w:r>
            <w:r>
              <w:rPr>
                <w:rFonts w:ascii="Shaker2Lancet" w:hAnsi="Shaker2Lancet" w:cs="Times New Roman"/>
                <w:sz w:val="18"/>
                <w:szCs w:val="18"/>
              </w:rPr>
              <w:t xml:space="preserve">hidden inside </w:t>
            </w:r>
            <w:r>
              <w:rPr>
                <w:rFonts w:hint="eastAsia" w:ascii="Shaker2Lancet" w:hAnsi="Shaker2Lancet" w:cs="Times New Roman"/>
                <w:sz w:val="18"/>
                <w:szCs w:val="18"/>
              </w:rPr>
              <w:t xml:space="preserve">the </w:t>
            </w:r>
            <w:r>
              <w:rPr>
                <w:rFonts w:ascii="Shaker2Lancet" w:hAnsi="Shaker2Lancet" w:cs="Times New Roman"/>
                <w:sz w:val="18"/>
                <w:szCs w:val="18"/>
              </w:rPr>
              <w:t>rectum or vagina</w:t>
            </w:r>
            <w:r>
              <w:rPr>
                <w:rFonts w:hint="eastAsia" w:ascii="Shaker2Lancet" w:hAnsi="Shaker2Lancet" w:cs="Times New Roman"/>
                <w:sz w:val="18"/>
                <w:szCs w:val="18"/>
              </w:rPr>
              <w:t>.</w:t>
            </w:r>
          </w:p>
        </w:tc>
        <w:tc>
          <w:tcPr>
            <w:tcW w:w="3402" w:type="dxa"/>
            <w:tcBorders>
              <w:top w:val="nil"/>
              <w:left w:val="nil"/>
              <w:right w:val="nil"/>
            </w:tcBorders>
            <w:noWrap/>
          </w:tcPr>
          <w:p w14:paraId="5F8FEE65">
            <w:pPr>
              <w:widowControl/>
              <w:jc w:val="left"/>
              <w:rPr>
                <w:rFonts w:hint="eastAsia" w:ascii="Shaker2Lancet" w:hAnsi="Shaker2Lancet" w:cs="Times New Roman"/>
                <w:sz w:val="18"/>
                <w:szCs w:val="18"/>
              </w:rPr>
            </w:pPr>
            <w:r>
              <w:rPr>
                <w:rFonts w:ascii="Shaker2Lancet" w:hAnsi="Shaker2Lancet" w:cs="Times New Roman"/>
                <w:sz w:val="18"/>
                <w:szCs w:val="18"/>
              </w:rPr>
              <w:t>0.005786497</w:t>
            </w:r>
          </w:p>
          <w:p w14:paraId="433D30DF">
            <w:pPr>
              <w:widowControl/>
              <w:jc w:val="left"/>
              <w:rPr>
                <w:rFonts w:hint="eastAsia" w:ascii="Shaker2Lancet" w:hAnsi="Shaker2Lancet" w:cs="Times New Roman"/>
                <w:sz w:val="18"/>
                <w:szCs w:val="18"/>
              </w:rPr>
            </w:pPr>
            <w:r>
              <w:rPr>
                <w:rFonts w:ascii="Shaker2Lancet" w:hAnsi="Shaker2Lancet" w:cs="Times New Roman"/>
                <w:sz w:val="18"/>
                <w:szCs w:val="18"/>
              </w:rPr>
              <w:t>(0.00229985</w:t>
            </w:r>
            <w:r>
              <w:rPr>
                <w:rFonts w:hint="eastAsia" w:ascii="Shaker2Lancet" w:hAnsi="Shaker2Lancet" w:cs="Times New Roman"/>
                <w:sz w:val="18"/>
                <w:szCs w:val="18"/>
              </w:rPr>
              <w:t xml:space="preserve"> to </w:t>
            </w:r>
            <w:r>
              <w:rPr>
                <w:rFonts w:ascii="Shaker2Lancet" w:hAnsi="Shaker2Lancet" w:cs="Times New Roman"/>
                <w:sz w:val="18"/>
                <w:szCs w:val="18"/>
              </w:rPr>
              <w:t>0.012109072)</w:t>
            </w:r>
          </w:p>
        </w:tc>
        <w:tc>
          <w:tcPr>
            <w:tcW w:w="1701" w:type="dxa"/>
            <w:tcBorders>
              <w:top w:val="nil"/>
              <w:left w:val="nil"/>
              <w:right w:val="nil"/>
            </w:tcBorders>
          </w:tcPr>
          <w:p w14:paraId="1D88A066">
            <w:pPr>
              <w:widowControl/>
              <w:jc w:val="left"/>
              <w:rPr>
                <w:rFonts w:hint="eastAsia" w:ascii="Shaker2Lancet" w:hAnsi="Shaker2Lancet" w:cs="Times New Roman"/>
                <w:sz w:val="18"/>
                <w:szCs w:val="18"/>
              </w:rPr>
            </w:pPr>
            <w:r>
              <w:rPr>
                <w:rFonts w:ascii="Shaker2Lancet" w:hAnsi="Shaker2Lancet" w:cs="Times New Roman"/>
                <w:sz w:val="18"/>
                <w:szCs w:val="18"/>
              </w:rPr>
              <w:t>GBD 2021</w:t>
            </w:r>
          </w:p>
        </w:tc>
        <w:tc>
          <w:tcPr>
            <w:tcW w:w="1701" w:type="dxa"/>
            <w:tcBorders>
              <w:top w:val="nil"/>
              <w:left w:val="nil"/>
              <w:right w:val="nil"/>
            </w:tcBorders>
          </w:tcPr>
          <w:p w14:paraId="1D7E242D">
            <w:pPr>
              <w:widowControl/>
              <w:jc w:val="left"/>
              <w:rPr>
                <w:rFonts w:hint="eastAsia" w:ascii="Shaker2Lancet" w:hAnsi="Shaker2Lancet" w:cs="Times New Roman"/>
                <w:sz w:val="18"/>
                <w:szCs w:val="18"/>
              </w:rPr>
            </w:pPr>
            <w:r>
              <w:rPr>
                <w:rFonts w:ascii="Shaker2Lancet" w:hAnsi="Shaker2Lancet" w:cs="Times New Roman"/>
                <w:sz w:val="18"/>
                <w:szCs w:val="18"/>
              </w:rPr>
              <w:t>45/365</w:t>
            </w:r>
          </w:p>
        </w:tc>
        <w:tc>
          <w:tcPr>
            <w:tcW w:w="1413" w:type="dxa"/>
            <w:tcBorders>
              <w:top w:val="nil"/>
              <w:left w:val="nil"/>
              <w:right w:val="nil"/>
            </w:tcBorders>
            <w:noWrap/>
          </w:tcPr>
          <w:p w14:paraId="0B3E91E4">
            <w:pPr>
              <w:widowControl/>
              <w:jc w:val="left"/>
              <w:rPr>
                <w:rFonts w:hint="eastAsia" w:ascii="Shaker2Lancet" w:hAnsi="Shaker2Lancet" w:cs="Times New Roman"/>
                <w:sz w:val="18"/>
                <w:szCs w:val="18"/>
              </w:rPr>
            </w:pPr>
            <w:r>
              <w:rPr>
                <w:rFonts w:ascii="Shaker2Lancet" w:hAnsi="Shaker2Lancet" w:cs="Times New Roman"/>
                <w:sz w:val="18"/>
                <w:szCs w:val="18"/>
              </w:rPr>
              <w:fldChar w:fldCharType="begin">
                <w:fldData xml:space="preserve">PEVuZE5vdGU+PENpdGU+PEF1dGhvcj5Pcmdhbml6YXRpb248L0F1dGhvcj48WWVhcj4yMDI0PC9Z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</w:fldData>
              </w:fldChar>
            </w:r>
            <w:r>
              <w:rPr>
                <w:rFonts w:hint="eastAsia" w:ascii="Shaker2Lancet" w:hAnsi="Shaker2Lancet" w:cs="Times New Roman"/>
                <w:sz w:val="18"/>
                <w:szCs w:val="18"/>
              </w:rPr>
              <w:instrText xml:space="preserve"> ADDIN EN.CITE </w:instrText>
            </w:r>
            <w:r>
              <w:rPr>
                <w:rFonts w:hint="eastAsia" w:ascii="Shaker2Lancet" w:hAnsi="Shaker2Lancet" w:cs="Times New Roman"/>
                <w:sz w:val="18"/>
                <w:szCs w:val="18"/>
              </w:rPr>
              <w:fldChar w:fldCharType="begin">
                <w:fldData xml:space="preserve">PEVuZE5vdGU+PENpdGU+PEF1dGhvcj5Pcmdhbml6YXRpb248L0F1dGhvcj48WWVhcj4yMDI0PC9Z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</w:fldData>
              </w:fldChar>
            </w:r>
            <w:r>
              <w:rPr>
                <w:rFonts w:hint="eastAsia" w:ascii="Shaker2Lancet" w:hAnsi="Shaker2Lancet" w:cs="Times New Roman"/>
                <w:sz w:val="18"/>
                <w:szCs w:val="18"/>
              </w:rPr>
              <w:instrText xml:space="preserve"> ADDIN EN.CITE.DATA </w:instrText>
            </w:r>
            <w:r>
              <w:rPr>
                <w:rFonts w:hint="eastAsia" w:ascii="Shaker2Lancet" w:hAnsi="Shaker2Lancet" w:cs="Times New Roman"/>
                <w:sz w:val="18"/>
                <w:szCs w:val="18"/>
              </w:rPr>
              <w:fldChar w:fldCharType="end"/>
            </w:r>
            <w:r>
              <w:rPr>
                <w:rFonts w:ascii="Shaker2Lancet" w:hAnsi="Shaker2Lancet" w:cs="Times New Roman"/>
                <w:sz w:val="18"/>
                <w:szCs w:val="18"/>
              </w:rPr>
              <w:fldChar w:fldCharType="separate"/>
            </w:r>
            <w:r>
              <w:rPr>
                <w:rFonts w:hint="eastAsia" w:ascii="Shaker2Lancet" w:hAnsi="Shaker2Lancet" w:cs="Times New Roman"/>
                <w:sz w:val="18"/>
                <w:szCs w:val="18"/>
              </w:rPr>
              <w:t>[17,24]</w:t>
            </w:r>
            <w:r>
              <w:rPr>
                <w:rFonts w:ascii="Shaker2Lancet" w:hAnsi="Shaker2Lancet" w:cs="Times New Roman"/>
                <w:sz w:val="18"/>
                <w:szCs w:val="18"/>
              </w:rPr>
              <w:fldChar w:fldCharType="end"/>
            </w:r>
          </w:p>
        </w:tc>
      </w:tr>
      <w:tr w14:paraId="477A29E8">
        <w:tblPrEx>
          <w:tblCellMar>
            <w:top w:w="0" w:type="dxa"/>
            <w:left w:w="57" w:type="dxa"/>
            <w:bottom w:w="0" w:type="dxa"/>
            <w:right w:w="57" w:type="dxa"/>
          </w:tblCellMar>
        </w:tblPrEx>
        <w:trPr>
          <w:trHeight w:val="245" w:hRule="atLeast"/>
          <w:jc w:val="center"/>
        </w:trPr>
        <w:tc>
          <w:tcPr>
            <w:tcW w:w="992" w:type="dxa"/>
            <w:vMerge w:val="continue"/>
            <w:tcBorders>
              <w:left w:val="nil"/>
              <w:bottom w:val="single" w:color="auto" w:sz="4" w:space="0"/>
              <w:right w:val="nil"/>
            </w:tcBorders>
          </w:tcPr>
          <w:p w14:paraId="67D10D8D">
            <w:pPr>
              <w:widowControl/>
              <w:jc w:val="left"/>
              <w:rPr>
                <w:rFonts w:hint="eastAsia" w:ascii="Shaker2Lancet" w:hAnsi="Shaker2Lancet" w:cs="Times New Roman"/>
                <w:sz w:val="18"/>
                <w:szCs w:val="18"/>
              </w:rPr>
            </w:pPr>
          </w:p>
        </w:tc>
        <w:tc>
          <w:tcPr>
            <w:tcW w:w="1984" w:type="dxa"/>
            <w:tcBorders>
              <w:top w:val="nil"/>
              <w:left w:val="nil"/>
              <w:right w:val="nil"/>
            </w:tcBorders>
          </w:tcPr>
          <w:p w14:paraId="5A01CB37">
            <w:pPr>
              <w:widowControl/>
              <w:jc w:val="left"/>
              <w:rPr>
                <w:rFonts w:hint="eastAsia" w:ascii="Shaker2Lancet" w:hAnsi="Shaker2Lancet" w:cs="Times New Roman"/>
                <w:sz w:val="18"/>
                <w:szCs w:val="18"/>
              </w:rPr>
            </w:pPr>
            <w:r>
              <w:rPr>
                <w:rFonts w:ascii="Shaker2Lancet" w:hAnsi="Shaker2Lancet" w:cs="Times New Roman"/>
                <w:sz w:val="18"/>
                <w:szCs w:val="18"/>
              </w:rPr>
              <w:t>Secondary syphilis</w:t>
            </w:r>
          </w:p>
        </w:tc>
        <w:tc>
          <w:tcPr>
            <w:tcW w:w="4536" w:type="dxa"/>
            <w:tcBorders>
              <w:top w:val="nil"/>
              <w:left w:val="nil"/>
              <w:right w:val="nil"/>
            </w:tcBorders>
          </w:tcPr>
          <w:p w14:paraId="06D848A9">
            <w:pPr>
              <w:widowControl/>
              <w:jc w:val="left"/>
              <w:rPr>
                <w:rFonts w:hint="eastAsia" w:ascii="Shaker2Lancet" w:hAnsi="Shaker2Lancet" w:cs="Times New Roman"/>
                <w:sz w:val="18"/>
                <w:szCs w:val="18"/>
              </w:rPr>
            </w:pPr>
            <w:r>
              <w:rPr>
                <w:rFonts w:ascii="Shaker2Lancet" w:hAnsi="Shaker2Lancet" w:cs="Times New Roman"/>
                <w:sz w:val="18"/>
                <w:szCs w:val="18"/>
              </w:rPr>
              <w:t>Fever</w:t>
            </w:r>
            <w:r>
              <w:rPr>
                <w:rFonts w:hint="eastAsia" w:ascii="Shaker2Lancet" w:hAnsi="Shaker2Lancet" w:cs="Times New Roman"/>
                <w:sz w:val="18"/>
                <w:szCs w:val="18"/>
              </w:rPr>
              <w:t>;</w:t>
            </w:r>
            <w:r>
              <w:rPr>
                <w:rFonts w:ascii="Shaker2Lancet" w:hAnsi="Shaker2Lancet" w:cs="Times New Roman"/>
                <w:sz w:val="18"/>
                <w:szCs w:val="18"/>
              </w:rPr>
              <w:t xml:space="preserve"> </w:t>
            </w:r>
            <w:r>
              <w:rPr>
                <w:rFonts w:hint="eastAsia" w:ascii="Shaker2Lancet" w:hAnsi="Shaker2Lancet" w:cs="Times New Roman"/>
                <w:sz w:val="18"/>
                <w:szCs w:val="18"/>
              </w:rPr>
              <w:t>h</w:t>
            </w:r>
            <w:r>
              <w:rPr>
                <w:rFonts w:ascii="Shaker2Lancet" w:hAnsi="Shaker2Lancet" w:cs="Times New Roman"/>
                <w:sz w:val="18"/>
                <w:szCs w:val="18"/>
              </w:rPr>
              <w:t>eadache</w:t>
            </w:r>
            <w:r>
              <w:rPr>
                <w:rFonts w:hint="eastAsia" w:ascii="Shaker2Lancet" w:hAnsi="Shaker2Lancet" w:cs="Times New Roman"/>
                <w:sz w:val="18"/>
                <w:szCs w:val="18"/>
              </w:rPr>
              <w:t>;</w:t>
            </w:r>
            <w:r>
              <w:rPr>
                <w:rFonts w:ascii="Shaker2Lancet" w:hAnsi="Shaker2Lancet" w:cs="Times New Roman"/>
                <w:sz w:val="18"/>
                <w:szCs w:val="18"/>
              </w:rPr>
              <w:t xml:space="preserve"> </w:t>
            </w:r>
            <w:r>
              <w:rPr>
                <w:rFonts w:hint="eastAsia" w:ascii="Shaker2Lancet" w:hAnsi="Shaker2Lancet" w:cs="Times New Roman"/>
                <w:sz w:val="18"/>
                <w:szCs w:val="18"/>
              </w:rPr>
              <w:t>m</w:t>
            </w:r>
            <w:r>
              <w:rPr>
                <w:rFonts w:ascii="Shaker2Lancet" w:hAnsi="Shaker2Lancet" w:cs="Times New Roman"/>
                <w:sz w:val="18"/>
                <w:szCs w:val="18"/>
              </w:rPr>
              <w:t>uscle aches</w:t>
            </w:r>
            <w:r>
              <w:rPr>
                <w:rFonts w:hint="eastAsia" w:ascii="Shaker2Lancet" w:hAnsi="Shaker2Lancet" w:cs="Times New Roman"/>
                <w:sz w:val="18"/>
                <w:szCs w:val="18"/>
              </w:rPr>
              <w:t>;</w:t>
            </w:r>
            <w:r>
              <w:rPr>
                <w:rFonts w:ascii="Shaker2Lancet" w:hAnsi="Shaker2Lancet" w:cs="Times New Roman"/>
                <w:sz w:val="18"/>
                <w:szCs w:val="18"/>
              </w:rPr>
              <w:t xml:space="preserve"> small, reddish-brown sores</w:t>
            </w:r>
            <w:r>
              <w:rPr>
                <w:rFonts w:hint="eastAsia" w:ascii="Shaker2Lancet" w:hAnsi="Shaker2Lancet" w:cs="Times New Roman"/>
                <w:sz w:val="18"/>
                <w:szCs w:val="18"/>
              </w:rPr>
              <w:t xml:space="preserve"> </w:t>
            </w:r>
            <w:r>
              <w:rPr>
                <w:rFonts w:ascii="Shaker2Lancet" w:hAnsi="Shaker2Lancet" w:cs="Times New Roman"/>
                <w:sz w:val="18"/>
                <w:szCs w:val="18"/>
              </w:rPr>
              <w:t>in mouth, vagina, or anus</w:t>
            </w:r>
            <w:r>
              <w:rPr>
                <w:rFonts w:hint="eastAsia" w:ascii="Shaker2Lancet" w:hAnsi="Shaker2Lancet" w:cs="Times New Roman"/>
                <w:sz w:val="18"/>
                <w:szCs w:val="18"/>
              </w:rPr>
              <w:t>;</w:t>
            </w:r>
            <w:r>
              <w:t xml:space="preserve"> </w:t>
            </w:r>
            <w:r>
              <w:rPr>
                <w:rFonts w:hint="eastAsia" w:ascii="Shaker2Lancet" w:hAnsi="Shaker2Lancet" w:cs="Times New Roman"/>
                <w:sz w:val="18"/>
                <w:szCs w:val="18"/>
              </w:rPr>
              <w:t>s</w:t>
            </w:r>
            <w:r>
              <w:rPr>
                <w:rFonts w:ascii="Shaker2Lancet" w:hAnsi="Shaker2Lancet" w:cs="Times New Roman"/>
                <w:sz w:val="18"/>
                <w:szCs w:val="18"/>
              </w:rPr>
              <w:t>wollen glands</w:t>
            </w:r>
            <w:r>
              <w:rPr>
                <w:rFonts w:hint="eastAsia" w:ascii="Shaker2Lancet" w:hAnsi="Shaker2Lancet" w:cs="Times New Roman"/>
                <w:sz w:val="18"/>
                <w:szCs w:val="18"/>
              </w:rPr>
              <w:t>; w</w:t>
            </w:r>
            <w:r>
              <w:rPr>
                <w:rFonts w:ascii="Shaker2Lancet" w:hAnsi="Shaker2Lancet" w:cs="Times New Roman"/>
                <w:sz w:val="18"/>
                <w:szCs w:val="18"/>
              </w:rPr>
              <w:t>eight loss</w:t>
            </w:r>
            <w:r>
              <w:rPr>
                <w:rFonts w:hint="eastAsia" w:ascii="Shaker2Lancet" w:hAnsi="Shaker2Lancet" w:cs="Times New Roman"/>
                <w:sz w:val="18"/>
                <w:szCs w:val="18"/>
              </w:rPr>
              <w:t>; h</w:t>
            </w:r>
            <w:r>
              <w:rPr>
                <w:rFonts w:ascii="Shaker2Lancet" w:hAnsi="Shaker2Lancet" w:cs="Times New Roman"/>
                <w:sz w:val="18"/>
                <w:szCs w:val="18"/>
              </w:rPr>
              <w:t>air loss</w:t>
            </w:r>
            <w:r>
              <w:rPr>
                <w:rFonts w:hint="eastAsia" w:ascii="Shaker2Lancet" w:hAnsi="Shaker2Lancet" w:cs="Times New Roman"/>
                <w:sz w:val="18"/>
                <w:szCs w:val="18"/>
              </w:rPr>
              <w:t>; e</w:t>
            </w:r>
            <w:r>
              <w:rPr>
                <w:rFonts w:ascii="Shaker2Lancet" w:hAnsi="Shaker2Lancet" w:cs="Times New Roman"/>
                <w:sz w:val="18"/>
                <w:szCs w:val="18"/>
              </w:rPr>
              <w:t>xtreme tiredness (fatigue)</w:t>
            </w:r>
            <w:r>
              <w:rPr>
                <w:rFonts w:hint="eastAsia" w:ascii="Shaker2Lancet" w:hAnsi="Shaker2Lancet" w:cs="Times New Roman"/>
                <w:sz w:val="18"/>
                <w:szCs w:val="18"/>
              </w:rPr>
              <w:t>.</w:t>
            </w:r>
          </w:p>
        </w:tc>
        <w:tc>
          <w:tcPr>
            <w:tcW w:w="3402" w:type="dxa"/>
            <w:tcBorders>
              <w:top w:val="nil"/>
              <w:left w:val="nil"/>
              <w:right w:val="nil"/>
            </w:tcBorders>
            <w:noWrap/>
          </w:tcPr>
          <w:p w14:paraId="7967D95A">
            <w:pPr>
              <w:widowControl/>
              <w:jc w:val="left"/>
              <w:rPr>
                <w:rFonts w:hint="eastAsia" w:ascii="Shaker2Lancet" w:hAnsi="Shaker2Lancet" w:cs="Times New Roman"/>
                <w:sz w:val="18"/>
                <w:szCs w:val="18"/>
              </w:rPr>
            </w:pPr>
            <w:r>
              <w:rPr>
                <w:rFonts w:ascii="Shaker2Lancet" w:hAnsi="Shaker2Lancet" w:cs="Times New Roman"/>
                <w:sz w:val="18"/>
                <w:szCs w:val="18"/>
              </w:rPr>
              <w:t>0.005786497</w:t>
            </w:r>
          </w:p>
          <w:p w14:paraId="11DDD387">
            <w:pPr>
              <w:widowControl/>
              <w:jc w:val="left"/>
              <w:rPr>
                <w:rFonts w:hint="eastAsia" w:ascii="Shaker2Lancet" w:hAnsi="Shaker2Lancet" w:cs="Times New Roman"/>
                <w:sz w:val="18"/>
                <w:szCs w:val="18"/>
              </w:rPr>
            </w:pPr>
            <w:r>
              <w:rPr>
                <w:rFonts w:ascii="Shaker2Lancet" w:hAnsi="Shaker2Lancet" w:cs="Times New Roman"/>
                <w:sz w:val="18"/>
                <w:szCs w:val="18"/>
              </w:rPr>
              <w:t>(0.00229985</w:t>
            </w:r>
            <w:r>
              <w:rPr>
                <w:rFonts w:hint="eastAsia" w:ascii="Shaker2Lancet" w:hAnsi="Shaker2Lancet" w:cs="Times New Roman"/>
                <w:sz w:val="18"/>
                <w:szCs w:val="18"/>
              </w:rPr>
              <w:t xml:space="preserve"> to </w:t>
            </w:r>
            <w:r>
              <w:rPr>
                <w:rFonts w:ascii="Shaker2Lancet" w:hAnsi="Shaker2Lancet" w:cs="Times New Roman"/>
                <w:sz w:val="18"/>
                <w:szCs w:val="18"/>
              </w:rPr>
              <w:t>0.012109072)</w:t>
            </w:r>
          </w:p>
        </w:tc>
        <w:tc>
          <w:tcPr>
            <w:tcW w:w="1701" w:type="dxa"/>
            <w:tcBorders>
              <w:top w:val="nil"/>
              <w:left w:val="nil"/>
              <w:right w:val="nil"/>
            </w:tcBorders>
          </w:tcPr>
          <w:p w14:paraId="06088DA8">
            <w:pPr>
              <w:widowControl/>
              <w:jc w:val="left"/>
              <w:rPr>
                <w:rFonts w:hint="eastAsia" w:ascii="Shaker2Lancet" w:hAnsi="Shaker2Lancet" w:cs="Times New Roman"/>
                <w:sz w:val="18"/>
                <w:szCs w:val="18"/>
              </w:rPr>
            </w:pPr>
            <w:r>
              <w:rPr>
                <w:rFonts w:ascii="Shaker2Lancet" w:hAnsi="Shaker2Lancet" w:cs="Times New Roman"/>
                <w:sz w:val="18"/>
                <w:szCs w:val="18"/>
              </w:rPr>
              <w:t>GBD 2021</w:t>
            </w:r>
          </w:p>
        </w:tc>
        <w:tc>
          <w:tcPr>
            <w:tcW w:w="1701" w:type="dxa"/>
            <w:tcBorders>
              <w:top w:val="nil"/>
              <w:left w:val="nil"/>
              <w:right w:val="nil"/>
            </w:tcBorders>
          </w:tcPr>
          <w:p w14:paraId="112F0E92">
            <w:pPr>
              <w:widowControl/>
              <w:jc w:val="left"/>
              <w:rPr>
                <w:rFonts w:hint="eastAsia" w:ascii="Shaker2Lancet" w:hAnsi="Shaker2Lancet" w:cs="Times New Roman"/>
                <w:sz w:val="18"/>
                <w:szCs w:val="18"/>
              </w:rPr>
            </w:pPr>
            <w:r>
              <w:rPr>
                <w:rFonts w:ascii="Shaker2Lancet" w:hAnsi="Shaker2Lancet" w:cs="Times New Roman"/>
                <w:sz w:val="18"/>
                <w:szCs w:val="18"/>
              </w:rPr>
              <w:t>2</w:t>
            </w:r>
          </w:p>
        </w:tc>
        <w:tc>
          <w:tcPr>
            <w:tcW w:w="1413" w:type="dxa"/>
            <w:tcBorders>
              <w:top w:val="nil"/>
              <w:left w:val="nil"/>
              <w:right w:val="nil"/>
            </w:tcBorders>
            <w:noWrap/>
          </w:tcPr>
          <w:p w14:paraId="554EB4C7">
            <w:pPr>
              <w:widowControl/>
              <w:jc w:val="left"/>
              <w:rPr>
                <w:rFonts w:hint="eastAsia" w:ascii="Shaker2Lancet" w:hAnsi="Shaker2Lancet" w:cs="Times New Roman"/>
                <w:sz w:val="18"/>
                <w:szCs w:val="18"/>
              </w:rPr>
            </w:pPr>
            <w:r>
              <w:rPr>
                <w:rFonts w:ascii="Shaker2Lancet" w:hAnsi="Shaker2Lancet" w:cs="Times New Roman"/>
                <w:sz w:val="18"/>
                <w:szCs w:val="18"/>
              </w:rPr>
              <w:fldChar w:fldCharType="begin">
                <w:fldData xml:space="preserve">PEVuZE5vdGU+PENpdGU+PEF1dGhvcj5Pcmdhbml6YXRpb248L0F1dGhvcj48WWVhcj4yMDI0PC9Z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</w:fldData>
              </w:fldChar>
            </w:r>
            <w:r>
              <w:rPr>
                <w:rFonts w:hint="eastAsia" w:ascii="Shaker2Lancet" w:hAnsi="Shaker2Lancet" w:cs="Times New Roman"/>
                <w:sz w:val="18"/>
                <w:szCs w:val="18"/>
              </w:rPr>
              <w:instrText xml:space="preserve"> ADDIN EN.CITE </w:instrText>
            </w:r>
            <w:r>
              <w:rPr>
                <w:rFonts w:hint="eastAsia" w:ascii="Shaker2Lancet" w:hAnsi="Shaker2Lancet" w:cs="Times New Roman"/>
                <w:sz w:val="18"/>
                <w:szCs w:val="18"/>
              </w:rPr>
              <w:fldChar w:fldCharType="begin">
                <w:fldData xml:space="preserve">PEVuZE5vdGU+PENpdGU+PEF1dGhvcj5Pcmdhbml6YXRpb248L0F1dGhvcj48WWVhcj4yMDI0PC9Z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</w:fldData>
              </w:fldChar>
            </w:r>
            <w:r>
              <w:rPr>
                <w:rFonts w:hint="eastAsia" w:ascii="Shaker2Lancet" w:hAnsi="Shaker2Lancet" w:cs="Times New Roman"/>
                <w:sz w:val="18"/>
                <w:szCs w:val="18"/>
              </w:rPr>
              <w:instrText xml:space="preserve"> ADDIN EN.CITE.DATA </w:instrText>
            </w:r>
            <w:r>
              <w:rPr>
                <w:rFonts w:hint="eastAsia" w:ascii="Shaker2Lancet" w:hAnsi="Shaker2Lancet" w:cs="Times New Roman"/>
                <w:sz w:val="18"/>
                <w:szCs w:val="18"/>
              </w:rPr>
              <w:fldChar w:fldCharType="end"/>
            </w:r>
            <w:r>
              <w:rPr>
                <w:rFonts w:ascii="Shaker2Lancet" w:hAnsi="Shaker2Lancet" w:cs="Times New Roman"/>
                <w:sz w:val="18"/>
                <w:szCs w:val="18"/>
              </w:rPr>
              <w:fldChar w:fldCharType="separate"/>
            </w:r>
            <w:r>
              <w:rPr>
                <w:rFonts w:hint="eastAsia" w:ascii="Shaker2Lancet" w:hAnsi="Shaker2Lancet" w:cs="Times New Roman"/>
                <w:sz w:val="18"/>
                <w:szCs w:val="18"/>
              </w:rPr>
              <w:t>[17,24]</w:t>
            </w:r>
            <w:r>
              <w:rPr>
                <w:rFonts w:ascii="Shaker2Lancet" w:hAnsi="Shaker2Lancet" w:cs="Times New Roman"/>
                <w:sz w:val="18"/>
                <w:szCs w:val="18"/>
              </w:rPr>
              <w:fldChar w:fldCharType="end"/>
            </w:r>
          </w:p>
        </w:tc>
      </w:tr>
      <w:tr w14:paraId="598B2BC5">
        <w:tblPrEx>
          <w:tblCellMar>
            <w:top w:w="0" w:type="dxa"/>
            <w:left w:w="57" w:type="dxa"/>
            <w:bottom w:w="0" w:type="dxa"/>
            <w:right w:w="57" w:type="dxa"/>
          </w:tblCellMar>
        </w:tblPrEx>
        <w:trPr>
          <w:trHeight w:val="480" w:hRule="atLeast"/>
          <w:jc w:val="center"/>
        </w:trPr>
        <w:tc>
          <w:tcPr>
            <w:tcW w:w="992" w:type="dxa"/>
            <w:vMerge w:val="continue"/>
            <w:tcBorders>
              <w:left w:val="nil"/>
              <w:bottom w:val="single" w:color="auto" w:sz="4" w:space="0"/>
              <w:right w:val="nil"/>
            </w:tcBorders>
            <w:noWrap/>
          </w:tcPr>
          <w:p w14:paraId="56126442">
            <w:pPr>
              <w:widowControl/>
              <w:jc w:val="left"/>
              <w:rPr>
                <w:rFonts w:hint="eastAsia" w:ascii="Shaker2Lancet" w:hAnsi="Shaker2Lancet" w:cs="Times New Roman"/>
                <w:sz w:val="18"/>
                <w:szCs w:val="18"/>
              </w:rPr>
            </w:pPr>
          </w:p>
        </w:tc>
        <w:tc>
          <w:tcPr>
            <w:tcW w:w="1984" w:type="dxa"/>
            <w:tcBorders>
              <w:top w:val="nil"/>
              <w:left w:val="nil"/>
              <w:right w:val="nil"/>
            </w:tcBorders>
          </w:tcPr>
          <w:p w14:paraId="1A9D28D2">
            <w:pPr>
              <w:widowControl/>
              <w:jc w:val="left"/>
              <w:rPr>
                <w:rFonts w:hint="eastAsia" w:ascii="Shaker2Lancet" w:hAnsi="Shaker2Lancet" w:cs="Times New Roman"/>
                <w:sz w:val="18"/>
                <w:szCs w:val="18"/>
              </w:rPr>
            </w:pPr>
            <w:r>
              <w:rPr>
                <w:rFonts w:ascii="Shaker2Lancet" w:hAnsi="Shaker2Lancet" w:cs="Times New Roman"/>
                <w:sz w:val="18"/>
                <w:szCs w:val="18"/>
              </w:rPr>
              <w:t>Tertiary syphilis</w:t>
            </w:r>
          </w:p>
        </w:tc>
        <w:tc>
          <w:tcPr>
            <w:tcW w:w="4536" w:type="dxa"/>
            <w:tcBorders>
              <w:top w:val="nil"/>
              <w:left w:val="nil"/>
              <w:right w:val="nil"/>
            </w:tcBorders>
          </w:tcPr>
          <w:p w14:paraId="5E8A9772">
            <w:pPr>
              <w:widowControl/>
              <w:jc w:val="left"/>
              <w:rPr>
                <w:rFonts w:hint="eastAsia" w:ascii="Shaker2Lancet" w:hAnsi="Shaker2Lancet" w:cs="Times New Roman"/>
                <w:sz w:val="18"/>
                <w:szCs w:val="18"/>
              </w:rPr>
            </w:pPr>
            <w:r>
              <w:rPr>
                <w:rFonts w:ascii="Shaker2Lancet" w:hAnsi="Shaker2Lancet" w:cs="Times New Roman"/>
                <w:sz w:val="18"/>
                <w:szCs w:val="18"/>
              </w:rPr>
              <w:t>Fever</w:t>
            </w:r>
            <w:r>
              <w:rPr>
                <w:rFonts w:hint="eastAsia" w:ascii="Shaker2Lancet" w:hAnsi="Shaker2Lancet" w:cs="Times New Roman"/>
                <w:sz w:val="18"/>
                <w:szCs w:val="18"/>
              </w:rPr>
              <w:t>; a</w:t>
            </w:r>
            <w:r>
              <w:rPr>
                <w:rFonts w:ascii="Shaker2Lancet" w:hAnsi="Shaker2Lancet" w:cs="Times New Roman"/>
                <w:sz w:val="18"/>
                <w:szCs w:val="18"/>
              </w:rPr>
              <w:t>ches</w:t>
            </w:r>
            <w:r>
              <w:rPr>
                <w:rFonts w:hint="eastAsia" w:ascii="Shaker2Lancet" w:hAnsi="Shaker2Lancet" w:cs="Times New Roman"/>
                <w:sz w:val="18"/>
                <w:szCs w:val="18"/>
              </w:rPr>
              <w:t>; w</w:t>
            </w:r>
            <w:r>
              <w:rPr>
                <w:rFonts w:ascii="Shaker2Lancet" w:hAnsi="Shaker2Lancet" w:cs="Times New Roman"/>
                <w:sz w:val="18"/>
                <w:szCs w:val="18"/>
              </w:rPr>
              <w:t>eakness</w:t>
            </w:r>
            <w:r>
              <w:rPr>
                <w:rFonts w:hint="eastAsia" w:ascii="Shaker2Lancet" w:hAnsi="Shaker2Lancet" w:cs="Times New Roman"/>
                <w:sz w:val="18"/>
                <w:szCs w:val="18"/>
              </w:rPr>
              <w:t>; s</w:t>
            </w:r>
            <w:r>
              <w:rPr>
                <w:rFonts w:ascii="Shaker2Lancet" w:hAnsi="Shaker2Lancet" w:cs="Times New Roman"/>
                <w:sz w:val="18"/>
                <w:szCs w:val="18"/>
              </w:rPr>
              <w:t>troke</w:t>
            </w:r>
            <w:r>
              <w:rPr>
                <w:rFonts w:hint="eastAsia" w:ascii="Shaker2Lancet" w:hAnsi="Shaker2Lancet" w:cs="Times New Roman"/>
                <w:sz w:val="18"/>
                <w:szCs w:val="18"/>
              </w:rPr>
              <w:t>; d</w:t>
            </w:r>
            <w:r>
              <w:rPr>
                <w:rFonts w:ascii="Shaker2Lancet" w:hAnsi="Shaker2Lancet" w:cs="Times New Roman"/>
                <w:sz w:val="18"/>
                <w:szCs w:val="18"/>
              </w:rPr>
              <w:t>eafness</w:t>
            </w:r>
            <w:r>
              <w:rPr>
                <w:rFonts w:hint="eastAsia" w:ascii="Shaker2Lancet" w:hAnsi="Shaker2Lancet" w:cs="Times New Roman"/>
                <w:sz w:val="18"/>
                <w:szCs w:val="18"/>
              </w:rPr>
              <w:t>; v</w:t>
            </w:r>
            <w:r>
              <w:rPr>
                <w:rFonts w:ascii="Shaker2Lancet" w:hAnsi="Shaker2Lancet" w:cs="Times New Roman"/>
                <w:sz w:val="18"/>
                <w:szCs w:val="18"/>
              </w:rPr>
              <w:t>isual problems or blindness</w:t>
            </w:r>
            <w:r>
              <w:rPr>
                <w:rFonts w:hint="eastAsia" w:ascii="Shaker2Lancet" w:hAnsi="Shaker2Lancet" w:cs="Times New Roman"/>
                <w:sz w:val="18"/>
                <w:szCs w:val="18"/>
              </w:rPr>
              <w:t>; s</w:t>
            </w:r>
            <w:r>
              <w:rPr>
                <w:rFonts w:ascii="Shaker2Lancet" w:hAnsi="Shaker2Lancet" w:cs="Times New Roman"/>
                <w:sz w:val="18"/>
                <w:szCs w:val="18"/>
              </w:rPr>
              <w:t>evere disfigurement</w:t>
            </w:r>
            <w:r>
              <w:rPr>
                <w:rFonts w:hint="eastAsia" w:ascii="Shaker2Lancet" w:hAnsi="Shaker2Lancet" w:cs="Times New Roman"/>
                <w:sz w:val="18"/>
                <w:szCs w:val="18"/>
              </w:rPr>
              <w:t xml:space="preserve">, obvious physical deformity; </w:t>
            </w:r>
            <w:r>
              <w:rPr>
                <w:rFonts w:ascii="Shaker2Lancet" w:hAnsi="Shaker2Lancet" w:cs="Times New Roman"/>
                <w:sz w:val="18"/>
                <w:szCs w:val="18"/>
              </w:rPr>
              <w:t>anxiety</w:t>
            </w:r>
            <w:r>
              <w:rPr>
                <w:rFonts w:hint="eastAsia" w:ascii="Shaker2Lancet" w:hAnsi="Shaker2Lancet" w:cs="Times New Roman"/>
                <w:sz w:val="18"/>
                <w:szCs w:val="18"/>
              </w:rPr>
              <w:t>, p</w:t>
            </w:r>
            <w:r>
              <w:rPr>
                <w:rFonts w:ascii="Shaker2Lancet" w:hAnsi="Shaker2Lancet" w:cs="Times New Roman"/>
                <w:sz w:val="18"/>
                <w:szCs w:val="18"/>
              </w:rPr>
              <w:t>ersonality changes</w:t>
            </w:r>
            <w:r>
              <w:rPr>
                <w:rFonts w:hint="eastAsia" w:ascii="Shaker2Lancet" w:hAnsi="Shaker2Lancet" w:cs="Times New Roman"/>
                <w:sz w:val="18"/>
                <w:szCs w:val="18"/>
              </w:rPr>
              <w:t>;</w:t>
            </w:r>
            <w:r>
              <w:rPr>
                <w:rFonts w:ascii="Shaker2Lancet" w:hAnsi="Shaker2Lancet" w:cs="Times New Roman"/>
                <w:sz w:val="18"/>
                <w:szCs w:val="18"/>
              </w:rPr>
              <w:t xml:space="preserve"> low</w:t>
            </w:r>
            <w:r>
              <w:rPr>
                <w:rFonts w:hint="eastAsia" w:ascii="Shaker2Lancet" w:hAnsi="Shaker2Lancet" w:cs="Times New Roman"/>
                <w:sz w:val="18"/>
                <w:szCs w:val="18"/>
              </w:rPr>
              <w:t xml:space="preserve"> </w:t>
            </w:r>
            <w:r>
              <w:rPr>
                <w:rFonts w:ascii="Shaker2Lancet" w:hAnsi="Shaker2Lancet" w:cs="Times New Roman"/>
                <w:sz w:val="18"/>
                <w:szCs w:val="18"/>
              </w:rPr>
              <w:t>intelligence</w:t>
            </w:r>
            <w:r>
              <w:rPr>
                <w:rFonts w:hint="eastAsia" w:ascii="Shaker2Lancet" w:hAnsi="Shaker2Lancet" w:cs="Times New Roman"/>
                <w:sz w:val="18"/>
                <w:szCs w:val="18"/>
              </w:rPr>
              <w:t>; i</w:t>
            </w:r>
            <w:r>
              <w:rPr>
                <w:rFonts w:ascii="Shaker2Lancet" w:hAnsi="Shaker2Lancet" w:cs="Times New Roman"/>
                <w:sz w:val="18"/>
                <w:szCs w:val="18"/>
              </w:rPr>
              <w:t>nfection and inflammation of membranes around the brain and spinal cord</w:t>
            </w:r>
            <w:r>
              <w:rPr>
                <w:rFonts w:hint="eastAsia" w:ascii="Shaker2Lancet" w:hAnsi="Shaker2Lancet" w:cs="Times New Roman"/>
                <w:sz w:val="18"/>
                <w:szCs w:val="18"/>
              </w:rPr>
              <w:t>; n</w:t>
            </w:r>
            <w:r>
              <w:rPr>
                <w:rFonts w:ascii="Shaker2Lancet" w:hAnsi="Shaker2Lancet" w:cs="Times New Roman"/>
                <w:sz w:val="18"/>
                <w:szCs w:val="18"/>
              </w:rPr>
              <w:t>eurological problems and cardiovascular complications</w:t>
            </w:r>
          </w:p>
        </w:tc>
        <w:tc>
          <w:tcPr>
            <w:tcW w:w="3402" w:type="dxa"/>
            <w:tcBorders>
              <w:top w:val="nil"/>
              <w:left w:val="nil"/>
              <w:right w:val="nil"/>
            </w:tcBorders>
            <w:noWrap/>
          </w:tcPr>
          <w:p w14:paraId="2A66258B">
            <w:pPr>
              <w:widowControl/>
              <w:jc w:val="left"/>
              <w:rPr>
                <w:rFonts w:hint="eastAsia" w:ascii="Shaker2Lancet" w:hAnsi="Shaker2Lancet" w:cs="Times New Roman"/>
                <w:sz w:val="18"/>
                <w:szCs w:val="18"/>
              </w:rPr>
            </w:pPr>
            <w:r>
              <w:rPr>
                <w:rFonts w:ascii="Shaker2Lancet" w:hAnsi="Shaker2Lancet" w:cs="Times New Roman"/>
                <w:sz w:val="18"/>
                <w:szCs w:val="18"/>
              </w:rPr>
              <w:t>0.343736702</w:t>
            </w:r>
          </w:p>
          <w:p w14:paraId="1A33C8E6">
            <w:pPr>
              <w:widowControl/>
              <w:jc w:val="left"/>
              <w:rPr>
                <w:rFonts w:hint="eastAsia" w:ascii="Shaker2Lancet" w:hAnsi="Shaker2Lancet" w:cs="Times New Roman"/>
                <w:sz w:val="18"/>
                <w:szCs w:val="18"/>
              </w:rPr>
            </w:pPr>
            <w:r>
              <w:rPr>
                <w:rFonts w:ascii="Shaker2Lancet" w:hAnsi="Shaker2Lancet" w:cs="Times New Roman"/>
                <w:sz w:val="18"/>
                <w:szCs w:val="18"/>
              </w:rPr>
              <w:t>(0.032378223</w:t>
            </w:r>
            <w:r>
              <w:rPr>
                <w:rFonts w:hint="eastAsia" w:ascii="Shaker2Lancet" w:hAnsi="Shaker2Lancet" w:cs="Times New Roman"/>
                <w:sz w:val="18"/>
                <w:szCs w:val="18"/>
              </w:rPr>
              <w:t xml:space="preserve"> to </w:t>
            </w:r>
            <w:r>
              <w:rPr>
                <w:rFonts w:ascii="Shaker2Lancet" w:hAnsi="Shaker2Lancet" w:cs="Times New Roman"/>
                <w:sz w:val="18"/>
                <w:szCs w:val="18"/>
              </w:rPr>
              <w:t>0.690747392)</w:t>
            </w:r>
          </w:p>
        </w:tc>
        <w:tc>
          <w:tcPr>
            <w:tcW w:w="1701" w:type="dxa"/>
            <w:tcBorders>
              <w:top w:val="nil"/>
              <w:left w:val="nil"/>
              <w:right w:val="nil"/>
            </w:tcBorders>
          </w:tcPr>
          <w:p w14:paraId="4FAED368">
            <w:pPr>
              <w:widowControl/>
              <w:jc w:val="left"/>
              <w:rPr>
                <w:rFonts w:hint="eastAsia" w:ascii="Shaker2Lancet" w:hAnsi="Shaker2Lancet" w:cs="Times New Roman"/>
                <w:sz w:val="18"/>
                <w:szCs w:val="18"/>
              </w:rPr>
            </w:pPr>
            <w:r>
              <w:rPr>
                <w:rFonts w:ascii="Shaker2Lancet" w:hAnsi="Shaker2Lancet" w:cs="Times New Roman"/>
                <w:sz w:val="18"/>
                <w:szCs w:val="18"/>
              </w:rPr>
              <w:t>GBD 2021</w:t>
            </w:r>
          </w:p>
        </w:tc>
        <w:tc>
          <w:tcPr>
            <w:tcW w:w="1701" w:type="dxa"/>
            <w:tcBorders>
              <w:top w:val="nil"/>
              <w:left w:val="nil"/>
              <w:right w:val="nil"/>
            </w:tcBorders>
            <w:noWrap/>
          </w:tcPr>
          <w:p w14:paraId="00F10AF0">
            <w:pPr>
              <w:widowControl/>
              <w:jc w:val="left"/>
              <w:rPr>
                <w:rFonts w:hint="eastAsia" w:ascii="Shaker2Lancet" w:hAnsi="Shaker2Lancet" w:cs="Times New Roman"/>
                <w:sz w:val="18"/>
                <w:szCs w:val="18"/>
              </w:rPr>
            </w:pPr>
            <w:r>
              <w:rPr>
                <w:rFonts w:ascii="Shaker2Lancet" w:hAnsi="Shaker2Lancet" w:cs="Times New Roman"/>
                <w:sz w:val="18"/>
                <w:szCs w:val="18"/>
              </w:rPr>
              <w:t>5*</w:t>
            </w:r>
            <w:r>
              <w:rPr>
                <w:rFonts w:hint="eastAsia" w:ascii="Shaker2Lancet" w:hAnsi="Shaker2Lancet" w:cs="Times New Roman"/>
                <w:sz w:val="18"/>
                <w:szCs w:val="18"/>
              </w:rPr>
              <w:t>*</w:t>
            </w:r>
          </w:p>
        </w:tc>
        <w:tc>
          <w:tcPr>
            <w:tcW w:w="1413" w:type="dxa"/>
            <w:tcBorders>
              <w:top w:val="nil"/>
              <w:left w:val="nil"/>
              <w:right w:val="nil"/>
            </w:tcBorders>
            <w:noWrap/>
          </w:tcPr>
          <w:p w14:paraId="3A3D379C">
            <w:pPr>
              <w:widowControl/>
              <w:jc w:val="left"/>
              <w:rPr>
                <w:rFonts w:hint="eastAsia" w:ascii="Shaker2Lancet" w:hAnsi="Shaker2Lancet" w:cs="Times New Roman"/>
                <w:sz w:val="18"/>
                <w:szCs w:val="18"/>
              </w:rPr>
            </w:pPr>
            <w:r>
              <w:rPr>
                <w:rFonts w:ascii="Shaker2Lancet" w:hAnsi="Shaker2Lancet" w:cs="Times New Roman"/>
                <w:sz w:val="18"/>
                <w:szCs w:val="18"/>
              </w:rPr>
              <w:fldChar w:fldCharType="begin"/>
            </w:r>
            <w:r>
              <w:rPr>
                <w:rFonts w:hint="eastAsia" w:ascii="Shaker2Lancet" w:hAnsi="Shaker2Lancet" w:cs="Times New Roman"/>
                <w:sz w:val="18"/>
                <w:szCs w:val="18"/>
              </w:rPr>
              <w:instrText xml:space="preserve"> ADDIN EN.CITE &lt;EndNote&gt;&lt;Cite&gt;&lt;Author&gt;National Center for STD Control&lt;/Author&gt;&lt;Year&gt;2020&lt;/Year&gt;&lt;RecNum&gt;780&lt;/RecNum&gt;&lt;DisplayText&gt;[17]&lt;/DisplayText&gt;&lt;record&gt;&lt;rec-number&gt;780&lt;/rec-number&gt;&lt;foreign-keys&gt;&lt;key app="EN" db-id="5tsdtarasazzpte050vppdw1fz29e9x9psrp" timestamp="1727028336" guid="b3a864b4-89e8-4c1e-ac2a-21403d09860d"&gt;780&lt;/key&gt;&lt;/foreign-keys&gt;&lt;ref-type name="Journal Article"&gt;17&lt;/ref-type&gt;&lt;contributors&gt;&lt;authors&gt;&lt;author&gt;National Center for STD Control, Chinese Center for Disease Control and Prevention&lt;/author&gt;&lt;author&gt;Venereology Group, Chinese Society of Dermatology&lt;/author&gt;&lt;author&gt;Subcommittee on Venereology, China Dermatologist Association&lt;/author&gt;&lt;/authors&gt;&lt;/contributors&gt;&lt;titles&gt;&lt;title&gt;Guidelines for diagnosis and treatment of syphilis, gonorrhea and genital Chlamydia trachomatis infection (2020)&lt;/title&gt;&lt;secondary-title&gt;Chinese Journal of Dermatology&lt;/secondary-title&gt;&lt;/titles&gt;&lt;periodical&gt;&lt;full-title&gt;Chinese Journal of Dermatology&lt;/full-title&gt;&lt;abbr-1&gt;Chin. J. Dermatol.&lt;/abbr-1&gt;&lt;/periodical&gt;&lt;pages&gt;168-179&lt;/pages&gt;&lt;volume&gt;53&lt;/volume&gt;&lt;number&gt;03&lt;/number&gt;&lt;keywords&gt;&lt;keyword&gt;梅毒；淋病；衣原体感染；沙眼衣原体；诊断；治疗；指南&lt;/keyword&gt;&lt;/keywords&gt;&lt;dates&gt;&lt;year&gt;2020&lt;/year&gt;&lt;/dates&gt;&lt;label&gt;(in Chinese)&lt;/label&gt;&lt;urls&gt;&lt;related-urls&gt;&lt;url&gt;https://rs.yiigle.com/cmaid/1186471&lt;/url&gt;&lt;/related-urls&gt;&lt;/urls&gt;&lt;remote-database-provider&gt;&lt;style face="normal" font="default" charset="134" size="100%"&gt;《中华医学杂志》社有限责任公司&lt;/style&gt;&lt;/remote-database-provider&gt;&lt;language&gt;chi&lt;/language&gt;&lt;/record&gt;&lt;/Cite&gt;&lt;/EndNote&gt;</w:instrText>
            </w:r>
            <w:r>
              <w:rPr>
                <w:rFonts w:ascii="Shaker2Lancet" w:hAnsi="Shaker2Lancet" w:cs="Times New Roman"/>
                <w:sz w:val="18"/>
                <w:szCs w:val="18"/>
              </w:rPr>
              <w:fldChar w:fldCharType="separate"/>
            </w:r>
            <w:r>
              <w:rPr>
                <w:rFonts w:hint="eastAsia" w:ascii="Shaker2Lancet" w:hAnsi="Shaker2Lancet" w:cs="Times New Roman"/>
                <w:sz w:val="18"/>
                <w:szCs w:val="18"/>
              </w:rPr>
              <w:t>[17]</w:t>
            </w:r>
            <w:r>
              <w:rPr>
                <w:rFonts w:ascii="Shaker2Lancet" w:hAnsi="Shaker2Lancet" w:cs="Times New Roman"/>
                <w:sz w:val="18"/>
                <w:szCs w:val="18"/>
              </w:rPr>
              <w:fldChar w:fldCharType="end"/>
            </w:r>
          </w:p>
        </w:tc>
      </w:tr>
      <w:tr w14:paraId="3B4F1B67">
        <w:tblPrEx>
          <w:tblCellMar>
            <w:top w:w="0" w:type="dxa"/>
            <w:left w:w="57" w:type="dxa"/>
            <w:bottom w:w="0" w:type="dxa"/>
            <w:right w:w="57" w:type="dxa"/>
          </w:tblCellMar>
        </w:tblPrEx>
        <w:trPr>
          <w:trHeight w:val="348" w:hRule="atLeast"/>
          <w:jc w:val="center"/>
        </w:trPr>
        <w:tc>
          <w:tcPr>
            <w:tcW w:w="992" w:type="dxa"/>
            <w:vMerge w:val="continue"/>
            <w:tcBorders>
              <w:left w:val="nil"/>
              <w:bottom w:val="single" w:color="auto" w:sz="4" w:space="0"/>
              <w:right w:val="nil"/>
            </w:tcBorders>
          </w:tcPr>
          <w:p w14:paraId="287A9B68">
            <w:pPr>
              <w:widowControl/>
              <w:jc w:val="left"/>
              <w:rPr>
                <w:rFonts w:hint="eastAsia" w:ascii="Shaker2Lancet" w:hAnsi="Shaker2Lancet" w:cs="Times New Roman"/>
                <w:sz w:val="18"/>
                <w:szCs w:val="18"/>
              </w:rPr>
            </w:pPr>
          </w:p>
        </w:tc>
        <w:tc>
          <w:tcPr>
            <w:tcW w:w="1984" w:type="dxa"/>
            <w:tcBorders>
              <w:top w:val="nil"/>
              <w:left w:val="nil"/>
              <w:bottom w:val="single" w:color="auto" w:sz="4" w:space="0"/>
              <w:right w:val="nil"/>
            </w:tcBorders>
          </w:tcPr>
          <w:p w14:paraId="02A89EC8">
            <w:pPr>
              <w:widowControl/>
              <w:jc w:val="left"/>
              <w:rPr>
                <w:rFonts w:hint="eastAsia" w:ascii="Shaker2Lancet" w:hAnsi="Shaker2Lancet" w:cs="Times New Roman"/>
                <w:sz w:val="18"/>
                <w:szCs w:val="18"/>
              </w:rPr>
            </w:pPr>
            <w:r>
              <w:rPr>
                <w:rFonts w:ascii="Shaker2Lancet" w:hAnsi="Shaker2Lancet" w:cs="Times New Roman"/>
                <w:sz w:val="18"/>
                <w:szCs w:val="18"/>
              </w:rPr>
              <w:t>Latent syphilis</w:t>
            </w:r>
          </w:p>
        </w:tc>
        <w:tc>
          <w:tcPr>
            <w:tcW w:w="4536" w:type="dxa"/>
            <w:tcBorders>
              <w:top w:val="nil"/>
              <w:left w:val="nil"/>
              <w:bottom w:val="single" w:color="auto" w:sz="4" w:space="0"/>
              <w:right w:val="nil"/>
            </w:tcBorders>
          </w:tcPr>
          <w:p w14:paraId="3DA6DC3C">
            <w:pPr>
              <w:widowControl/>
              <w:jc w:val="left"/>
              <w:rPr>
                <w:rFonts w:hint="eastAsia" w:ascii="宋体" w:hAnsi="宋体" w:eastAsia="宋体" w:cs="宋体"/>
                <w:color w:val="000000"/>
                <w:kern w:val="0"/>
                <w:sz w:val="22"/>
                <w14:ligatures w14:val="none"/>
              </w:rPr>
            </w:pPr>
            <w:r>
              <w:rPr>
                <w:rFonts w:hint="eastAsia" w:ascii="Shaker2Lancet" w:hAnsi="Shaker2Lancet" w:cs="Times New Roman"/>
                <w:sz w:val="18"/>
                <w:szCs w:val="18"/>
              </w:rPr>
              <w:t>Asymptomatic.</w:t>
            </w:r>
          </w:p>
        </w:tc>
        <w:tc>
          <w:tcPr>
            <w:tcW w:w="3402" w:type="dxa"/>
            <w:tcBorders>
              <w:top w:val="nil"/>
              <w:left w:val="nil"/>
              <w:bottom w:val="single" w:color="auto" w:sz="4" w:space="0"/>
              <w:right w:val="nil"/>
            </w:tcBorders>
            <w:noWrap/>
          </w:tcPr>
          <w:p w14:paraId="19E00266">
            <w:pPr>
              <w:widowControl/>
              <w:jc w:val="left"/>
              <w:rPr>
                <w:rFonts w:hint="eastAsia" w:ascii="Shaker2Lancet" w:hAnsi="Shaker2Lancet" w:cs="Times New Roman"/>
                <w:sz w:val="18"/>
                <w:szCs w:val="18"/>
              </w:rPr>
            </w:pPr>
            <w:r>
              <w:rPr>
                <w:rFonts w:ascii="Shaker2Lancet" w:hAnsi="Shaker2Lancet" w:cs="Times New Roman"/>
                <w:sz w:val="18"/>
                <w:szCs w:val="18"/>
              </w:rPr>
              <w:t>0</w:t>
            </w:r>
          </w:p>
        </w:tc>
        <w:tc>
          <w:tcPr>
            <w:tcW w:w="1701" w:type="dxa"/>
            <w:tcBorders>
              <w:top w:val="nil"/>
              <w:left w:val="nil"/>
              <w:bottom w:val="single" w:color="auto" w:sz="4" w:space="0"/>
              <w:right w:val="nil"/>
            </w:tcBorders>
          </w:tcPr>
          <w:p w14:paraId="41C8CF2F">
            <w:pPr>
              <w:widowControl/>
              <w:jc w:val="left"/>
              <w:rPr>
                <w:rFonts w:hint="eastAsia" w:ascii="Shaker2Lancet" w:hAnsi="Shaker2Lancet" w:cs="Times New Roman"/>
                <w:sz w:val="18"/>
                <w:szCs w:val="18"/>
              </w:rPr>
            </w:pPr>
            <w:r>
              <w:rPr>
                <w:rFonts w:ascii="Shaker2Lancet" w:hAnsi="Shaker2Lancet" w:cs="Times New Roman"/>
                <w:sz w:val="18"/>
                <w:szCs w:val="18"/>
              </w:rPr>
              <w:t>GBD 2021</w:t>
            </w:r>
          </w:p>
        </w:tc>
        <w:tc>
          <w:tcPr>
            <w:tcW w:w="1701" w:type="dxa"/>
            <w:tcBorders>
              <w:top w:val="nil"/>
              <w:left w:val="nil"/>
              <w:bottom w:val="single" w:color="auto" w:sz="4" w:space="0"/>
              <w:right w:val="nil"/>
            </w:tcBorders>
          </w:tcPr>
          <w:p w14:paraId="4FC11D88">
            <w:pPr>
              <w:widowControl/>
              <w:jc w:val="left"/>
              <w:rPr>
                <w:rFonts w:hint="eastAsia" w:ascii="Shaker2Lancet" w:hAnsi="Shaker2Lancet" w:cs="Times New Roman"/>
                <w:sz w:val="18"/>
                <w:szCs w:val="18"/>
              </w:rPr>
            </w:pPr>
            <w:r>
              <w:rPr>
                <w:rFonts w:ascii="Shaker2Lancet" w:hAnsi="Shaker2Lancet" w:cs="Times New Roman"/>
                <w:sz w:val="18"/>
                <w:szCs w:val="18"/>
              </w:rPr>
              <w:t>-</w:t>
            </w:r>
          </w:p>
        </w:tc>
        <w:tc>
          <w:tcPr>
            <w:tcW w:w="1413" w:type="dxa"/>
            <w:tcBorders>
              <w:top w:val="nil"/>
              <w:left w:val="nil"/>
              <w:bottom w:val="single" w:color="auto" w:sz="4" w:space="0"/>
              <w:right w:val="nil"/>
            </w:tcBorders>
            <w:noWrap/>
          </w:tcPr>
          <w:p w14:paraId="3E96D3FB">
            <w:pPr>
              <w:widowControl/>
              <w:jc w:val="left"/>
              <w:rPr>
                <w:rFonts w:hint="eastAsia" w:ascii="Shaker2Lancet" w:hAnsi="Shaker2Lancet" w:cs="Times New Roman"/>
                <w:sz w:val="18"/>
                <w:szCs w:val="18"/>
              </w:rPr>
            </w:pPr>
            <w:r>
              <w:rPr>
                <w:rFonts w:ascii="Shaker2Lancet" w:hAnsi="Shaker2Lancet" w:cs="Times New Roman"/>
                <w:sz w:val="18"/>
                <w:szCs w:val="18"/>
              </w:rPr>
              <w:fldChar w:fldCharType="begin"/>
            </w:r>
            <w:r>
              <w:rPr>
                <w:rFonts w:hint="eastAsia" w:ascii="Shaker2Lancet" w:hAnsi="Shaker2Lancet" w:cs="Times New Roman"/>
                <w:sz w:val="18"/>
                <w:szCs w:val="18"/>
              </w:rPr>
              <w:instrText xml:space="preserve"> ADDIN EN.CITE &lt;EndNote&gt;&lt;Cite&gt;&lt;Author&gt;National Center for STD Control&lt;/Author&gt;&lt;Year&gt;2020&lt;/Year&gt;&lt;RecNum&gt;780&lt;/RecNum&gt;&lt;DisplayText&gt;[17]&lt;/DisplayText&gt;&lt;record&gt;&lt;rec-number&gt;780&lt;/rec-number&gt;&lt;foreign-keys&gt;&lt;key app="EN" db-id="5tsdtarasazzpte050vppdw1fz29e9x9psrp" timestamp="1727028336" guid="b3a864b4-89e8-4c1e-ac2a-21403d09860d"&gt;780&lt;/key&gt;&lt;/foreign-keys&gt;&lt;ref-type name="Journal Article"&gt;17&lt;/ref-type&gt;&lt;contributors&gt;&lt;authors&gt;&lt;author&gt;National Center for STD Control, Chinese Center for Disease Control and Prevention&lt;/author&gt;&lt;author&gt;Venereology Group, Chinese Society of Dermatology&lt;/author&gt;&lt;author&gt;Subcommittee on Venereology, China Dermatologist Association&lt;/author&gt;&lt;/authors&gt;&lt;/contributors&gt;&lt;titles&gt;&lt;title&gt;Guidelines for diagnosis and treatment of syphilis, gonorrhea and genital Chlamydia trachomatis infection (2020)&lt;/title&gt;&lt;secondary-title&gt;Chinese Journal of Dermatology&lt;/secondary-title&gt;&lt;/titles&gt;&lt;periodical&gt;&lt;full-title&gt;Chinese Journal of Dermatology&lt;/full-title&gt;&lt;abbr-1&gt;Chin. J. Dermatol.&lt;/abbr-1&gt;&lt;/periodical&gt;&lt;pages&gt;168-179&lt;/pages&gt;&lt;volume&gt;53&lt;/volume&gt;&lt;number&gt;03&lt;/number&gt;&lt;keywords&gt;&lt;keyword&gt;梅毒；淋病；衣原体感染；沙眼衣原体；诊断；治疗；指南&lt;/keyword&gt;&lt;/keywords&gt;&lt;dates&gt;&lt;year&gt;2020&lt;/year&gt;&lt;/dates&gt;&lt;label&gt;(in Chinese)&lt;/label&gt;&lt;urls&gt;&lt;related-urls&gt;&lt;url&gt;https://rs.yiigle.com/cmaid/1186471&lt;/url&gt;&lt;/related-urls&gt;&lt;/urls&gt;&lt;remote-database-provider&gt;&lt;style face="normal" font="default" charset="134" size="100%"&gt;《中华医学杂志》社有限责任公司&lt;/style&gt;&lt;/remote-database-provider&gt;&lt;language&gt;chi&lt;/language&gt;&lt;/record&gt;&lt;/Cite&gt;&lt;/EndNote&gt;</w:instrText>
            </w:r>
            <w:r>
              <w:rPr>
                <w:rFonts w:ascii="Shaker2Lancet" w:hAnsi="Shaker2Lancet" w:cs="Times New Roman"/>
                <w:sz w:val="18"/>
                <w:szCs w:val="18"/>
              </w:rPr>
              <w:fldChar w:fldCharType="separate"/>
            </w:r>
            <w:r>
              <w:rPr>
                <w:rFonts w:hint="eastAsia" w:ascii="Shaker2Lancet" w:hAnsi="Shaker2Lancet" w:cs="Times New Roman"/>
                <w:sz w:val="18"/>
                <w:szCs w:val="18"/>
              </w:rPr>
              <w:t>[17]</w:t>
            </w:r>
            <w:r>
              <w:rPr>
                <w:rFonts w:ascii="Shaker2Lancet" w:hAnsi="Shaker2Lancet" w:cs="Times New Roman"/>
                <w:sz w:val="18"/>
                <w:szCs w:val="18"/>
              </w:rPr>
              <w:fldChar w:fldCharType="end"/>
            </w:r>
          </w:p>
        </w:tc>
      </w:tr>
    </w:tbl>
    <w:p w14:paraId="2DF3F7CF">
      <w:pPr>
        <w:widowControl/>
        <w:jc w:val="left"/>
        <w:rPr>
          <w:rFonts w:hint="eastAsia" w:ascii="Shaker2Lancet" w:hAnsi="Shaker2Lancet" w:cs="Times New Roman"/>
          <w:sz w:val="20"/>
          <w:szCs w:val="20"/>
        </w:rPr>
      </w:pPr>
      <w:r>
        <w:rPr>
          <w:rFonts w:ascii="Shaker2Lancet" w:hAnsi="Shaker2Lancet" w:cs="Times New Roman"/>
          <w:sz w:val="20"/>
          <w:szCs w:val="20"/>
        </w:rPr>
        <w:t>Notes:</w:t>
      </w:r>
      <w:r>
        <w:rPr>
          <w:rFonts w:hint="eastAsia" w:ascii="Shaker2Lancet" w:hAnsi="Shaker2Lancet" w:cs="Times New Roman"/>
          <w:sz w:val="20"/>
          <w:szCs w:val="20"/>
        </w:rPr>
        <w:t xml:space="preserve"> 1. </w:t>
      </w:r>
      <w:r>
        <w:rPr>
          <w:rFonts w:ascii="Shaker2Lancet" w:hAnsi="Shaker2Lancet" w:cs="Times New Roman"/>
          <w:sz w:val="20"/>
          <w:szCs w:val="20"/>
        </w:rPr>
        <w:t>- indicates that latent syphilis has a DW of 0, and therefore, no disease duration is required</w:t>
      </w:r>
      <w:r>
        <w:rPr>
          <w:rFonts w:hint="eastAsia" w:ascii="Shaker2Lancet" w:hAnsi="Shaker2Lancet" w:cs="Times New Roman"/>
          <w:sz w:val="20"/>
          <w:szCs w:val="20"/>
        </w:rPr>
        <w:t>.</w:t>
      </w:r>
    </w:p>
    <w:p w14:paraId="701A49F9">
      <w:pPr>
        <w:widowControl/>
        <w:jc w:val="left"/>
        <w:rPr>
          <w:rFonts w:hint="eastAsia" w:ascii="Shaker2Lancet" w:hAnsi="Shaker2Lancet" w:cs="Times New Roman"/>
          <w:sz w:val="20"/>
          <w:szCs w:val="20"/>
        </w:rPr>
      </w:pPr>
      <w:r>
        <w:rPr>
          <w:rFonts w:hint="eastAsia" w:ascii="Shaker2Lancet" w:hAnsi="Shaker2Lancet" w:cs="Times New Roman"/>
          <w:sz w:val="20"/>
          <w:szCs w:val="20"/>
        </w:rPr>
        <w:t>2.</w:t>
      </w:r>
      <w:r>
        <w:rPr>
          <w:rFonts w:ascii="Shaker2Lancet" w:hAnsi="Shaker2Lancet" w:cs="Times New Roman"/>
          <w:sz w:val="20"/>
          <w:szCs w:val="20"/>
        </w:rPr>
        <w:t xml:space="preserve"> </w:t>
      </w:r>
      <w:r>
        <w:rPr>
          <w:rFonts w:hint="eastAsia" w:ascii="Shaker2Lancet" w:hAnsi="Shaker2Lancet" w:cs="Times New Roman"/>
          <w:sz w:val="20"/>
          <w:szCs w:val="20"/>
        </w:rPr>
        <w:t xml:space="preserve">* indicates </w:t>
      </w:r>
      <w:r>
        <w:rPr>
          <w:rFonts w:ascii="Shaker2Lancet" w:hAnsi="Shaker2Lancet" w:cs="Times New Roman"/>
          <w:sz w:val="20"/>
          <w:szCs w:val="20"/>
        </w:rPr>
        <w:t>that the DW values from GBD2019 retain three decimal places</w:t>
      </w:r>
      <w:r>
        <w:rPr>
          <w:rFonts w:hint="eastAsia" w:ascii="Shaker2Lancet" w:hAnsi="Shaker2Lancet" w:cs="Times New Roman"/>
          <w:sz w:val="20"/>
          <w:szCs w:val="20"/>
        </w:rPr>
        <w:t>.</w:t>
      </w:r>
    </w:p>
    <w:p w14:paraId="06DD4DAC">
      <w:pPr>
        <w:widowControl/>
        <w:jc w:val="left"/>
        <w:rPr>
          <w:rFonts w:hint="eastAsia" w:ascii="Shaker2Lancet" w:hAnsi="Shaker2Lancet" w:cs="Times New Roman"/>
          <w:sz w:val="20"/>
          <w:szCs w:val="20"/>
        </w:rPr>
      </w:pPr>
      <w:r>
        <w:rPr>
          <w:rFonts w:hint="eastAsia" w:ascii="Shaker2Lancet" w:hAnsi="Shaker2Lancet" w:cs="Times New Roman"/>
          <w:sz w:val="20"/>
          <w:szCs w:val="20"/>
        </w:rPr>
        <w:t xml:space="preserve">3. </w:t>
      </w:r>
      <w:r>
        <w:rPr>
          <w:rFonts w:ascii="Shaker2Lancet" w:hAnsi="Shaker2Lancet" w:cs="Times New Roman"/>
          <w:sz w:val="20"/>
          <w:szCs w:val="20"/>
        </w:rPr>
        <w:t>*</w:t>
      </w:r>
      <w:r>
        <w:rPr>
          <w:rFonts w:hint="eastAsia" w:ascii="Shaker2Lancet" w:hAnsi="Shaker2Lancet" w:cs="Times New Roman"/>
          <w:sz w:val="20"/>
          <w:szCs w:val="20"/>
        </w:rPr>
        <w:t>*</w:t>
      </w:r>
      <w:r>
        <w:rPr>
          <w:rFonts w:ascii="Shaker2Lancet" w:hAnsi="Shaker2Lancet" w:cs="Times New Roman"/>
          <w:sz w:val="20"/>
          <w:szCs w:val="20"/>
        </w:rPr>
        <w:t xml:space="preserve"> indicates that the data were obtained through consultation with infectious disease physicians at the First Affiliated Hospital of Hainan Medical University</w:t>
      </w:r>
      <w:r>
        <w:rPr>
          <w:rFonts w:hint="eastAsia" w:ascii="Shaker2Lancet" w:hAnsi="Shaker2Lancet" w:cs="Times New Roman"/>
          <w:sz w:val="20"/>
          <w:szCs w:val="20"/>
        </w:rPr>
        <w:t>.</w:t>
      </w:r>
    </w:p>
    <w:p w14:paraId="57B3489D">
      <w:pPr>
        <w:widowControl/>
        <w:jc w:val="left"/>
        <w:rPr>
          <w:rFonts w:hint="eastAsia" w:ascii="Shaker2Lancet" w:hAnsi="Shaker2Lancet" w:cs="Times New Roman"/>
          <w:sz w:val="20"/>
          <w:szCs w:val="20"/>
        </w:rPr>
      </w:pPr>
      <w:r>
        <w:rPr>
          <w:rFonts w:hint="eastAsia" w:ascii="Shaker2Lancet" w:hAnsi="Shaker2Lancet" w:cs="Times New Roman"/>
          <w:sz w:val="20"/>
          <w:szCs w:val="20"/>
        </w:rPr>
        <w:t xml:space="preserve">4. </w:t>
      </w:r>
      <w:r>
        <w:rPr>
          <w:rFonts w:ascii="Shaker2Lancet" w:hAnsi="Shaker2Lancet" w:cs="Times New Roman"/>
          <w:sz w:val="20"/>
          <w:szCs w:val="20"/>
        </w:rPr>
        <w:t xml:space="preserve">The "Reference" column summarizes the references used to determine the proportions of different symptoms </w:t>
      </w:r>
      <w:r>
        <w:rPr>
          <w:rFonts w:hint="eastAsia" w:ascii="Shaker2Lancet" w:hAnsi="Shaker2Lancet" w:cs="Times New Roman"/>
          <w:sz w:val="20"/>
          <w:szCs w:val="20"/>
        </w:rPr>
        <w:t xml:space="preserve">and durations </w:t>
      </w:r>
      <w:r>
        <w:rPr>
          <w:rFonts w:ascii="Shaker2Lancet" w:hAnsi="Shaker2Lancet" w:cs="Times New Roman"/>
          <w:sz w:val="20"/>
          <w:szCs w:val="20"/>
        </w:rPr>
        <w:t>for the 14 diseases in China.</w:t>
      </w:r>
    </w:p>
    <w:p w14:paraId="3DC07B27">
      <w:pPr>
        <w:widowControl/>
        <w:jc w:val="left"/>
        <w:rPr>
          <w:rFonts w:hint="eastAsia" w:ascii="Shaker2Lancet" w:hAnsi="Shaker2Lancet" w:cs="Times New Roman"/>
          <w:sz w:val="20"/>
          <w:szCs w:val="20"/>
          <w:lang w:val="en-GB"/>
        </w:rPr>
      </w:pPr>
      <w:r>
        <w:rPr>
          <w:rFonts w:ascii="Shaker2Lancet" w:hAnsi="Shaker2Lancet" w:cs="Times New Roman"/>
          <w:sz w:val="20"/>
          <w:szCs w:val="20"/>
          <w:lang w:val="en-GB"/>
        </w:rPr>
        <w:br w:type="page"/>
      </w:r>
    </w:p>
    <w:p w14:paraId="543AC081">
      <w:pPr>
        <w:widowControl/>
        <w:jc w:val="left"/>
        <w:rPr>
          <w:rFonts w:hint="eastAsia" w:ascii="Shaker2Lancet" w:hAnsi="Shaker2Lancet" w:cs="Times New Roman"/>
          <w:sz w:val="20"/>
          <w:szCs w:val="20"/>
          <w:lang w:val="en-GB"/>
        </w:rPr>
        <w:sectPr>
          <w:pgSz w:w="23811" w:h="16838" w:orient="landscape"/>
          <w:pgMar w:top="1800" w:right="1440" w:bottom="1800" w:left="1440" w:header="851" w:footer="992" w:gutter="0"/>
          <w:cols w:space="425" w:num="1"/>
          <w:docGrid w:type="lines" w:linePitch="312" w:charSpace="0"/>
        </w:sectPr>
      </w:pPr>
    </w:p>
    <w:p w14:paraId="1D9FA507">
      <w:pPr>
        <w:widowControl/>
        <w:jc w:val="left"/>
        <w:rPr>
          <w:rFonts w:hint="eastAsia" w:ascii="Shaker2Lancet" w:hAnsi="Shaker2Lancet" w:cs="Times New Roman"/>
          <w:b/>
          <w:bCs/>
          <w:sz w:val="24"/>
          <w:szCs w:val="24"/>
        </w:rPr>
      </w:pPr>
      <w:r>
        <w:rPr>
          <w:rFonts w:ascii="Shaker2Lancet" w:hAnsi="Shaker2Lancet" w:cs="Times New Roman"/>
          <w:b/>
          <w:bCs/>
          <w:sz w:val="24"/>
          <w:szCs w:val="24"/>
          <w:lang w:val="en-GB"/>
        </w:rPr>
        <w:t>Table S</w:t>
      </w:r>
      <w:r>
        <w:rPr>
          <w:rFonts w:hint="eastAsia" w:ascii="Shaker2Lancet" w:hAnsi="Shaker2Lancet" w:cs="Times New Roman"/>
          <w:b/>
          <w:bCs/>
          <w:sz w:val="24"/>
          <w:szCs w:val="24"/>
          <w:lang w:val="en-GB"/>
        </w:rPr>
        <w:t>3</w:t>
      </w:r>
      <w:r>
        <w:rPr>
          <w:rFonts w:ascii="Shaker2Lancet" w:hAnsi="Shaker2Lancet" w:cs="Times New Roman"/>
          <w:b/>
          <w:bCs/>
          <w:sz w:val="24"/>
          <w:szCs w:val="24"/>
          <w:lang w:val="en-GB"/>
        </w:rPr>
        <w:t>:</w:t>
      </w:r>
      <w:r>
        <w:rPr>
          <w:rFonts w:ascii="Shaker2Lancet" w:hAnsi="Shaker2Lancet" w:eastAsia="宋体" w:cs="Times New Roman"/>
          <w:sz w:val="24"/>
          <w:szCs w:val="24"/>
          <w14:ligatures w14:val="none"/>
        </w:rPr>
        <w:t xml:space="preserve"> </w:t>
      </w:r>
      <w:r>
        <w:rPr>
          <w:rFonts w:hint="eastAsia" w:ascii="Shaker2Lancet" w:hAnsi="Shaker2Lancet" w:cs="Times New Roman"/>
          <w:sz w:val="24"/>
          <w:szCs w:val="24"/>
        </w:rPr>
        <w:t>Comparison of Disability-Adjusted Life Years (DALYs) based on national surveillance data and Global Burden of Disease (GBD) 2021 estimates for four intestinal infectious diseases in China from 2004 to 2020.</w:t>
      </w:r>
    </w:p>
    <w:bookmarkEnd w:id="1"/>
    <w:tbl>
      <w:tblPr>
        <w:tblStyle w:val="4"/>
        <w:tblW w:w="17010" w:type="dxa"/>
        <w:jc w:val="center"/>
        <w:tblLayout w:type="fixed"/>
        <w:tblCellMar>
          <w:top w:w="0" w:type="dxa"/>
          <w:left w:w="28" w:type="dxa"/>
          <w:bottom w:w="0" w:type="dxa"/>
          <w:right w:w="28" w:type="dxa"/>
        </w:tblCellMar>
      </w:tblPr>
      <w:tblGrid>
        <w:gridCol w:w="615"/>
        <w:gridCol w:w="1795"/>
        <w:gridCol w:w="2126"/>
        <w:gridCol w:w="142"/>
        <w:gridCol w:w="2126"/>
        <w:gridCol w:w="1985"/>
        <w:gridCol w:w="142"/>
        <w:gridCol w:w="1842"/>
        <w:gridCol w:w="1985"/>
        <w:gridCol w:w="78"/>
        <w:gridCol w:w="1906"/>
        <w:gridCol w:w="2268"/>
      </w:tblGrid>
      <w:tr w14:paraId="3ABF9E08">
        <w:tblPrEx>
          <w:tblCellMar>
            <w:top w:w="0" w:type="dxa"/>
            <w:left w:w="28" w:type="dxa"/>
            <w:bottom w:w="0" w:type="dxa"/>
            <w:right w:w="28" w:type="dxa"/>
          </w:tblCellMar>
        </w:tblPrEx>
        <w:trPr>
          <w:trHeight w:val="270" w:hRule="atLeast"/>
          <w:jc w:val="center"/>
        </w:trPr>
        <w:tc>
          <w:tcPr>
            <w:tcW w:w="615" w:type="dxa"/>
            <w:vMerge w:val="restart"/>
            <w:tcBorders>
              <w:top w:val="single" w:color="000000" w:sz="4" w:space="0"/>
              <w:left w:val="nil"/>
              <w:bottom w:val="single" w:color="000000" w:sz="4" w:space="0"/>
              <w:right w:val="nil"/>
            </w:tcBorders>
            <w:noWrap/>
            <w:vAlign w:val="center"/>
          </w:tcPr>
          <w:p w14:paraId="566D5C6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Year</w:t>
            </w:r>
          </w:p>
        </w:tc>
        <w:tc>
          <w:tcPr>
            <w:tcW w:w="3921" w:type="dxa"/>
            <w:gridSpan w:val="2"/>
            <w:tcBorders>
              <w:top w:val="single" w:color="000000" w:sz="4" w:space="0"/>
              <w:left w:val="nil"/>
              <w:bottom w:val="nil"/>
              <w:right w:val="nil"/>
            </w:tcBorders>
            <w:vAlign w:val="center"/>
          </w:tcPr>
          <w:p w14:paraId="3C7DA14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Hepatitis A</w:t>
            </w:r>
          </w:p>
        </w:tc>
        <w:tc>
          <w:tcPr>
            <w:tcW w:w="142" w:type="dxa"/>
            <w:tcBorders>
              <w:top w:val="single" w:color="000000" w:sz="4" w:space="0"/>
              <w:left w:val="nil"/>
              <w:bottom w:val="nil"/>
              <w:right w:val="nil"/>
            </w:tcBorders>
            <w:vAlign w:val="center"/>
          </w:tcPr>
          <w:p w14:paraId="3AA1B2F5">
            <w:pPr>
              <w:widowControl/>
              <w:jc w:val="center"/>
              <w:rPr>
                <w:rFonts w:hint="eastAsia" w:ascii="Shaker2Lancet" w:hAnsi="Shaker2Lancet" w:eastAsia="宋体" w:cs="Times New Roman"/>
                <w:color w:val="000000"/>
                <w:kern w:val="0"/>
                <w:sz w:val="18"/>
                <w:szCs w:val="18"/>
                <w14:ligatures w14:val="none"/>
              </w:rPr>
            </w:pPr>
          </w:p>
        </w:tc>
        <w:tc>
          <w:tcPr>
            <w:tcW w:w="4111" w:type="dxa"/>
            <w:gridSpan w:val="2"/>
            <w:tcBorders>
              <w:top w:val="single" w:color="000000" w:sz="4" w:space="0"/>
              <w:left w:val="nil"/>
              <w:bottom w:val="nil"/>
              <w:right w:val="nil"/>
            </w:tcBorders>
            <w:vAlign w:val="center"/>
          </w:tcPr>
          <w:p w14:paraId="685B2C6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Hepatitis E</w:t>
            </w:r>
          </w:p>
        </w:tc>
        <w:tc>
          <w:tcPr>
            <w:tcW w:w="142" w:type="dxa"/>
            <w:tcBorders>
              <w:top w:val="single" w:color="000000" w:sz="4" w:space="0"/>
              <w:left w:val="nil"/>
              <w:bottom w:val="nil"/>
              <w:right w:val="nil"/>
            </w:tcBorders>
            <w:vAlign w:val="center"/>
          </w:tcPr>
          <w:p w14:paraId="0CC27B1B">
            <w:pPr>
              <w:widowControl/>
              <w:jc w:val="center"/>
              <w:rPr>
                <w:rFonts w:hint="eastAsia" w:ascii="Shaker2Lancet" w:hAnsi="Shaker2Lancet" w:eastAsia="宋体" w:cs="Times New Roman"/>
                <w:color w:val="000000"/>
                <w:kern w:val="0"/>
                <w:sz w:val="18"/>
                <w:szCs w:val="18"/>
                <w14:ligatures w14:val="none"/>
              </w:rPr>
            </w:pPr>
          </w:p>
        </w:tc>
        <w:tc>
          <w:tcPr>
            <w:tcW w:w="3827" w:type="dxa"/>
            <w:gridSpan w:val="2"/>
            <w:tcBorders>
              <w:top w:val="single" w:color="000000" w:sz="4" w:space="0"/>
              <w:left w:val="nil"/>
              <w:bottom w:val="nil"/>
              <w:right w:val="nil"/>
            </w:tcBorders>
            <w:vAlign w:val="center"/>
          </w:tcPr>
          <w:p w14:paraId="1BF9639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Paratyphoid fever</w:t>
            </w:r>
          </w:p>
        </w:tc>
        <w:tc>
          <w:tcPr>
            <w:tcW w:w="78" w:type="dxa"/>
            <w:tcBorders>
              <w:top w:val="single" w:color="000000" w:sz="4" w:space="0"/>
              <w:left w:val="nil"/>
              <w:bottom w:val="nil"/>
              <w:right w:val="nil"/>
            </w:tcBorders>
            <w:vAlign w:val="center"/>
          </w:tcPr>
          <w:p w14:paraId="496DAAAF">
            <w:pPr>
              <w:widowControl/>
              <w:jc w:val="center"/>
              <w:rPr>
                <w:rFonts w:hint="eastAsia" w:ascii="Shaker2Lancet" w:hAnsi="Shaker2Lancet" w:eastAsia="宋体" w:cs="Times New Roman"/>
                <w:color w:val="000000"/>
                <w:kern w:val="0"/>
                <w:sz w:val="18"/>
                <w:szCs w:val="18"/>
                <w14:ligatures w14:val="none"/>
              </w:rPr>
            </w:pPr>
          </w:p>
        </w:tc>
        <w:tc>
          <w:tcPr>
            <w:tcW w:w="4174" w:type="dxa"/>
            <w:gridSpan w:val="2"/>
            <w:tcBorders>
              <w:top w:val="single" w:color="000000" w:sz="4" w:space="0"/>
              <w:left w:val="nil"/>
              <w:bottom w:val="nil"/>
              <w:right w:val="nil"/>
            </w:tcBorders>
            <w:vAlign w:val="center"/>
          </w:tcPr>
          <w:p w14:paraId="0F39E2D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Typhoid fever</w:t>
            </w:r>
          </w:p>
        </w:tc>
      </w:tr>
      <w:tr w14:paraId="2CD74632">
        <w:tblPrEx>
          <w:tblCellMar>
            <w:top w:w="0" w:type="dxa"/>
            <w:left w:w="28" w:type="dxa"/>
            <w:bottom w:w="0" w:type="dxa"/>
            <w:right w:w="28" w:type="dxa"/>
          </w:tblCellMar>
        </w:tblPrEx>
        <w:trPr>
          <w:trHeight w:val="560" w:hRule="atLeast"/>
          <w:jc w:val="center"/>
        </w:trPr>
        <w:tc>
          <w:tcPr>
            <w:tcW w:w="615" w:type="dxa"/>
            <w:vMerge w:val="continue"/>
            <w:tcBorders>
              <w:top w:val="single" w:color="000000" w:sz="4" w:space="0"/>
              <w:left w:val="nil"/>
              <w:bottom w:val="single" w:color="000000" w:sz="4" w:space="0"/>
              <w:right w:val="nil"/>
            </w:tcBorders>
            <w:vAlign w:val="center"/>
          </w:tcPr>
          <w:p w14:paraId="641E6987">
            <w:pPr>
              <w:widowControl/>
              <w:jc w:val="center"/>
              <w:rPr>
                <w:rFonts w:hint="eastAsia" w:ascii="Shaker2Lancet" w:hAnsi="Shaker2Lancet" w:eastAsia="宋体" w:cs="Times New Roman"/>
                <w:color w:val="000000"/>
                <w:kern w:val="0"/>
                <w:sz w:val="18"/>
                <w:szCs w:val="18"/>
                <w14:ligatures w14:val="none"/>
              </w:rPr>
            </w:pPr>
          </w:p>
        </w:tc>
        <w:tc>
          <w:tcPr>
            <w:tcW w:w="1795" w:type="dxa"/>
            <w:tcBorders>
              <w:top w:val="single" w:color="000000" w:sz="4" w:space="0"/>
              <w:left w:val="nil"/>
              <w:bottom w:val="single" w:color="000000" w:sz="4" w:space="0"/>
              <w:right w:val="nil"/>
            </w:tcBorders>
            <w:vAlign w:val="center"/>
          </w:tcPr>
          <w:p w14:paraId="7DC34AF6">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N</w:t>
            </w:r>
            <w:r>
              <w:rPr>
                <w:rFonts w:ascii="Shaker2Lancet" w:hAnsi="Shaker2Lancet" w:eastAsia="宋体" w:cs="Times New Roman"/>
                <w:color w:val="000000"/>
                <w:kern w:val="0"/>
                <w:sz w:val="18"/>
                <w:szCs w:val="18"/>
                <w14:ligatures w14:val="none"/>
              </w:rPr>
              <w:t>ational surveillance data</w:t>
            </w:r>
          </w:p>
        </w:tc>
        <w:tc>
          <w:tcPr>
            <w:tcW w:w="2126" w:type="dxa"/>
            <w:tcBorders>
              <w:top w:val="single" w:color="000000" w:sz="4" w:space="0"/>
              <w:left w:val="nil"/>
              <w:bottom w:val="single" w:color="000000" w:sz="4" w:space="0"/>
              <w:right w:val="nil"/>
            </w:tcBorders>
            <w:vAlign w:val="center"/>
          </w:tcPr>
          <w:p w14:paraId="481FC74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GBD</w:t>
            </w:r>
            <w:r>
              <w:rPr>
                <w:rFonts w:hint="eastAsia" w:ascii="Shaker2Lancet" w:hAnsi="Shaker2Lancet" w:eastAsia="宋体" w:cs="Times New Roman"/>
                <w:color w:val="000000"/>
                <w:kern w:val="0"/>
                <w:sz w:val="18"/>
                <w:szCs w:val="18"/>
                <w14:ligatures w14:val="none"/>
              </w:rPr>
              <w:t xml:space="preserve"> </w:t>
            </w:r>
            <w:r>
              <w:rPr>
                <w:rFonts w:ascii="Shaker2Lancet" w:hAnsi="Shaker2Lancet" w:eastAsia="宋体" w:cs="Times New Roman"/>
                <w:color w:val="000000"/>
                <w:kern w:val="0"/>
                <w:sz w:val="18"/>
                <w:szCs w:val="18"/>
                <w14:ligatures w14:val="none"/>
              </w:rPr>
              <w:t>2021</w:t>
            </w:r>
            <w:r>
              <w:rPr>
                <w:rFonts w:hint="eastAsia" w:ascii="Shaker2Lancet" w:hAnsi="Shaker2Lancet" w:eastAsia="宋体" w:cs="Times New Roman"/>
                <w:color w:val="000000"/>
                <w:kern w:val="0"/>
                <w:sz w:val="18"/>
                <w:szCs w:val="18"/>
                <w14:ligatures w14:val="none"/>
              </w:rPr>
              <w:t xml:space="preserve"> data</w:t>
            </w:r>
          </w:p>
        </w:tc>
        <w:tc>
          <w:tcPr>
            <w:tcW w:w="142" w:type="dxa"/>
            <w:tcBorders>
              <w:top w:val="nil"/>
              <w:left w:val="nil"/>
              <w:bottom w:val="single" w:color="000000" w:sz="4" w:space="0"/>
              <w:right w:val="nil"/>
            </w:tcBorders>
            <w:vAlign w:val="center"/>
          </w:tcPr>
          <w:p w14:paraId="062D288B">
            <w:pPr>
              <w:widowControl/>
              <w:jc w:val="center"/>
              <w:rPr>
                <w:rFonts w:hint="eastAsia" w:ascii="Shaker2Lancet" w:hAnsi="Shaker2Lancet" w:eastAsia="宋体" w:cs="Times New Roman"/>
                <w:color w:val="000000"/>
                <w:kern w:val="0"/>
                <w:sz w:val="18"/>
                <w:szCs w:val="18"/>
                <w14:ligatures w14:val="none"/>
              </w:rPr>
            </w:pPr>
          </w:p>
        </w:tc>
        <w:tc>
          <w:tcPr>
            <w:tcW w:w="2126" w:type="dxa"/>
            <w:tcBorders>
              <w:top w:val="single" w:color="000000" w:sz="4" w:space="0"/>
              <w:left w:val="nil"/>
              <w:bottom w:val="single" w:color="000000" w:sz="4" w:space="0"/>
              <w:right w:val="nil"/>
            </w:tcBorders>
            <w:vAlign w:val="center"/>
          </w:tcPr>
          <w:p w14:paraId="0D791AFD">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N</w:t>
            </w:r>
            <w:r>
              <w:rPr>
                <w:rFonts w:ascii="Shaker2Lancet" w:hAnsi="Shaker2Lancet" w:eastAsia="宋体" w:cs="Times New Roman"/>
                <w:color w:val="000000"/>
                <w:kern w:val="0"/>
                <w:sz w:val="18"/>
                <w:szCs w:val="18"/>
                <w14:ligatures w14:val="none"/>
              </w:rPr>
              <w:t>ational surveillance data</w:t>
            </w:r>
          </w:p>
        </w:tc>
        <w:tc>
          <w:tcPr>
            <w:tcW w:w="1985" w:type="dxa"/>
            <w:tcBorders>
              <w:top w:val="single" w:color="000000" w:sz="4" w:space="0"/>
              <w:left w:val="nil"/>
              <w:bottom w:val="single" w:color="000000" w:sz="4" w:space="0"/>
              <w:right w:val="nil"/>
            </w:tcBorders>
            <w:vAlign w:val="center"/>
          </w:tcPr>
          <w:p w14:paraId="7A0D221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GBD</w:t>
            </w:r>
            <w:r>
              <w:rPr>
                <w:rFonts w:hint="eastAsia" w:ascii="Shaker2Lancet" w:hAnsi="Shaker2Lancet" w:eastAsia="宋体" w:cs="Times New Roman"/>
                <w:color w:val="000000"/>
                <w:kern w:val="0"/>
                <w:sz w:val="18"/>
                <w:szCs w:val="18"/>
                <w14:ligatures w14:val="none"/>
              </w:rPr>
              <w:t xml:space="preserve"> </w:t>
            </w:r>
            <w:r>
              <w:rPr>
                <w:rFonts w:ascii="Shaker2Lancet" w:hAnsi="Shaker2Lancet" w:eastAsia="宋体" w:cs="Times New Roman"/>
                <w:color w:val="000000"/>
                <w:kern w:val="0"/>
                <w:sz w:val="18"/>
                <w:szCs w:val="18"/>
                <w14:ligatures w14:val="none"/>
              </w:rPr>
              <w:t>2021</w:t>
            </w:r>
            <w:r>
              <w:rPr>
                <w:rFonts w:hint="eastAsia" w:ascii="Shaker2Lancet" w:hAnsi="Shaker2Lancet" w:eastAsia="宋体" w:cs="Times New Roman"/>
                <w:color w:val="000000"/>
                <w:kern w:val="0"/>
                <w:sz w:val="18"/>
                <w:szCs w:val="18"/>
                <w14:ligatures w14:val="none"/>
              </w:rPr>
              <w:t xml:space="preserve"> data</w:t>
            </w:r>
          </w:p>
        </w:tc>
        <w:tc>
          <w:tcPr>
            <w:tcW w:w="142" w:type="dxa"/>
            <w:tcBorders>
              <w:top w:val="nil"/>
              <w:left w:val="nil"/>
              <w:bottom w:val="single" w:color="000000" w:sz="4" w:space="0"/>
              <w:right w:val="nil"/>
            </w:tcBorders>
            <w:vAlign w:val="center"/>
          </w:tcPr>
          <w:p w14:paraId="64E2BA4E">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single" w:color="000000" w:sz="4" w:space="0"/>
              <w:left w:val="nil"/>
              <w:bottom w:val="single" w:color="000000" w:sz="4" w:space="0"/>
              <w:right w:val="nil"/>
            </w:tcBorders>
            <w:vAlign w:val="center"/>
          </w:tcPr>
          <w:p w14:paraId="69122145">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N</w:t>
            </w:r>
            <w:r>
              <w:rPr>
                <w:rFonts w:ascii="Shaker2Lancet" w:hAnsi="Shaker2Lancet" w:eastAsia="宋体" w:cs="Times New Roman"/>
                <w:color w:val="000000"/>
                <w:kern w:val="0"/>
                <w:sz w:val="18"/>
                <w:szCs w:val="18"/>
                <w14:ligatures w14:val="none"/>
              </w:rPr>
              <w:t>ational surveillance data</w:t>
            </w:r>
          </w:p>
        </w:tc>
        <w:tc>
          <w:tcPr>
            <w:tcW w:w="1985" w:type="dxa"/>
            <w:tcBorders>
              <w:top w:val="single" w:color="000000" w:sz="4" w:space="0"/>
              <w:left w:val="nil"/>
              <w:bottom w:val="single" w:color="000000" w:sz="4" w:space="0"/>
              <w:right w:val="nil"/>
            </w:tcBorders>
            <w:vAlign w:val="center"/>
          </w:tcPr>
          <w:p w14:paraId="7793333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GBD</w:t>
            </w:r>
            <w:r>
              <w:rPr>
                <w:rFonts w:hint="eastAsia" w:ascii="Shaker2Lancet" w:hAnsi="Shaker2Lancet" w:eastAsia="宋体" w:cs="Times New Roman"/>
                <w:color w:val="000000"/>
                <w:kern w:val="0"/>
                <w:sz w:val="18"/>
                <w:szCs w:val="18"/>
                <w14:ligatures w14:val="none"/>
              </w:rPr>
              <w:t xml:space="preserve"> </w:t>
            </w:r>
            <w:r>
              <w:rPr>
                <w:rFonts w:ascii="Shaker2Lancet" w:hAnsi="Shaker2Lancet" w:eastAsia="宋体" w:cs="Times New Roman"/>
                <w:color w:val="000000"/>
                <w:kern w:val="0"/>
                <w:sz w:val="18"/>
                <w:szCs w:val="18"/>
                <w14:ligatures w14:val="none"/>
              </w:rPr>
              <w:t>2021</w:t>
            </w:r>
            <w:r>
              <w:rPr>
                <w:rFonts w:hint="eastAsia" w:ascii="Shaker2Lancet" w:hAnsi="Shaker2Lancet" w:eastAsia="宋体" w:cs="Times New Roman"/>
                <w:color w:val="000000"/>
                <w:kern w:val="0"/>
                <w:sz w:val="18"/>
                <w:szCs w:val="18"/>
                <w14:ligatures w14:val="none"/>
              </w:rPr>
              <w:t xml:space="preserve"> data</w:t>
            </w:r>
          </w:p>
        </w:tc>
        <w:tc>
          <w:tcPr>
            <w:tcW w:w="78" w:type="dxa"/>
            <w:tcBorders>
              <w:top w:val="nil"/>
              <w:left w:val="nil"/>
              <w:bottom w:val="single" w:color="000000" w:sz="4" w:space="0"/>
              <w:right w:val="nil"/>
            </w:tcBorders>
            <w:vAlign w:val="center"/>
          </w:tcPr>
          <w:p w14:paraId="652105C5">
            <w:pPr>
              <w:widowControl/>
              <w:jc w:val="center"/>
              <w:rPr>
                <w:rFonts w:hint="eastAsia" w:ascii="Shaker2Lancet" w:hAnsi="Shaker2Lancet" w:eastAsia="宋体" w:cs="Times New Roman"/>
                <w:color w:val="000000"/>
                <w:kern w:val="0"/>
                <w:sz w:val="18"/>
                <w:szCs w:val="18"/>
                <w14:ligatures w14:val="none"/>
              </w:rPr>
            </w:pPr>
          </w:p>
        </w:tc>
        <w:tc>
          <w:tcPr>
            <w:tcW w:w="1906" w:type="dxa"/>
            <w:tcBorders>
              <w:top w:val="single" w:color="000000" w:sz="4" w:space="0"/>
              <w:left w:val="nil"/>
              <w:bottom w:val="single" w:color="000000" w:sz="4" w:space="0"/>
              <w:right w:val="nil"/>
            </w:tcBorders>
            <w:vAlign w:val="center"/>
          </w:tcPr>
          <w:p w14:paraId="3EE73E58">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N</w:t>
            </w:r>
            <w:r>
              <w:rPr>
                <w:rFonts w:ascii="Shaker2Lancet" w:hAnsi="Shaker2Lancet" w:eastAsia="宋体" w:cs="Times New Roman"/>
                <w:color w:val="000000"/>
                <w:kern w:val="0"/>
                <w:sz w:val="18"/>
                <w:szCs w:val="18"/>
                <w14:ligatures w14:val="none"/>
              </w:rPr>
              <w:t>ational surveillance data</w:t>
            </w:r>
          </w:p>
        </w:tc>
        <w:tc>
          <w:tcPr>
            <w:tcW w:w="2268" w:type="dxa"/>
            <w:tcBorders>
              <w:top w:val="single" w:color="000000" w:sz="4" w:space="0"/>
              <w:left w:val="nil"/>
              <w:bottom w:val="single" w:color="000000" w:sz="4" w:space="0"/>
              <w:right w:val="nil"/>
            </w:tcBorders>
            <w:vAlign w:val="center"/>
          </w:tcPr>
          <w:p w14:paraId="484F7F6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GBD 2021</w:t>
            </w:r>
            <w:r>
              <w:rPr>
                <w:rFonts w:hint="eastAsia" w:ascii="Shaker2Lancet" w:hAnsi="Shaker2Lancet" w:eastAsia="宋体" w:cs="Times New Roman"/>
                <w:color w:val="000000"/>
                <w:kern w:val="0"/>
                <w:sz w:val="18"/>
                <w:szCs w:val="18"/>
                <w14:ligatures w14:val="none"/>
              </w:rPr>
              <w:t xml:space="preserve"> data</w:t>
            </w:r>
          </w:p>
        </w:tc>
      </w:tr>
      <w:tr w14:paraId="3DC913F6">
        <w:tblPrEx>
          <w:tblCellMar>
            <w:top w:w="0" w:type="dxa"/>
            <w:left w:w="28" w:type="dxa"/>
            <w:bottom w:w="0" w:type="dxa"/>
            <w:right w:w="28" w:type="dxa"/>
          </w:tblCellMar>
        </w:tblPrEx>
        <w:trPr>
          <w:trHeight w:val="270" w:hRule="atLeast"/>
          <w:jc w:val="center"/>
        </w:trPr>
        <w:tc>
          <w:tcPr>
            <w:tcW w:w="615" w:type="dxa"/>
            <w:vMerge w:val="restart"/>
            <w:tcBorders>
              <w:top w:val="nil"/>
              <w:left w:val="nil"/>
              <w:bottom w:val="nil"/>
              <w:right w:val="nil"/>
            </w:tcBorders>
            <w:noWrap/>
            <w:vAlign w:val="center"/>
          </w:tcPr>
          <w:p w14:paraId="069FD63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2010</w:t>
            </w:r>
          </w:p>
        </w:tc>
        <w:tc>
          <w:tcPr>
            <w:tcW w:w="1795" w:type="dxa"/>
            <w:tcBorders>
              <w:top w:val="nil"/>
              <w:left w:val="nil"/>
              <w:right w:val="nil"/>
            </w:tcBorders>
            <w:vAlign w:val="center"/>
          </w:tcPr>
          <w:p w14:paraId="3CE8919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616.12</w:t>
            </w:r>
          </w:p>
        </w:tc>
        <w:tc>
          <w:tcPr>
            <w:tcW w:w="2126" w:type="dxa"/>
            <w:tcBorders>
              <w:top w:val="nil"/>
              <w:left w:val="nil"/>
              <w:bottom w:val="nil"/>
              <w:right w:val="nil"/>
            </w:tcBorders>
            <w:vAlign w:val="center"/>
          </w:tcPr>
          <w:p w14:paraId="4126BA8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120.32</w:t>
            </w:r>
          </w:p>
        </w:tc>
        <w:tc>
          <w:tcPr>
            <w:tcW w:w="142" w:type="dxa"/>
            <w:tcBorders>
              <w:top w:val="nil"/>
              <w:left w:val="nil"/>
              <w:bottom w:val="nil"/>
              <w:right w:val="nil"/>
            </w:tcBorders>
            <w:vAlign w:val="center"/>
          </w:tcPr>
          <w:p w14:paraId="05CFABDC">
            <w:pPr>
              <w:widowControl/>
              <w:jc w:val="center"/>
              <w:rPr>
                <w:rFonts w:hint="eastAsia" w:ascii="Shaker2Lancet" w:hAnsi="Shaker2Lancet" w:eastAsia="宋体" w:cs="Times New Roman"/>
                <w:color w:val="000000"/>
                <w:kern w:val="0"/>
                <w:sz w:val="18"/>
                <w:szCs w:val="18"/>
                <w14:ligatures w14:val="none"/>
              </w:rPr>
            </w:pPr>
          </w:p>
        </w:tc>
        <w:tc>
          <w:tcPr>
            <w:tcW w:w="2126" w:type="dxa"/>
            <w:tcBorders>
              <w:top w:val="nil"/>
              <w:left w:val="nil"/>
              <w:right w:val="nil"/>
            </w:tcBorders>
            <w:vAlign w:val="center"/>
          </w:tcPr>
          <w:p w14:paraId="0B00DB5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731.45</w:t>
            </w:r>
          </w:p>
        </w:tc>
        <w:tc>
          <w:tcPr>
            <w:tcW w:w="1985" w:type="dxa"/>
            <w:tcBorders>
              <w:top w:val="nil"/>
              <w:left w:val="nil"/>
              <w:bottom w:val="nil"/>
              <w:right w:val="nil"/>
            </w:tcBorders>
            <w:vAlign w:val="center"/>
          </w:tcPr>
          <w:p w14:paraId="3AEB1F8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342.55</w:t>
            </w:r>
          </w:p>
        </w:tc>
        <w:tc>
          <w:tcPr>
            <w:tcW w:w="142" w:type="dxa"/>
            <w:tcBorders>
              <w:top w:val="nil"/>
              <w:left w:val="nil"/>
              <w:bottom w:val="nil"/>
              <w:right w:val="nil"/>
            </w:tcBorders>
            <w:vAlign w:val="center"/>
          </w:tcPr>
          <w:p w14:paraId="6924403F">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2EC1AD6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22.89</w:t>
            </w:r>
          </w:p>
        </w:tc>
        <w:tc>
          <w:tcPr>
            <w:tcW w:w="1985" w:type="dxa"/>
            <w:tcBorders>
              <w:top w:val="nil"/>
              <w:left w:val="nil"/>
              <w:bottom w:val="nil"/>
              <w:right w:val="nil"/>
            </w:tcBorders>
            <w:vAlign w:val="center"/>
          </w:tcPr>
          <w:p w14:paraId="5726B75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121.20</w:t>
            </w:r>
          </w:p>
        </w:tc>
        <w:tc>
          <w:tcPr>
            <w:tcW w:w="78" w:type="dxa"/>
            <w:tcBorders>
              <w:top w:val="nil"/>
              <w:left w:val="nil"/>
              <w:bottom w:val="nil"/>
              <w:right w:val="nil"/>
            </w:tcBorders>
            <w:vAlign w:val="center"/>
          </w:tcPr>
          <w:p w14:paraId="03554E4B">
            <w:pPr>
              <w:widowControl/>
              <w:jc w:val="center"/>
              <w:rPr>
                <w:rFonts w:hint="eastAsia" w:ascii="Shaker2Lancet" w:hAnsi="Shaker2Lancet" w:eastAsia="宋体" w:cs="Times New Roman"/>
                <w:color w:val="000000"/>
                <w:kern w:val="0"/>
                <w:sz w:val="18"/>
                <w:szCs w:val="18"/>
                <w14:ligatures w14:val="none"/>
              </w:rPr>
            </w:pPr>
          </w:p>
        </w:tc>
        <w:tc>
          <w:tcPr>
            <w:tcW w:w="1906" w:type="dxa"/>
            <w:tcBorders>
              <w:top w:val="nil"/>
              <w:left w:val="nil"/>
              <w:right w:val="nil"/>
            </w:tcBorders>
            <w:vAlign w:val="center"/>
          </w:tcPr>
          <w:p w14:paraId="7AA94F1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186.29</w:t>
            </w:r>
          </w:p>
        </w:tc>
        <w:tc>
          <w:tcPr>
            <w:tcW w:w="2268" w:type="dxa"/>
            <w:tcBorders>
              <w:top w:val="nil"/>
              <w:left w:val="nil"/>
              <w:bottom w:val="nil"/>
              <w:right w:val="nil"/>
            </w:tcBorders>
            <w:vAlign w:val="center"/>
          </w:tcPr>
          <w:p w14:paraId="4C4CEA6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901.27</w:t>
            </w:r>
          </w:p>
        </w:tc>
      </w:tr>
      <w:tr w14:paraId="7D7D1F45">
        <w:tblPrEx>
          <w:tblCellMar>
            <w:top w:w="0" w:type="dxa"/>
            <w:left w:w="28" w:type="dxa"/>
            <w:bottom w:w="0" w:type="dxa"/>
            <w:right w:w="28" w:type="dxa"/>
          </w:tblCellMar>
        </w:tblPrEx>
        <w:trPr>
          <w:trHeight w:val="270" w:hRule="atLeast"/>
          <w:jc w:val="center"/>
        </w:trPr>
        <w:tc>
          <w:tcPr>
            <w:tcW w:w="615" w:type="dxa"/>
            <w:vMerge w:val="continue"/>
            <w:tcBorders>
              <w:top w:val="nil"/>
              <w:left w:val="nil"/>
              <w:bottom w:val="nil"/>
              <w:right w:val="nil"/>
            </w:tcBorders>
            <w:vAlign w:val="center"/>
          </w:tcPr>
          <w:p w14:paraId="660F9417">
            <w:pPr>
              <w:widowControl/>
              <w:jc w:val="center"/>
              <w:rPr>
                <w:rFonts w:hint="eastAsia" w:ascii="Shaker2Lancet" w:hAnsi="Shaker2Lancet" w:eastAsia="宋体" w:cs="Times New Roman"/>
                <w:color w:val="000000"/>
                <w:kern w:val="0"/>
                <w:sz w:val="18"/>
                <w:szCs w:val="18"/>
                <w14:ligatures w14:val="none"/>
              </w:rPr>
            </w:pPr>
          </w:p>
        </w:tc>
        <w:tc>
          <w:tcPr>
            <w:tcW w:w="1795" w:type="dxa"/>
            <w:tcBorders>
              <w:left w:val="nil"/>
              <w:bottom w:val="nil"/>
              <w:right w:val="nil"/>
            </w:tcBorders>
            <w:vAlign w:val="center"/>
          </w:tcPr>
          <w:p w14:paraId="7EB11A62">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292.67</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727.54</w:t>
            </w:r>
            <w:r>
              <w:rPr>
                <w:rFonts w:hint="eastAsia" w:ascii="Shaker2Lancet" w:hAnsi="Shaker2Lancet" w:eastAsia="宋体" w:cs="Times New Roman"/>
                <w:color w:val="000000"/>
                <w:kern w:val="0"/>
                <w:sz w:val="18"/>
                <w:szCs w:val="18"/>
                <w14:ligatures w14:val="none"/>
              </w:rPr>
              <w:t>)</w:t>
            </w:r>
          </w:p>
        </w:tc>
        <w:tc>
          <w:tcPr>
            <w:tcW w:w="2126" w:type="dxa"/>
            <w:tcBorders>
              <w:top w:val="nil"/>
              <w:left w:val="nil"/>
              <w:bottom w:val="nil"/>
              <w:right w:val="nil"/>
            </w:tcBorders>
            <w:vAlign w:val="center"/>
          </w:tcPr>
          <w:p w14:paraId="6B4E0E3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413.90 to 86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146.33)</w:t>
            </w:r>
          </w:p>
        </w:tc>
        <w:tc>
          <w:tcPr>
            <w:tcW w:w="142" w:type="dxa"/>
            <w:tcBorders>
              <w:top w:val="nil"/>
              <w:left w:val="nil"/>
              <w:bottom w:val="nil"/>
              <w:right w:val="nil"/>
            </w:tcBorders>
            <w:vAlign w:val="center"/>
          </w:tcPr>
          <w:p w14:paraId="2C856F6A">
            <w:pPr>
              <w:widowControl/>
              <w:jc w:val="center"/>
              <w:rPr>
                <w:rFonts w:ascii="Shaker2Lancet" w:hAnsi="Shaker2Lancet" w:eastAsia="Times New Roman" w:cs="Times New Roman"/>
                <w:kern w:val="0"/>
                <w:sz w:val="18"/>
                <w:szCs w:val="18"/>
                <w14:ligatures w14:val="none"/>
              </w:rPr>
            </w:pPr>
          </w:p>
        </w:tc>
        <w:tc>
          <w:tcPr>
            <w:tcW w:w="2126" w:type="dxa"/>
            <w:tcBorders>
              <w:left w:val="nil"/>
              <w:bottom w:val="nil"/>
              <w:right w:val="nil"/>
            </w:tcBorders>
            <w:vAlign w:val="center"/>
          </w:tcPr>
          <w:p w14:paraId="160FF7F9">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646.66</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1107.04</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nil"/>
              <w:right w:val="nil"/>
            </w:tcBorders>
            <w:vAlign w:val="center"/>
          </w:tcPr>
          <w:p w14:paraId="7DA8C35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(8418.55 to 16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420.38)</w:t>
            </w:r>
          </w:p>
        </w:tc>
        <w:tc>
          <w:tcPr>
            <w:tcW w:w="142" w:type="dxa"/>
            <w:tcBorders>
              <w:top w:val="nil"/>
              <w:left w:val="nil"/>
              <w:bottom w:val="nil"/>
              <w:right w:val="nil"/>
            </w:tcBorders>
            <w:vAlign w:val="center"/>
          </w:tcPr>
          <w:p w14:paraId="4E5B40DE">
            <w:pPr>
              <w:widowControl/>
              <w:jc w:val="center"/>
              <w:rPr>
                <w:rFonts w:ascii="Shaker2Lancet" w:hAnsi="Shaker2Lancet" w:eastAsia="Times New Roman" w:cs="Times New Roman"/>
                <w:kern w:val="0"/>
                <w:sz w:val="18"/>
                <w:szCs w:val="18"/>
                <w14:ligatures w14:val="none"/>
              </w:rPr>
            </w:pPr>
          </w:p>
        </w:tc>
        <w:tc>
          <w:tcPr>
            <w:tcW w:w="1842" w:type="dxa"/>
            <w:tcBorders>
              <w:left w:val="nil"/>
              <w:bottom w:val="nil"/>
              <w:right w:val="nil"/>
            </w:tcBorders>
            <w:vAlign w:val="center"/>
          </w:tcPr>
          <w:p w14:paraId="1DD45127">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17.11</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31.58</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nil"/>
              <w:right w:val="nil"/>
            </w:tcBorders>
            <w:vAlign w:val="center"/>
          </w:tcPr>
          <w:p w14:paraId="753A0A1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(9384.05 to 47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907.42)</w:t>
            </w:r>
          </w:p>
        </w:tc>
        <w:tc>
          <w:tcPr>
            <w:tcW w:w="78" w:type="dxa"/>
            <w:tcBorders>
              <w:top w:val="nil"/>
              <w:left w:val="nil"/>
              <w:bottom w:val="nil"/>
              <w:right w:val="nil"/>
            </w:tcBorders>
            <w:vAlign w:val="center"/>
          </w:tcPr>
          <w:p w14:paraId="4EA2657B">
            <w:pPr>
              <w:widowControl/>
              <w:jc w:val="center"/>
              <w:rPr>
                <w:rFonts w:ascii="Shaker2Lancet" w:hAnsi="Shaker2Lancet" w:eastAsia="Times New Roman" w:cs="Times New Roman"/>
                <w:kern w:val="0"/>
                <w:sz w:val="18"/>
                <w:szCs w:val="18"/>
                <w14:ligatures w14:val="none"/>
              </w:rPr>
            </w:pPr>
          </w:p>
        </w:tc>
        <w:tc>
          <w:tcPr>
            <w:tcW w:w="1906" w:type="dxa"/>
            <w:tcBorders>
              <w:left w:val="nil"/>
              <w:bottom w:val="nil"/>
              <w:right w:val="nil"/>
            </w:tcBorders>
            <w:vAlign w:val="center"/>
          </w:tcPr>
          <w:p w14:paraId="471BF806">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168.35</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226.31</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1706DDF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170.84 to 10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3624.53)</w:t>
            </w:r>
          </w:p>
        </w:tc>
      </w:tr>
      <w:tr w14:paraId="48FD1BFD">
        <w:tblPrEx>
          <w:tblCellMar>
            <w:top w:w="0" w:type="dxa"/>
            <w:left w:w="28" w:type="dxa"/>
            <w:bottom w:w="0" w:type="dxa"/>
            <w:right w:w="28" w:type="dxa"/>
          </w:tblCellMar>
        </w:tblPrEx>
        <w:trPr>
          <w:trHeight w:val="270" w:hRule="atLeast"/>
          <w:jc w:val="center"/>
        </w:trPr>
        <w:tc>
          <w:tcPr>
            <w:tcW w:w="615" w:type="dxa"/>
            <w:vMerge w:val="restart"/>
            <w:tcBorders>
              <w:top w:val="nil"/>
              <w:left w:val="nil"/>
              <w:bottom w:val="nil"/>
              <w:right w:val="nil"/>
            </w:tcBorders>
            <w:noWrap/>
            <w:vAlign w:val="center"/>
          </w:tcPr>
          <w:p w14:paraId="4425872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2011</w:t>
            </w:r>
          </w:p>
        </w:tc>
        <w:tc>
          <w:tcPr>
            <w:tcW w:w="1795" w:type="dxa"/>
            <w:tcBorders>
              <w:top w:val="nil"/>
              <w:left w:val="nil"/>
              <w:right w:val="nil"/>
            </w:tcBorders>
            <w:vAlign w:val="center"/>
          </w:tcPr>
          <w:p w14:paraId="6EBF1BB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704.96</w:t>
            </w:r>
          </w:p>
        </w:tc>
        <w:tc>
          <w:tcPr>
            <w:tcW w:w="2126" w:type="dxa"/>
            <w:tcBorders>
              <w:top w:val="nil"/>
              <w:left w:val="nil"/>
              <w:bottom w:val="nil"/>
              <w:right w:val="nil"/>
            </w:tcBorders>
            <w:vAlign w:val="center"/>
          </w:tcPr>
          <w:p w14:paraId="349723E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352.66</w:t>
            </w:r>
          </w:p>
        </w:tc>
        <w:tc>
          <w:tcPr>
            <w:tcW w:w="142" w:type="dxa"/>
            <w:tcBorders>
              <w:top w:val="nil"/>
              <w:left w:val="nil"/>
              <w:bottom w:val="nil"/>
              <w:right w:val="nil"/>
            </w:tcBorders>
            <w:vAlign w:val="center"/>
          </w:tcPr>
          <w:p w14:paraId="254A4365">
            <w:pPr>
              <w:widowControl/>
              <w:jc w:val="center"/>
              <w:rPr>
                <w:rFonts w:hint="eastAsia" w:ascii="Shaker2Lancet" w:hAnsi="Shaker2Lancet" w:eastAsia="宋体" w:cs="Times New Roman"/>
                <w:color w:val="000000"/>
                <w:kern w:val="0"/>
                <w:sz w:val="18"/>
                <w:szCs w:val="18"/>
                <w14:ligatures w14:val="none"/>
              </w:rPr>
            </w:pPr>
          </w:p>
        </w:tc>
        <w:tc>
          <w:tcPr>
            <w:tcW w:w="2126" w:type="dxa"/>
            <w:tcBorders>
              <w:top w:val="nil"/>
              <w:left w:val="nil"/>
              <w:right w:val="nil"/>
            </w:tcBorders>
            <w:vAlign w:val="center"/>
          </w:tcPr>
          <w:p w14:paraId="2D083CA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694.43</w:t>
            </w:r>
          </w:p>
        </w:tc>
        <w:tc>
          <w:tcPr>
            <w:tcW w:w="1985" w:type="dxa"/>
            <w:tcBorders>
              <w:top w:val="nil"/>
              <w:left w:val="nil"/>
              <w:bottom w:val="nil"/>
              <w:right w:val="nil"/>
            </w:tcBorders>
            <w:vAlign w:val="center"/>
          </w:tcPr>
          <w:p w14:paraId="300CA18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884.23</w:t>
            </w:r>
          </w:p>
        </w:tc>
        <w:tc>
          <w:tcPr>
            <w:tcW w:w="142" w:type="dxa"/>
            <w:tcBorders>
              <w:top w:val="nil"/>
              <w:left w:val="nil"/>
              <w:bottom w:val="nil"/>
              <w:right w:val="nil"/>
            </w:tcBorders>
            <w:vAlign w:val="center"/>
          </w:tcPr>
          <w:p w14:paraId="6F9D6200">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03C58F6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16.04</w:t>
            </w:r>
          </w:p>
        </w:tc>
        <w:tc>
          <w:tcPr>
            <w:tcW w:w="1985" w:type="dxa"/>
            <w:tcBorders>
              <w:top w:val="nil"/>
              <w:left w:val="nil"/>
              <w:bottom w:val="nil"/>
              <w:right w:val="nil"/>
            </w:tcBorders>
            <w:vAlign w:val="center"/>
          </w:tcPr>
          <w:p w14:paraId="4D1BA14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731.57</w:t>
            </w:r>
          </w:p>
        </w:tc>
        <w:tc>
          <w:tcPr>
            <w:tcW w:w="78" w:type="dxa"/>
            <w:tcBorders>
              <w:top w:val="nil"/>
              <w:left w:val="nil"/>
              <w:bottom w:val="nil"/>
              <w:right w:val="nil"/>
            </w:tcBorders>
            <w:vAlign w:val="center"/>
          </w:tcPr>
          <w:p w14:paraId="38065351">
            <w:pPr>
              <w:widowControl/>
              <w:jc w:val="center"/>
              <w:rPr>
                <w:rFonts w:hint="eastAsia" w:ascii="Shaker2Lancet" w:hAnsi="Shaker2Lancet" w:eastAsia="宋体" w:cs="Times New Roman"/>
                <w:color w:val="000000"/>
                <w:kern w:val="0"/>
                <w:sz w:val="18"/>
                <w:szCs w:val="18"/>
                <w14:ligatures w14:val="none"/>
              </w:rPr>
            </w:pPr>
          </w:p>
        </w:tc>
        <w:tc>
          <w:tcPr>
            <w:tcW w:w="1906" w:type="dxa"/>
            <w:tcBorders>
              <w:top w:val="nil"/>
              <w:left w:val="nil"/>
              <w:right w:val="nil"/>
            </w:tcBorders>
            <w:vAlign w:val="center"/>
          </w:tcPr>
          <w:p w14:paraId="65B72B4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182.50</w:t>
            </w:r>
          </w:p>
        </w:tc>
        <w:tc>
          <w:tcPr>
            <w:tcW w:w="2268" w:type="dxa"/>
            <w:tcBorders>
              <w:top w:val="nil"/>
              <w:left w:val="nil"/>
              <w:bottom w:val="nil"/>
              <w:right w:val="nil"/>
            </w:tcBorders>
            <w:vAlign w:val="center"/>
          </w:tcPr>
          <w:p w14:paraId="3F054A3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922.47</w:t>
            </w:r>
          </w:p>
        </w:tc>
      </w:tr>
      <w:tr w14:paraId="7B46F423">
        <w:tblPrEx>
          <w:tblCellMar>
            <w:top w:w="0" w:type="dxa"/>
            <w:left w:w="28" w:type="dxa"/>
            <w:bottom w:w="0" w:type="dxa"/>
            <w:right w:w="28" w:type="dxa"/>
          </w:tblCellMar>
        </w:tblPrEx>
        <w:trPr>
          <w:trHeight w:val="270" w:hRule="atLeast"/>
          <w:jc w:val="center"/>
        </w:trPr>
        <w:tc>
          <w:tcPr>
            <w:tcW w:w="615" w:type="dxa"/>
            <w:vMerge w:val="continue"/>
            <w:tcBorders>
              <w:top w:val="nil"/>
              <w:left w:val="nil"/>
              <w:bottom w:val="nil"/>
              <w:right w:val="nil"/>
            </w:tcBorders>
            <w:vAlign w:val="center"/>
          </w:tcPr>
          <w:p w14:paraId="312783FD">
            <w:pPr>
              <w:widowControl/>
              <w:jc w:val="center"/>
              <w:rPr>
                <w:rFonts w:hint="eastAsia" w:ascii="Shaker2Lancet" w:hAnsi="Shaker2Lancet" w:eastAsia="宋体" w:cs="Times New Roman"/>
                <w:color w:val="000000"/>
                <w:kern w:val="0"/>
                <w:sz w:val="18"/>
                <w:szCs w:val="18"/>
                <w14:ligatures w14:val="none"/>
              </w:rPr>
            </w:pPr>
          </w:p>
        </w:tc>
        <w:tc>
          <w:tcPr>
            <w:tcW w:w="1795" w:type="dxa"/>
            <w:tcBorders>
              <w:left w:val="nil"/>
              <w:bottom w:val="nil"/>
              <w:right w:val="nil"/>
            </w:tcBorders>
            <w:vAlign w:val="center"/>
          </w:tcPr>
          <w:p w14:paraId="53FF5AE6">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420.02</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806.27</w:t>
            </w:r>
            <w:r>
              <w:rPr>
                <w:rFonts w:hint="eastAsia" w:ascii="Shaker2Lancet" w:hAnsi="Shaker2Lancet" w:eastAsia="宋体" w:cs="Times New Roman"/>
                <w:color w:val="000000"/>
                <w:kern w:val="0"/>
                <w:sz w:val="18"/>
                <w:szCs w:val="18"/>
                <w14:ligatures w14:val="none"/>
              </w:rPr>
              <w:t>)</w:t>
            </w:r>
          </w:p>
        </w:tc>
        <w:tc>
          <w:tcPr>
            <w:tcW w:w="2126" w:type="dxa"/>
            <w:tcBorders>
              <w:top w:val="nil"/>
              <w:left w:val="nil"/>
              <w:bottom w:val="nil"/>
              <w:right w:val="nil"/>
            </w:tcBorders>
            <w:vAlign w:val="center"/>
          </w:tcPr>
          <w:p w14:paraId="064F092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176.16 to 84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003.53)</w:t>
            </w:r>
          </w:p>
        </w:tc>
        <w:tc>
          <w:tcPr>
            <w:tcW w:w="142" w:type="dxa"/>
            <w:tcBorders>
              <w:top w:val="nil"/>
              <w:left w:val="nil"/>
              <w:bottom w:val="nil"/>
              <w:right w:val="nil"/>
            </w:tcBorders>
            <w:vAlign w:val="center"/>
          </w:tcPr>
          <w:p w14:paraId="211F6168">
            <w:pPr>
              <w:widowControl/>
              <w:jc w:val="center"/>
              <w:rPr>
                <w:rFonts w:ascii="Shaker2Lancet" w:hAnsi="Shaker2Lancet" w:eastAsia="Times New Roman" w:cs="Times New Roman"/>
                <w:kern w:val="0"/>
                <w:sz w:val="18"/>
                <w:szCs w:val="18"/>
                <w14:ligatures w14:val="none"/>
              </w:rPr>
            </w:pPr>
          </w:p>
        </w:tc>
        <w:tc>
          <w:tcPr>
            <w:tcW w:w="2126" w:type="dxa"/>
            <w:tcBorders>
              <w:left w:val="nil"/>
              <w:bottom w:val="nil"/>
              <w:right w:val="nil"/>
            </w:tcBorders>
            <w:vAlign w:val="center"/>
          </w:tcPr>
          <w:p w14:paraId="4BE8A1C1">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590.21</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1156.35</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nil"/>
              <w:right w:val="nil"/>
            </w:tcBorders>
            <w:vAlign w:val="center"/>
          </w:tcPr>
          <w:p w14:paraId="3692543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(8153.51 to 16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117.66)</w:t>
            </w:r>
          </w:p>
        </w:tc>
        <w:tc>
          <w:tcPr>
            <w:tcW w:w="142" w:type="dxa"/>
            <w:tcBorders>
              <w:top w:val="nil"/>
              <w:left w:val="nil"/>
              <w:bottom w:val="nil"/>
              <w:right w:val="nil"/>
            </w:tcBorders>
            <w:vAlign w:val="center"/>
          </w:tcPr>
          <w:p w14:paraId="26B47E92">
            <w:pPr>
              <w:widowControl/>
              <w:jc w:val="center"/>
              <w:rPr>
                <w:rFonts w:ascii="Shaker2Lancet" w:hAnsi="Shaker2Lancet" w:eastAsia="Times New Roman" w:cs="Times New Roman"/>
                <w:kern w:val="0"/>
                <w:sz w:val="18"/>
                <w:szCs w:val="18"/>
                <w14:ligatures w14:val="none"/>
              </w:rPr>
            </w:pPr>
          </w:p>
        </w:tc>
        <w:tc>
          <w:tcPr>
            <w:tcW w:w="1842" w:type="dxa"/>
            <w:tcBorders>
              <w:left w:val="nil"/>
              <w:bottom w:val="nil"/>
              <w:right w:val="nil"/>
            </w:tcBorders>
            <w:vAlign w:val="center"/>
          </w:tcPr>
          <w:p w14:paraId="7568654D">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12.03</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22.08</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nil"/>
              <w:right w:val="nil"/>
            </w:tcBorders>
            <w:vAlign w:val="center"/>
          </w:tcPr>
          <w:p w14:paraId="4103390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(8846.75 to 43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807.75)</w:t>
            </w:r>
          </w:p>
        </w:tc>
        <w:tc>
          <w:tcPr>
            <w:tcW w:w="78" w:type="dxa"/>
            <w:tcBorders>
              <w:top w:val="nil"/>
              <w:left w:val="nil"/>
              <w:bottom w:val="nil"/>
              <w:right w:val="nil"/>
            </w:tcBorders>
            <w:vAlign w:val="center"/>
          </w:tcPr>
          <w:p w14:paraId="33AEA2EC">
            <w:pPr>
              <w:widowControl/>
              <w:jc w:val="center"/>
              <w:rPr>
                <w:rFonts w:ascii="Shaker2Lancet" w:hAnsi="Shaker2Lancet" w:eastAsia="Times New Roman" w:cs="Times New Roman"/>
                <w:kern w:val="0"/>
                <w:sz w:val="18"/>
                <w:szCs w:val="18"/>
                <w14:ligatures w14:val="none"/>
              </w:rPr>
            </w:pPr>
          </w:p>
        </w:tc>
        <w:tc>
          <w:tcPr>
            <w:tcW w:w="1906" w:type="dxa"/>
            <w:tcBorders>
              <w:left w:val="nil"/>
              <w:bottom w:val="nil"/>
              <w:right w:val="nil"/>
            </w:tcBorders>
            <w:vAlign w:val="center"/>
          </w:tcPr>
          <w:p w14:paraId="4DACFD1E">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166.10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218.41</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0077496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656.80 to 97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952.19)</w:t>
            </w:r>
          </w:p>
        </w:tc>
      </w:tr>
      <w:tr w14:paraId="14328BD3">
        <w:tblPrEx>
          <w:tblCellMar>
            <w:top w:w="0" w:type="dxa"/>
            <w:left w:w="28" w:type="dxa"/>
            <w:bottom w:w="0" w:type="dxa"/>
            <w:right w:w="28" w:type="dxa"/>
          </w:tblCellMar>
        </w:tblPrEx>
        <w:trPr>
          <w:trHeight w:val="270" w:hRule="atLeast"/>
          <w:jc w:val="center"/>
        </w:trPr>
        <w:tc>
          <w:tcPr>
            <w:tcW w:w="615" w:type="dxa"/>
            <w:vMerge w:val="restart"/>
            <w:tcBorders>
              <w:top w:val="nil"/>
              <w:left w:val="nil"/>
              <w:bottom w:val="nil"/>
              <w:right w:val="nil"/>
            </w:tcBorders>
            <w:noWrap/>
            <w:vAlign w:val="center"/>
          </w:tcPr>
          <w:p w14:paraId="6C10E41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2012</w:t>
            </w:r>
          </w:p>
        </w:tc>
        <w:tc>
          <w:tcPr>
            <w:tcW w:w="1795" w:type="dxa"/>
            <w:tcBorders>
              <w:top w:val="nil"/>
              <w:left w:val="nil"/>
              <w:right w:val="nil"/>
            </w:tcBorders>
            <w:vAlign w:val="center"/>
          </w:tcPr>
          <w:p w14:paraId="5F0C2C9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500.65</w:t>
            </w:r>
          </w:p>
        </w:tc>
        <w:tc>
          <w:tcPr>
            <w:tcW w:w="2126" w:type="dxa"/>
            <w:tcBorders>
              <w:top w:val="nil"/>
              <w:left w:val="nil"/>
              <w:bottom w:val="nil"/>
              <w:right w:val="nil"/>
            </w:tcBorders>
            <w:vAlign w:val="center"/>
          </w:tcPr>
          <w:p w14:paraId="711760A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490.61</w:t>
            </w:r>
          </w:p>
        </w:tc>
        <w:tc>
          <w:tcPr>
            <w:tcW w:w="142" w:type="dxa"/>
            <w:tcBorders>
              <w:top w:val="nil"/>
              <w:left w:val="nil"/>
              <w:bottom w:val="nil"/>
              <w:right w:val="nil"/>
            </w:tcBorders>
            <w:vAlign w:val="center"/>
          </w:tcPr>
          <w:p w14:paraId="28E4425C">
            <w:pPr>
              <w:widowControl/>
              <w:jc w:val="center"/>
              <w:rPr>
                <w:rFonts w:hint="eastAsia" w:ascii="Shaker2Lancet" w:hAnsi="Shaker2Lancet" w:eastAsia="宋体" w:cs="Times New Roman"/>
                <w:color w:val="000000"/>
                <w:kern w:val="0"/>
                <w:sz w:val="18"/>
                <w:szCs w:val="18"/>
                <w14:ligatures w14:val="none"/>
              </w:rPr>
            </w:pPr>
          </w:p>
        </w:tc>
        <w:tc>
          <w:tcPr>
            <w:tcW w:w="2126" w:type="dxa"/>
            <w:tcBorders>
              <w:top w:val="nil"/>
              <w:left w:val="nil"/>
              <w:right w:val="nil"/>
            </w:tcBorders>
            <w:vAlign w:val="center"/>
          </w:tcPr>
          <w:p w14:paraId="57D28CC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616.81</w:t>
            </w:r>
          </w:p>
        </w:tc>
        <w:tc>
          <w:tcPr>
            <w:tcW w:w="1985" w:type="dxa"/>
            <w:tcBorders>
              <w:top w:val="nil"/>
              <w:left w:val="nil"/>
              <w:bottom w:val="nil"/>
              <w:right w:val="nil"/>
            </w:tcBorders>
            <w:vAlign w:val="center"/>
          </w:tcPr>
          <w:p w14:paraId="436F817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365.78</w:t>
            </w:r>
          </w:p>
        </w:tc>
        <w:tc>
          <w:tcPr>
            <w:tcW w:w="142" w:type="dxa"/>
            <w:tcBorders>
              <w:top w:val="nil"/>
              <w:left w:val="nil"/>
              <w:bottom w:val="nil"/>
              <w:right w:val="nil"/>
            </w:tcBorders>
            <w:vAlign w:val="center"/>
          </w:tcPr>
          <w:p w14:paraId="27C67D89">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04CAB94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16.84</w:t>
            </w:r>
          </w:p>
        </w:tc>
        <w:tc>
          <w:tcPr>
            <w:tcW w:w="1985" w:type="dxa"/>
            <w:tcBorders>
              <w:top w:val="nil"/>
              <w:left w:val="nil"/>
              <w:bottom w:val="nil"/>
              <w:right w:val="nil"/>
            </w:tcBorders>
            <w:vAlign w:val="center"/>
          </w:tcPr>
          <w:p w14:paraId="7033923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299.87</w:t>
            </w:r>
          </w:p>
        </w:tc>
        <w:tc>
          <w:tcPr>
            <w:tcW w:w="78" w:type="dxa"/>
            <w:tcBorders>
              <w:top w:val="nil"/>
              <w:left w:val="nil"/>
              <w:bottom w:val="nil"/>
              <w:right w:val="nil"/>
            </w:tcBorders>
            <w:vAlign w:val="center"/>
          </w:tcPr>
          <w:p w14:paraId="057D409E">
            <w:pPr>
              <w:widowControl/>
              <w:jc w:val="center"/>
              <w:rPr>
                <w:rFonts w:hint="eastAsia" w:ascii="Shaker2Lancet" w:hAnsi="Shaker2Lancet" w:eastAsia="宋体" w:cs="Times New Roman"/>
                <w:color w:val="000000"/>
                <w:kern w:val="0"/>
                <w:sz w:val="18"/>
                <w:szCs w:val="18"/>
                <w14:ligatures w14:val="none"/>
              </w:rPr>
            </w:pPr>
          </w:p>
        </w:tc>
        <w:tc>
          <w:tcPr>
            <w:tcW w:w="1906" w:type="dxa"/>
            <w:tcBorders>
              <w:top w:val="nil"/>
              <w:left w:val="nil"/>
              <w:right w:val="nil"/>
            </w:tcBorders>
            <w:vAlign w:val="center"/>
          </w:tcPr>
          <w:p w14:paraId="3124B1F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162.44</w:t>
            </w:r>
          </w:p>
        </w:tc>
        <w:tc>
          <w:tcPr>
            <w:tcW w:w="2268" w:type="dxa"/>
            <w:tcBorders>
              <w:top w:val="nil"/>
              <w:left w:val="nil"/>
              <w:bottom w:val="nil"/>
              <w:right w:val="nil"/>
            </w:tcBorders>
            <w:vAlign w:val="center"/>
          </w:tcPr>
          <w:p w14:paraId="67CBE58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742.91</w:t>
            </w:r>
          </w:p>
        </w:tc>
      </w:tr>
      <w:tr w14:paraId="6188709C">
        <w:tblPrEx>
          <w:tblCellMar>
            <w:top w:w="0" w:type="dxa"/>
            <w:left w:w="28" w:type="dxa"/>
            <w:bottom w:w="0" w:type="dxa"/>
            <w:right w:w="28" w:type="dxa"/>
          </w:tblCellMar>
        </w:tblPrEx>
        <w:trPr>
          <w:trHeight w:val="270" w:hRule="atLeast"/>
          <w:jc w:val="center"/>
        </w:trPr>
        <w:tc>
          <w:tcPr>
            <w:tcW w:w="615" w:type="dxa"/>
            <w:vMerge w:val="continue"/>
            <w:tcBorders>
              <w:top w:val="nil"/>
              <w:left w:val="nil"/>
              <w:bottom w:val="nil"/>
              <w:right w:val="nil"/>
            </w:tcBorders>
            <w:vAlign w:val="center"/>
          </w:tcPr>
          <w:p w14:paraId="722ACE34">
            <w:pPr>
              <w:widowControl/>
              <w:jc w:val="center"/>
              <w:rPr>
                <w:rFonts w:hint="eastAsia" w:ascii="Shaker2Lancet" w:hAnsi="Shaker2Lancet" w:eastAsia="宋体" w:cs="Times New Roman"/>
                <w:color w:val="000000"/>
                <w:kern w:val="0"/>
                <w:sz w:val="18"/>
                <w:szCs w:val="18"/>
                <w14:ligatures w14:val="none"/>
              </w:rPr>
            </w:pPr>
          </w:p>
        </w:tc>
        <w:tc>
          <w:tcPr>
            <w:tcW w:w="1795" w:type="dxa"/>
            <w:tcBorders>
              <w:left w:val="nil"/>
              <w:bottom w:val="nil"/>
              <w:right w:val="nil"/>
            </w:tcBorders>
            <w:vAlign w:val="center"/>
          </w:tcPr>
          <w:p w14:paraId="6F3595B4">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277.55</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578.00</w:t>
            </w:r>
            <w:r>
              <w:rPr>
                <w:rFonts w:hint="eastAsia" w:ascii="Shaker2Lancet" w:hAnsi="Shaker2Lancet" w:eastAsia="宋体" w:cs="Times New Roman"/>
                <w:color w:val="000000"/>
                <w:kern w:val="0"/>
                <w:sz w:val="18"/>
                <w:szCs w:val="18"/>
                <w14:ligatures w14:val="none"/>
              </w:rPr>
              <w:t>)</w:t>
            </w:r>
          </w:p>
        </w:tc>
        <w:tc>
          <w:tcPr>
            <w:tcW w:w="2126" w:type="dxa"/>
            <w:tcBorders>
              <w:top w:val="nil"/>
              <w:left w:val="nil"/>
              <w:bottom w:val="nil"/>
              <w:right w:val="nil"/>
            </w:tcBorders>
            <w:vAlign w:val="center"/>
          </w:tcPr>
          <w:p w14:paraId="75BCFB1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114.49 to 81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164.73)</w:t>
            </w:r>
          </w:p>
        </w:tc>
        <w:tc>
          <w:tcPr>
            <w:tcW w:w="142" w:type="dxa"/>
            <w:tcBorders>
              <w:top w:val="nil"/>
              <w:left w:val="nil"/>
              <w:bottom w:val="nil"/>
              <w:right w:val="nil"/>
            </w:tcBorders>
            <w:vAlign w:val="center"/>
          </w:tcPr>
          <w:p w14:paraId="6DFAC148">
            <w:pPr>
              <w:widowControl/>
              <w:jc w:val="center"/>
              <w:rPr>
                <w:rFonts w:ascii="Shaker2Lancet" w:hAnsi="Shaker2Lancet" w:eastAsia="Times New Roman" w:cs="Times New Roman"/>
                <w:kern w:val="0"/>
                <w:sz w:val="18"/>
                <w:szCs w:val="18"/>
                <w14:ligatures w14:val="none"/>
              </w:rPr>
            </w:pPr>
          </w:p>
        </w:tc>
        <w:tc>
          <w:tcPr>
            <w:tcW w:w="2126" w:type="dxa"/>
            <w:tcBorders>
              <w:left w:val="nil"/>
              <w:bottom w:val="nil"/>
              <w:right w:val="nil"/>
            </w:tcBorders>
            <w:vAlign w:val="center"/>
          </w:tcPr>
          <w:p w14:paraId="47D5CC16">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522.74</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1047.78</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nil"/>
              <w:right w:val="nil"/>
            </w:tcBorders>
            <w:vAlign w:val="center"/>
          </w:tcPr>
          <w:p w14:paraId="7003353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(7943.44 to 15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477.30)</w:t>
            </w:r>
          </w:p>
        </w:tc>
        <w:tc>
          <w:tcPr>
            <w:tcW w:w="142" w:type="dxa"/>
            <w:tcBorders>
              <w:top w:val="nil"/>
              <w:left w:val="nil"/>
              <w:bottom w:val="nil"/>
              <w:right w:val="nil"/>
            </w:tcBorders>
            <w:vAlign w:val="center"/>
          </w:tcPr>
          <w:p w14:paraId="461E6FC7">
            <w:pPr>
              <w:widowControl/>
              <w:jc w:val="center"/>
              <w:rPr>
                <w:rFonts w:ascii="Shaker2Lancet" w:hAnsi="Shaker2Lancet" w:eastAsia="Times New Roman" w:cs="Times New Roman"/>
                <w:kern w:val="0"/>
                <w:sz w:val="18"/>
                <w:szCs w:val="18"/>
                <w14:ligatures w14:val="none"/>
              </w:rPr>
            </w:pPr>
          </w:p>
        </w:tc>
        <w:tc>
          <w:tcPr>
            <w:tcW w:w="1842" w:type="dxa"/>
            <w:tcBorders>
              <w:left w:val="nil"/>
              <w:bottom w:val="nil"/>
              <w:right w:val="nil"/>
            </w:tcBorders>
            <w:vAlign w:val="center"/>
          </w:tcPr>
          <w:p w14:paraId="18B300A2">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12.69</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23.29</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nil"/>
              <w:right w:val="nil"/>
            </w:tcBorders>
            <w:vAlign w:val="center"/>
          </w:tcPr>
          <w:p w14:paraId="262C0A7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(8300.35 to 41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209.56)</w:t>
            </w:r>
          </w:p>
        </w:tc>
        <w:tc>
          <w:tcPr>
            <w:tcW w:w="78" w:type="dxa"/>
            <w:tcBorders>
              <w:top w:val="nil"/>
              <w:left w:val="nil"/>
              <w:bottom w:val="nil"/>
              <w:right w:val="nil"/>
            </w:tcBorders>
            <w:vAlign w:val="center"/>
          </w:tcPr>
          <w:p w14:paraId="02993E63">
            <w:pPr>
              <w:widowControl/>
              <w:jc w:val="center"/>
              <w:rPr>
                <w:rFonts w:ascii="Shaker2Lancet" w:hAnsi="Shaker2Lancet" w:eastAsia="Times New Roman" w:cs="Times New Roman"/>
                <w:kern w:val="0"/>
                <w:sz w:val="18"/>
                <w:szCs w:val="18"/>
                <w14:ligatures w14:val="none"/>
              </w:rPr>
            </w:pPr>
          </w:p>
        </w:tc>
        <w:tc>
          <w:tcPr>
            <w:tcW w:w="1906" w:type="dxa"/>
            <w:tcBorders>
              <w:left w:val="nil"/>
              <w:bottom w:val="nil"/>
              <w:right w:val="nil"/>
            </w:tcBorders>
            <w:vAlign w:val="center"/>
          </w:tcPr>
          <w:p w14:paraId="4BFB0B52">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145.83</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198.72</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78EE1AD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535.13 to 90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723.79)</w:t>
            </w:r>
          </w:p>
        </w:tc>
      </w:tr>
      <w:tr w14:paraId="65AAF5F2">
        <w:tblPrEx>
          <w:tblCellMar>
            <w:top w:w="0" w:type="dxa"/>
            <w:left w:w="28" w:type="dxa"/>
            <w:bottom w:w="0" w:type="dxa"/>
            <w:right w:w="28" w:type="dxa"/>
          </w:tblCellMar>
        </w:tblPrEx>
        <w:trPr>
          <w:trHeight w:val="270" w:hRule="atLeast"/>
          <w:jc w:val="center"/>
        </w:trPr>
        <w:tc>
          <w:tcPr>
            <w:tcW w:w="615" w:type="dxa"/>
            <w:vMerge w:val="restart"/>
            <w:tcBorders>
              <w:top w:val="nil"/>
              <w:left w:val="nil"/>
              <w:bottom w:val="nil"/>
              <w:right w:val="nil"/>
            </w:tcBorders>
            <w:noWrap/>
            <w:vAlign w:val="center"/>
          </w:tcPr>
          <w:p w14:paraId="4A550E0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2013</w:t>
            </w:r>
          </w:p>
        </w:tc>
        <w:tc>
          <w:tcPr>
            <w:tcW w:w="1795" w:type="dxa"/>
            <w:tcBorders>
              <w:top w:val="nil"/>
              <w:left w:val="nil"/>
              <w:right w:val="nil"/>
            </w:tcBorders>
            <w:vAlign w:val="center"/>
          </w:tcPr>
          <w:p w14:paraId="3C07F7F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375.26</w:t>
            </w:r>
          </w:p>
        </w:tc>
        <w:tc>
          <w:tcPr>
            <w:tcW w:w="2126" w:type="dxa"/>
            <w:tcBorders>
              <w:top w:val="nil"/>
              <w:left w:val="nil"/>
              <w:bottom w:val="nil"/>
              <w:right w:val="nil"/>
            </w:tcBorders>
            <w:vAlign w:val="center"/>
          </w:tcPr>
          <w:p w14:paraId="18C074E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491.97</w:t>
            </w:r>
          </w:p>
        </w:tc>
        <w:tc>
          <w:tcPr>
            <w:tcW w:w="142" w:type="dxa"/>
            <w:tcBorders>
              <w:top w:val="nil"/>
              <w:left w:val="nil"/>
              <w:bottom w:val="nil"/>
              <w:right w:val="nil"/>
            </w:tcBorders>
            <w:vAlign w:val="center"/>
          </w:tcPr>
          <w:p w14:paraId="2A51A846">
            <w:pPr>
              <w:widowControl/>
              <w:jc w:val="center"/>
              <w:rPr>
                <w:rFonts w:hint="eastAsia" w:ascii="Shaker2Lancet" w:hAnsi="Shaker2Lancet" w:eastAsia="宋体" w:cs="Times New Roman"/>
                <w:color w:val="000000"/>
                <w:kern w:val="0"/>
                <w:sz w:val="18"/>
                <w:szCs w:val="18"/>
                <w14:ligatures w14:val="none"/>
              </w:rPr>
            </w:pPr>
          </w:p>
        </w:tc>
        <w:tc>
          <w:tcPr>
            <w:tcW w:w="2126" w:type="dxa"/>
            <w:tcBorders>
              <w:top w:val="nil"/>
              <w:left w:val="nil"/>
              <w:right w:val="nil"/>
            </w:tcBorders>
            <w:vAlign w:val="center"/>
          </w:tcPr>
          <w:p w14:paraId="19B13D8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498.05</w:t>
            </w:r>
          </w:p>
        </w:tc>
        <w:tc>
          <w:tcPr>
            <w:tcW w:w="1985" w:type="dxa"/>
            <w:tcBorders>
              <w:top w:val="nil"/>
              <w:left w:val="nil"/>
              <w:bottom w:val="nil"/>
              <w:right w:val="nil"/>
            </w:tcBorders>
            <w:vAlign w:val="center"/>
          </w:tcPr>
          <w:p w14:paraId="3F9325E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851.62</w:t>
            </w:r>
          </w:p>
        </w:tc>
        <w:tc>
          <w:tcPr>
            <w:tcW w:w="142" w:type="dxa"/>
            <w:tcBorders>
              <w:top w:val="nil"/>
              <w:left w:val="nil"/>
              <w:bottom w:val="nil"/>
              <w:right w:val="nil"/>
            </w:tcBorders>
            <w:vAlign w:val="center"/>
          </w:tcPr>
          <w:p w14:paraId="0B232841">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5ECC04B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18.07</w:t>
            </w:r>
          </w:p>
        </w:tc>
        <w:tc>
          <w:tcPr>
            <w:tcW w:w="1985" w:type="dxa"/>
            <w:tcBorders>
              <w:top w:val="nil"/>
              <w:left w:val="nil"/>
              <w:bottom w:val="nil"/>
              <w:right w:val="nil"/>
            </w:tcBorders>
            <w:vAlign w:val="center"/>
          </w:tcPr>
          <w:p w14:paraId="53DD44F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444.26</w:t>
            </w:r>
          </w:p>
        </w:tc>
        <w:tc>
          <w:tcPr>
            <w:tcW w:w="78" w:type="dxa"/>
            <w:tcBorders>
              <w:top w:val="nil"/>
              <w:left w:val="nil"/>
              <w:bottom w:val="nil"/>
              <w:right w:val="nil"/>
            </w:tcBorders>
            <w:vAlign w:val="center"/>
          </w:tcPr>
          <w:p w14:paraId="6AAC37FC">
            <w:pPr>
              <w:widowControl/>
              <w:jc w:val="center"/>
              <w:rPr>
                <w:rFonts w:hint="eastAsia" w:ascii="Shaker2Lancet" w:hAnsi="Shaker2Lancet" w:eastAsia="宋体" w:cs="Times New Roman"/>
                <w:color w:val="000000"/>
                <w:kern w:val="0"/>
                <w:sz w:val="18"/>
                <w:szCs w:val="18"/>
                <w14:ligatures w14:val="none"/>
              </w:rPr>
            </w:pPr>
          </w:p>
        </w:tc>
        <w:tc>
          <w:tcPr>
            <w:tcW w:w="1906" w:type="dxa"/>
            <w:tcBorders>
              <w:top w:val="nil"/>
              <w:left w:val="nil"/>
              <w:right w:val="nil"/>
            </w:tcBorders>
            <w:vAlign w:val="center"/>
          </w:tcPr>
          <w:p w14:paraId="6BECA07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229.16</w:t>
            </w:r>
          </w:p>
        </w:tc>
        <w:tc>
          <w:tcPr>
            <w:tcW w:w="2268" w:type="dxa"/>
            <w:tcBorders>
              <w:top w:val="nil"/>
              <w:left w:val="nil"/>
              <w:bottom w:val="nil"/>
              <w:right w:val="nil"/>
            </w:tcBorders>
            <w:vAlign w:val="center"/>
          </w:tcPr>
          <w:p w14:paraId="6FD551A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147.10</w:t>
            </w:r>
          </w:p>
        </w:tc>
      </w:tr>
      <w:tr w14:paraId="59716992">
        <w:tblPrEx>
          <w:tblCellMar>
            <w:top w:w="0" w:type="dxa"/>
            <w:left w:w="28" w:type="dxa"/>
            <w:bottom w:w="0" w:type="dxa"/>
            <w:right w:w="28" w:type="dxa"/>
          </w:tblCellMar>
        </w:tblPrEx>
        <w:trPr>
          <w:trHeight w:val="270" w:hRule="atLeast"/>
          <w:jc w:val="center"/>
        </w:trPr>
        <w:tc>
          <w:tcPr>
            <w:tcW w:w="615" w:type="dxa"/>
            <w:vMerge w:val="continue"/>
            <w:tcBorders>
              <w:top w:val="nil"/>
              <w:left w:val="nil"/>
              <w:bottom w:val="nil"/>
              <w:right w:val="nil"/>
            </w:tcBorders>
            <w:vAlign w:val="center"/>
          </w:tcPr>
          <w:p w14:paraId="6AAA233F">
            <w:pPr>
              <w:widowControl/>
              <w:jc w:val="center"/>
              <w:rPr>
                <w:rFonts w:hint="eastAsia" w:ascii="Shaker2Lancet" w:hAnsi="Shaker2Lancet" w:eastAsia="宋体" w:cs="Times New Roman"/>
                <w:color w:val="000000"/>
                <w:kern w:val="0"/>
                <w:sz w:val="18"/>
                <w:szCs w:val="18"/>
                <w14:ligatures w14:val="none"/>
              </w:rPr>
            </w:pPr>
          </w:p>
        </w:tc>
        <w:tc>
          <w:tcPr>
            <w:tcW w:w="1795" w:type="dxa"/>
            <w:tcBorders>
              <w:left w:val="nil"/>
              <w:bottom w:val="nil"/>
              <w:right w:val="nil"/>
            </w:tcBorders>
            <w:vAlign w:val="center"/>
          </w:tcPr>
          <w:p w14:paraId="1C171C07">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171.87</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446.25</w:t>
            </w:r>
            <w:r>
              <w:rPr>
                <w:rFonts w:hint="eastAsia" w:ascii="Shaker2Lancet" w:hAnsi="Shaker2Lancet" w:eastAsia="宋体" w:cs="Times New Roman"/>
                <w:color w:val="000000"/>
                <w:kern w:val="0"/>
                <w:sz w:val="18"/>
                <w:szCs w:val="18"/>
                <w14:ligatures w14:val="none"/>
              </w:rPr>
              <w:t>)</w:t>
            </w:r>
          </w:p>
        </w:tc>
        <w:tc>
          <w:tcPr>
            <w:tcW w:w="2126" w:type="dxa"/>
            <w:tcBorders>
              <w:top w:val="nil"/>
              <w:left w:val="nil"/>
              <w:bottom w:val="nil"/>
              <w:right w:val="nil"/>
            </w:tcBorders>
            <w:vAlign w:val="center"/>
          </w:tcPr>
          <w:p w14:paraId="3D9B00D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954.84 to 80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023.43)</w:t>
            </w:r>
          </w:p>
        </w:tc>
        <w:tc>
          <w:tcPr>
            <w:tcW w:w="142" w:type="dxa"/>
            <w:tcBorders>
              <w:top w:val="nil"/>
              <w:left w:val="nil"/>
              <w:bottom w:val="nil"/>
              <w:right w:val="nil"/>
            </w:tcBorders>
            <w:vAlign w:val="center"/>
          </w:tcPr>
          <w:p w14:paraId="7E7C6988">
            <w:pPr>
              <w:widowControl/>
              <w:jc w:val="center"/>
              <w:rPr>
                <w:rFonts w:ascii="Shaker2Lancet" w:hAnsi="Shaker2Lancet" w:eastAsia="Times New Roman" w:cs="Times New Roman"/>
                <w:kern w:val="0"/>
                <w:sz w:val="18"/>
                <w:szCs w:val="18"/>
                <w14:ligatures w14:val="none"/>
              </w:rPr>
            </w:pPr>
          </w:p>
        </w:tc>
        <w:tc>
          <w:tcPr>
            <w:tcW w:w="2126" w:type="dxa"/>
            <w:tcBorders>
              <w:left w:val="nil"/>
              <w:bottom w:val="nil"/>
              <w:right w:val="nil"/>
            </w:tcBorders>
            <w:vAlign w:val="center"/>
          </w:tcPr>
          <w:p w14:paraId="05E98B68">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399.21</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938.38</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nil"/>
              <w:right w:val="nil"/>
            </w:tcBorders>
            <w:vAlign w:val="center"/>
          </w:tcPr>
          <w:p w14:paraId="6B95D82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(7943.44 to 15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477.30)</w:t>
            </w:r>
          </w:p>
        </w:tc>
        <w:tc>
          <w:tcPr>
            <w:tcW w:w="142" w:type="dxa"/>
            <w:tcBorders>
              <w:top w:val="nil"/>
              <w:left w:val="nil"/>
              <w:bottom w:val="nil"/>
              <w:right w:val="nil"/>
            </w:tcBorders>
            <w:vAlign w:val="center"/>
          </w:tcPr>
          <w:p w14:paraId="6E91C23B">
            <w:pPr>
              <w:widowControl/>
              <w:jc w:val="center"/>
              <w:rPr>
                <w:rFonts w:ascii="Shaker2Lancet" w:hAnsi="Shaker2Lancet" w:eastAsia="Times New Roman" w:cs="Times New Roman"/>
                <w:kern w:val="0"/>
                <w:sz w:val="18"/>
                <w:szCs w:val="18"/>
                <w14:ligatures w14:val="none"/>
              </w:rPr>
            </w:pPr>
          </w:p>
        </w:tc>
        <w:tc>
          <w:tcPr>
            <w:tcW w:w="1842" w:type="dxa"/>
            <w:tcBorders>
              <w:left w:val="nil"/>
              <w:bottom w:val="nil"/>
              <w:right w:val="nil"/>
            </w:tcBorders>
            <w:vAlign w:val="center"/>
          </w:tcPr>
          <w:p w14:paraId="68D533AA">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13.56</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24.96</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nil"/>
              <w:right w:val="nil"/>
            </w:tcBorders>
            <w:vAlign w:val="center"/>
          </w:tcPr>
          <w:p w14:paraId="562BDFB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(7892.74 to 39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594.15)</w:t>
            </w:r>
          </w:p>
        </w:tc>
        <w:tc>
          <w:tcPr>
            <w:tcW w:w="78" w:type="dxa"/>
            <w:tcBorders>
              <w:top w:val="nil"/>
              <w:left w:val="nil"/>
              <w:bottom w:val="nil"/>
              <w:right w:val="nil"/>
            </w:tcBorders>
            <w:vAlign w:val="center"/>
          </w:tcPr>
          <w:p w14:paraId="6C316875">
            <w:pPr>
              <w:widowControl/>
              <w:jc w:val="center"/>
              <w:rPr>
                <w:rFonts w:ascii="Shaker2Lancet" w:hAnsi="Shaker2Lancet" w:eastAsia="Times New Roman" w:cs="Times New Roman"/>
                <w:kern w:val="0"/>
                <w:sz w:val="18"/>
                <w:szCs w:val="18"/>
                <w14:ligatures w14:val="none"/>
              </w:rPr>
            </w:pPr>
          </w:p>
        </w:tc>
        <w:tc>
          <w:tcPr>
            <w:tcW w:w="1906" w:type="dxa"/>
            <w:tcBorders>
              <w:left w:val="nil"/>
              <w:bottom w:val="nil"/>
              <w:right w:val="nil"/>
            </w:tcBorders>
            <w:vAlign w:val="center"/>
          </w:tcPr>
          <w:p w14:paraId="3E814491">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209.34</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272.99</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0030567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499.22 to 88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975.21)</w:t>
            </w:r>
          </w:p>
        </w:tc>
      </w:tr>
      <w:tr w14:paraId="6B8D1B87">
        <w:tblPrEx>
          <w:tblCellMar>
            <w:top w:w="0" w:type="dxa"/>
            <w:left w:w="28" w:type="dxa"/>
            <w:bottom w:w="0" w:type="dxa"/>
            <w:right w:w="28" w:type="dxa"/>
          </w:tblCellMar>
        </w:tblPrEx>
        <w:trPr>
          <w:trHeight w:val="270" w:hRule="atLeast"/>
          <w:jc w:val="center"/>
        </w:trPr>
        <w:tc>
          <w:tcPr>
            <w:tcW w:w="615" w:type="dxa"/>
            <w:vMerge w:val="restart"/>
            <w:tcBorders>
              <w:top w:val="nil"/>
              <w:left w:val="nil"/>
              <w:bottom w:val="nil"/>
              <w:right w:val="nil"/>
            </w:tcBorders>
            <w:noWrap/>
            <w:vAlign w:val="center"/>
          </w:tcPr>
          <w:p w14:paraId="6EEBE02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2014</w:t>
            </w:r>
          </w:p>
        </w:tc>
        <w:tc>
          <w:tcPr>
            <w:tcW w:w="1795" w:type="dxa"/>
            <w:tcBorders>
              <w:top w:val="nil"/>
              <w:left w:val="nil"/>
              <w:right w:val="nil"/>
            </w:tcBorders>
            <w:vAlign w:val="center"/>
          </w:tcPr>
          <w:p w14:paraId="6A041A4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488.66</w:t>
            </w:r>
          </w:p>
        </w:tc>
        <w:tc>
          <w:tcPr>
            <w:tcW w:w="2126" w:type="dxa"/>
            <w:tcBorders>
              <w:top w:val="nil"/>
              <w:left w:val="nil"/>
              <w:bottom w:val="nil"/>
              <w:right w:val="nil"/>
            </w:tcBorders>
            <w:vAlign w:val="center"/>
          </w:tcPr>
          <w:p w14:paraId="3A71006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055.58</w:t>
            </w:r>
          </w:p>
        </w:tc>
        <w:tc>
          <w:tcPr>
            <w:tcW w:w="142" w:type="dxa"/>
            <w:tcBorders>
              <w:top w:val="nil"/>
              <w:left w:val="nil"/>
              <w:bottom w:val="nil"/>
              <w:right w:val="nil"/>
            </w:tcBorders>
            <w:vAlign w:val="center"/>
          </w:tcPr>
          <w:p w14:paraId="1C29CE8F">
            <w:pPr>
              <w:widowControl/>
              <w:jc w:val="center"/>
              <w:rPr>
                <w:rFonts w:hint="eastAsia" w:ascii="Shaker2Lancet" w:hAnsi="Shaker2Lancet" w:eastAsia="宋体" w:cs="Times New Roman"/>
                <w:color w:val="000000"/>
                <w:kern w:val="0"/>
                <w:sz w:val="18"/>
                <w:szCs w:val="18"/>
                <w14:ligatures w14:val="none"/>
              </w:rPr>
            </w:pPr>
          </w:p>
        </w:tc>
        <w:tc>
          <w:tcPr>
            <w:tcW w:w="2126" w:type="dxa"/>
            <w:tcBorders>
              <w:top w:val="nil"/>
              <w:left w:val="nil"/>
              <w:right w:val="nil"/>
            </w:tcBorders>
            <w:vAlign w:val="center"/>
          </w:tcPr>
          <w:p w14:paraId="0AE5F49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428.50</w:t>
            </w:r>
          </w:p>
        </w:tc>
        <w:tc>
          <w:tcPr>
            <w:tcW w:w="1985" w:type="dxa"/>
            <w:tcBorders>
              <w:top w:val="nil"/>
              <w:left w:val="nil"/>
              <w:bottom w:val="nil"/>
              <w:right w:val="nil"/>
            </w:tcBorders>
            <w:vAlign w:val="center"/>
          </w:tcPr>
          <w:p w14:paraId="32E4A72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441.51</w:t>
            </w:r>
          </w:p>
        </w:tc>
        <w:tc>
          <w:tcPr>
            <w:tcW w:w="142" w:type="dxa"/>
            <w:tcBorders>
              <w:top w:val="nil"/>
              <w:left w:val="nil"/>
              <w:bottom w:val="nil"/>
              <w:right w:val="nil"/>
            </w:tcBorders>
            <w:vAlign w:val="center"/>
          </w:tcPr>
          <w:p w14:paraId="08EE929D">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437B510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17.51</w:t>
            </w:r>
          </w:p>
        </w:tc>
        <w:tc>
          <w:tcPr>
            <w:tcW w:w="1985" w:type="dxa"/>
            <w:tcBorders>
              <w:top w:val="nil"/>
              <w:left w:val="nil"/>
              <w:bottom w:val="nil"/>
              <w:right w:val="nil"/>
            </w:tcBorders>
            <w:vAlign w:val="center"/>
          </w:tcPr>
          <w:p w14:paraId="6CE031A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978.41</w:t>
            </w:r>
          </w:p>
        </w:tc>
        <w:tc>
          <w:tcPr>
            <w:tcW w:w="78" w:type="dxa"/>
            <w:tcBorders>
              <w:top w:val="nil"/>
              <w:left w:val="nil"/>
              <w:bottom w:val="nil"/>
              <w:right w:val="nil"/>
            </w:tcBorders>
            <w:vAlign w:val="center"/>
          </w:tcPr>
          <w:p w14:paraId="6FDE2278">
            <w:pPr>
              <w:widowControl/>
              <w:jc w:val="center"/>
              <w:rPr>
                <w:rFonts w:hint="eastAsia" w:ascii="Shaker2Lancet" w:hAnsi="Shaker2Lancet" w:eastAsia="宋体" w:cs="Times New Roman"/>
                <w:color w:val="000000"/>
                <w:kern w:val="0"/>
                <w:sz w:val="18"/>
                <w:szCs w:val="18"/>
                <w14:ligatures w14:val="none"/>
              </w:rPr>
            </w:pPr>
          </w:p>
        </w:tc>
        <w:tc>
          <w:tcPr>
            <w:tcW w:w="1906" w:type="dxa"/>
            <w:tcBorders>
              <w:top w:val="nil"/>
              <w:left w:val="nil"/>
              <w:right w:val="nil"/>
            </w:tcBorders>
            <w:vAlign w:val="center"/>
          </w:tcPr>
          <w:p w14:paraId="37DD3C0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133.81</w:t>
            </w:r>
          </w:p>
        </w:tc>
        <w:tc>
          <w:tcPr>
            <w:tcW w:w="2268" w:type="dxa"/>
            <w:tcBorders>
              <w:top w:val="nil"/>
              <w:left w:val="nil"/>
              <w:bottom w:val="nil"/>
              <w:right w:val="nil"/>
            </w:tcBorders>
            <w:vAlign w:val="center"/>
          </w:tcPr>
          <w:p w14:paraId="3D54715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113.42</w:t>
            </w:r>
          </w:p>
        </w:tc>
      </w:tr>
      <w:tr w14:paraId="27F18768">
        <w:tblPrEx>
          <w:tblCellMar>
            <w:top w:w="0" w:type="dxa"/>
            <w:left w:w="28" w:type="dxa"/>
            <w:bottom w:w="0" w:type="dxa"/>
            <w:right w:w="28" w:type="dxa"/>
          </w:tblCellMar>
        </w:tblPrEx>
        <w:trPr>
          <w:trHeight w:val="270" w:hRule="atLeast"/>
          <w:jc w:val="center"/>
        </w:trPr>
        <w:tc>
          <w:tcPr>
            <w:tcW w:w="615" w:type="dxa"/>
            <w:vMerge w:val="continue"/>
            <w:tcBorders>
              <w:top w:val="nil"/>
              <w:left w:val="nil"/>
              <w:bottom w:val="nil"/>
              <w:right w:val="nil"/>
            </w:tcBorders>
            <w:vAlign w:val="center"/>
          </w:tcPr>
          <w:p w14:paraId="1F65ECBA">
            <w:pPr>
              <w:widowControl/>
              <w:jc w:val="center"/>
              <w:rPr>
                <w:rFonts w:hint="eastAsia" w:ascii="Shaker2Lancet" w:hAnsi="Shaker2Lancet" w:eastAsia="宋体" w:cs="Times New Roman"/>
                <w:color w:val="000000"/>
                <w:kern w:val="0"/>
                <w:sz w:val="18"/>
                <w:szCs w:val="18"/>
                <w14:ligatures w14:val="none"/>
              </w:rPr>
            </w:pPr>
          </w:p>
        </w:tc>
        <w:tc>
          <w:tcPr>
            <w:tcW w:w="1795" w:type="dxa"/>
            <w:tcBorders>
              <w:left w:val="nil"/>
              <w:bottom w:val="nil"/>
              <w:right w:val="nil"/>
            </w:tcBorders>
            <w:vAlign w:val="center"/>
          </w:tcPr>
          <w:p w14:paraId="24375797">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251.28</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572.85</w:t>
            </w:r>
            <w:r>
              <w:rPr>
                <w:rFonts w:hint="eastAsia" w:ascii="Shaker2Lancet" w:hAnsi="Shaker2Lancet" w:eastAsia="宋体" w:cs="Times New Roman"/>
                <w:color w:val="000000"/>
                <w:kern w:val="0"/>
                <w:sz w:val="18"/>
                <w:szCs w:val="18"/>
                <w14:ligatures w14:val="none"/>
              </w:rPr>
              <w:t>)</w:t>
            </w:r>
          </w:p>
        </w:tc>
        <w:tc>
          <w:tcPr>
            <w:tcW w:w="2126" w:type="dxa"/>
            <w:tcBorders>
              <w:top w:val="nil"/>
              <w:left w:val="nil"/>
              <w:bottom w:val="nil"/>
              <w:right w:val="nil"/>
            </w:tcBorders>
            <w:vAlign w:val="center"/>
          </w:tcPr>
          <w:p w14:paraId="7A28024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049.17 to 79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032.16)</w:t>
            </w:r>
          </w:p>
        </w:tc>
        <w:tc>
          <w:tcPr>
            <w:tcW w:w="142" w:type="dxa"/>
            <w:tcBorders>
              <w:top w:val="nil"/>
              <w:left w:val="nil"/>
              <w:bottom w:val="nil"/>
              <w:right w:val="nil"/>
            </w:tcBorders>
            <w:vAlign w:val="center"/>
          </w:tcPr>
          <w:p w14:paraId="6BECA0D4">
            <w:pPr>
              <w:widowControl/>
              <w:jc w:val="center"/>
              <w:rPr>
                <w:rFonts w:ascii="Shaker2Lancet" w:hAnsi="Shaker2Lancet" w:eastAsia="Times New Roman" w:cs="Times New Roman"/>
                <w:kern w:val="0"/>
                <w:sz w:val="18"/>
                <w:szCs w:val="18"/>
                <w14:ligatures w14:val="none"/>
              </w:rPr>
            </w:pPr>
          </w:p>
        </w:tc>
        <w:tc>
          <w:tcPr>
            <w:tcW w:w="2126" w:type="dxa"/>
            <w:tcBorders>
              <w:left w:val="nil"/>
              <w:bottom w:val="nil"/>
              <w:right w:val="nil"/>
            </w:tcBorders>
            <w:vAlign w:val="center"/>
          </w:tcPr>
          <w:p w14:paraId="6FE2DE06">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334.53</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851.83</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nil"/>
              <w:right w:val="nil"/>
            </w:tcBorders>
            <w:vAlign w:val="center"/>
          </w:tcPr>
          <w:p w14:paraId="6D6C738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(7406.13 to 14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821.42)</w:t>
            </w:r>
          </w:p>
        </w:tc>
        <w:tc>
          <w:tcPr>
            <w:tcW w:w="142" w:type="dxa"/>
            <w:tcBorders>
              <w:top w:val="nil"/>
              <w:left w:val="nil"/>
              <w:bottom w:val="nil"/>
              <w:right w:val="nil"/>
            </w:tcBorders>
            <w:vAlign w:val="center"/>
          </w:tcPr>
          <w:p w14:paraId="74980848">
            <w:pPr>
              <w:widowControl/>
              <w:jc w:val="center"/>
              <w:rPr>
                <w:rFonts w:ascii="Shaker2Lancet" w:hAnsi="Shaker2Lancet" w:eastAsia="Times New Roman" w:cs="Times New Roman"/>
                <w:kern w:val="0"/>
                <w:sz w:val="18"/>
                <w:szCs w:val="18"/>
                <w14:ligatures w14:val="none"/>
              </w:rPr>
            </w:pPr>
          </w:p>
        </w:tc>
        <w:tc>
          <w:tcPr>
            <w:tcW w:w="1842" w:type="dxa"/>
            <w:tcBorders>
              <w:left w:val="nil"/>
              <w:bottom w:val="nil"/>
              <w:right w:val="nil"/>
            </w:tcBorders>
            <w:vAlign w:val="center"/>
          </w:tcPr>
          <w:p w14:paraId="0782AC11">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13.06</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24.08</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nil"/>
              <w:right w:val="nil"/>
            </w:tcBorders>
            <w:vAlign w:val="center"/>
          </w:tcPr>
          <w:p w14:paraId="3B0FD00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(7774.40 to 38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799.58)</w:t>
            </w:r>
          </w:p>
        </w:tc>
        <w:tc>
          <w:tcPr>
            <w:tcW w:w="78" w:type="dxa"/>
            <w:tcBorders>
              <w:top w:val="nil"/>
              <w:left w:val="nil"/>
              <w:bottom w:val="nil"/>
              <w:right w:val="nil"/>
            </w:tcBorders>
            <w:vAlign w:val="center"/>
          </w:tcPr>
          <w:p w14:paraId="68ACA429">
            <w:pPr>
              <w:widowControl/>
              <w:jc w:val="center"/>
              <w:rPr>
                <w:rFonts w:ascii="Shaker2Lancet" w:hAnsi="Shaker2Lancet" w:eastAsia="Times New Roman" w:cs="Times New Roman"/>
                <w:kern w:val="0"/>
                <w:sz w:val="18"/>
                <w:szCs w:val="18"/>
                <w14:ligatures w14:val="none"/>
              </w:rPr>
            </w:pPr>
          </w:p>
        </w:tc>
        <w:tc>
          <w:tcPr>
            <w:tcW w:w="1906" w:type="dxa"/>
            <w:tcBorders>
              <w:left w:val="nil"/>
              <w:bottom w:val="nil"/>
              <w:right w:val="nil"/>
            </w:tcBorders>
            <w:vAlign w:val="center"/>
          </w:tcPr>
          <w:p w14:paraId="4222B041">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114.17</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176.83</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47D0950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374.81 to 87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870.42)</w:t>
            </w:r>
          </w:p>
        </w:tc>
      </w:tr>
      <w:tr w14:paraId="60B60E84">
        <w:tblPrEx>
          <w:tblCellMar>
            <w:top w:w="0" w:type="dxa"/>
            <w:left w:w="28" w:type="dxa"/>
            <w:bottom w:w="0" w:type="dxa"/>
            <w:right w:w="28" w:type="dxa"/>
          </w:tblCellMar>
        </w:tblPrEx>
        <w:trPr>
          <w:trHeight w:val="270" w:hRule="atLeast"/>
          <w:jc w:val="center"/>
        </w:trPr>
        <w:tc>
          <w:tcPr>
            <w:tcW w:w="615" w:type="dxa"/>
            <w:vMerge w:val="restart"/>
            <w:tcBorders>
              <w:top w:val="nil"/>
              <w:left w:val="nil"/>
              <w:bottom w:val="nil"/>
              <w:right w:val="nil"/>
            </w:tcBorders>
            <w:noWrap/>
            <w:vAlign w:val="center"/>
          </w:tcPr>
          <w:p w14:paraId="77E4692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2015</w:t>
            </w:r>
          </w:p>
        </w:tc>
        <w:tc>
          <w:tcPr>
            <w:tcW w:w="1795" w:type="dxa"/>
            <w:tcBorders>
              <w:top w:val="nil"/>
              <w:left w:val="nil"/>
              <w:right w:val="nil"/>
            </w:tcBorders>
            <w:vAlign w:val="center"/>
          </w:tcPr>
          <w:p w14:paraId="10A3359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620.63</w:t>
            </w:r>
          </w:p>
        </w:tc>
        <w:tc>
          <w:tcPr>
            <w:tcW w:w="2126" w:type="dxa"/>
            <w:tcBorders>
              <w:top w:val="nil"/>
              <w:left w:val="nil"/>
              <w:bottom w:val="nil"/>
              <w:right w:val="nil"/>
            </w:tcBorders>
            <w:vAlign w:val="center"/>
          </w:tcPr>
          <w:p w14:paraId="604AD64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074.02</w:t>
            </w:r>
          </w:p>
        </w:tc>
        <w:tc>
          <w:tcPr>
            <w:tcW w:w="142" w:type="dxa"/>
            <w:tcBorders>
              <w:top w:val="nil"/>
              <w:left w:val="nil"/>
              <w:bottom w:val="nil"/>
              <w:right w:val="nil"/>
            </w:tcBorders>
            <w:vAlign w:val="center"/>
          </w:tcPr>
          <w:p w14:paraId="320AB955">
            <w:pPr>
              <w:widowControl/>
              <w:jc w:val="center"/>
              <w:rPr>
                <w:rFonts w:hint="eastAsia" w:ascii="Shaker2Lancet" w:hAnsi="Shaker2Lancet" w:eastAsia="宋体" w:cs="Times New Roman"/>
                <w:color w:val="000000"/>
                <w:kern w:val="0"/>
                <w:sz w:val="18"/>
                <w:szCs w:val="18"/>
                <w14:ligatures w14:val="none"/>
              </w:rPr>
            </w:pPr>
          </w:p>
        </w:tc>
        <w:tc>
          <w:tcPr>
            <w:tcW w:w="2126" w:type="dxa"/>
            <w:tcBorders>
              <w:top w:val="nil"/>
              <w:left w:val="nil"/>
              <w:right w:val="nil"/>
            </w:tcBorders>
            <w:vAlign w:val="center"/>
          </w:tcPr>
          <w:p w14:paraId="6074C86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369.27</w:t>
            </w:r>
          </w:p>
        </w:tc>
        <w:tc>
          <w:tcPr>
            <w:tcW w:w="1985" w:type="dxa"/>
            <w:tcBorders>
              <w:top w:val="nil"/>
              <w:left w:val="nil"/>
              <w:bottom w:val="nil"/>
              <w:right w:val="nil"/>
            </w:tcBorders>
            <w:vAlign w:val="center"/>
          </w:tcPr>
          <w:p w14:paraId="7B39A93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206.66</w:t>
            </w:r>
          </w:p>
        </w:tc>
        <w:tc>
          <w:tcPr>
            <w:tcW w:w="142" w:type="dxa"/>
            <w:tcBorders>
              <w:top w:val="nil"/>
              <w:left w:val="nil"/>
              <w:bottom w:val="nil"/>
              <w:right w:val="nil"/>
            </w:tcBorders>
            <w:vAlign w:val="center"/>
          </w:tcPr>
          <w:p w14:paraId="6E1D2527">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6F272D5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14.78</w:t>
            </w:r>
          </w:p>
        </w:tc>
        <w:tc>
          <w:tcPr>
            <w:tcW w:w="1985" w:type="dxa"/>
            <w:tcBorders>
              <w:top w:val="nil"/>
              <w:left w:val="nil"/>
              <w:bottom w:val="nil"/>
              <w:right w:val="nil"/>
            </w:tcBorders>
            <w:vAlign w:val="center"/>
          </w:tcPr>
          <w:p w14:paraId="4D0383A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584.49</w:t>
            </w:r>
          </w:p>
        </w:tc>
        <w:tc>
          <w:tcPr>
            <w:tcW w:w="78" w:type="dxa"/>
            <w:tcBorders>
              <w:top w:val="nil"/>
              <w:left w:val="nil"/>
              <w:bottom w:val="nil"/>
              <w:right w:val="nil"/>
            </w:tcBorders>
            <w:vAlign w:val="center"/>
          </w:tcPr>
          <w:p w14:paraId="1ADD784E">
            <w:pPr>
              <w:widowControl/>
              <w:jc w:val="center"/>
              <w:rPr>
                <w:rFonts w:hint="eastAsia" w:ascii="Shaker2Lancet" w:hAnsi="Shaker2Lancet" w:eastAsia="宋体" w:cs="Times New Roman"/>
                <w:color w:val="000000"/>
                <w:kern w:val="0"/>
                <w:sz w:val="18"/>
                <w:szCs w:val="18"/>
                <w14:ligatures w14:val="none"/>
              </w:rPr>
            </w:pPr>
          </w:p>
        </w:tc>
        <w:tc>
          <w:tcPr>
            <w:tcW w:w="1906" w:type="dxa"/>
            <w:tcBorders>
              <w:top w:val="nil"/>
              <w:left w:val="nil"/>
              <w:right w:val="nil"/>
            </w:tcBorders>
            <w:vAlign w:val="center"/>
          </w:tcPr>
          <w:p w14:paraId="3D5D006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126.98</w:t>
            </w:r>
          </w:p>
        </w:tc>
        <w:tc>
          <w:tcPr>
            <w:tcW w:w="2268" w:type="dxa"/>
            <w:tcBorders>
              <w:top w:val="nil"/>
              <w:left w:val="nil"/>
              <w:bottom w:val="nil"/>
              <w:right w:val="nil"/>
            </w:tcBorders>
            <w:vAlign w:val="center"/>
          </w:tcPr>
          <w:p w14:paraId="33E4845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903.20</w:t>
            </w:r>
          </w:p>
        </w:tc>
      </w:tr>
      <w:tr w14:paraId="5D50A180">
        <w:tblPrEx>
          <w:tblCellMar>
            <w:top w:w="0" w:type="dxa"/>
            <w:left w:w="28" w:type="dxa"/>
            <w:bottom w:w="0" w:type="dxa"/>
            <w:right w:w="28" w:type="dxa"/>
          </w:tblCellMar>
        </w:tblPrEx>
        <w:trPr>
          <w:trHeight w:val="270" w:hRule="atLeast"/>
          <w:jc w:val="center"/>
        </w:trPr>
        <w:tc>
          <w:tcPr>
            <w:tcW w:w="615" w:type="dxa"/>
            <w:vMerge w:val="continue"/>
            <w:tcBorders>
              <w:top w:val="nil"/>
              <w:left w:val="nil"/>
              <w:bottom w:val="nil"/>
              <w:right w:val="nil"/>
            </w:tcBorders>
            <w:vAlign w:val="center"/>
          </w:tcPr>
          <w:p w14:paraId="4357C308">
            <w:pPr>
              <w:widowControl/>
              <w:jc w:val="center"/>
              <w:rPr>
                <w:rFonts w:hint="eastAsia" w:ascii="Shaker2Lancet" w:hAnsi="Shaker2Lancet" w:eastAsia="宋体" w:cs="Times New Roman"/>
                <w:color w:val="000000"/>
                <w:kern w:val="0"/>
                <w:sz w:val="18"/>
                <w:szCs w:val="18"/>
                <w14:ligatures w14:val="none"/>
              </w:rPr>
            </w:pPr>
          </w:p>
        </w:tc>
        <w:tc>
          <w:tcPr>
            <w:tcW w:w="1795" w:type="dxa"/>
            <w:tcBorders>
              <w:left w:val="nil"/>
              <w:bottom w:val="nil"/>
              <w:right w:val="nil"/>
            </w:tcBorders>
            <w:vAlign w:val="center"/>
          </w:tcPr>
          <w:p w14:paraId="18E1E506">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415.02</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693.16</w:t>
            </w:r>
            <w:r>
              <w:rPr>
                <w:rFonts w:hint="eastAsia" w:ascii="Shaker2Lancet" w:hAnsi="Shaker2Lancet" w:eastAsia="宋体" w:cs="Times New Roman"/>
                <w:color w:val="000000"/>
                <w:kern w:val="0"/>
                <w:sz w:val="18"/>
                <w:szCs w:val="18"/>
                <w14:ligatures w14:val="none"/>
              </w:rPr>
              <w:t>)</w:t>
            </w:r>
          </w:p>
        </w:tc>
        <w:tc>
          <w:tcPr>
            <w:tcW w:w="2126" w:type="dxa"/>
            <w:tcBorders>
              <w:top w:val="nil"/>
              <w:left w:val="nil"/>
              <w:bottom w:val="nil"/>
              <w:right w:val="nil"/>
            </w:tcBorders>
            <w:vAlign w:val="center"/>
          </w:tcPr>
          <w:p w14:paraId="2D1BC5D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315.98 to 78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097.50)</w:t>
            </w:r>
          </w:p>
        </w:tc>
        <w:tc>
          <w:tcPr>
            <w:tcW w:w="142" w:type="dxa"/>
            <w:tcBorders>
              <w:top w:val="nil"/>
              <w:left w:val="nil"/>
              <w:bottom w:val="nil"/>
              <w:right w:val="nil"/>
            </w:tcBorders>
            <w:vAlign w:val="center"/>
          </w:tcPr>
          <w:p w14:paraId="1D8268FB">
            <w:pPr>
              <w:widowControl/>
              <w:jc w:val="center"/>
              <w:rPr>
                <w:rFonts w:ascii="Shaker2Lancet" w:hAnsi="Shaker2Lancet" w:eastAsia="Times New Roman" w:cs="Times New Roman"/>
                <w:kern w:val="0"/>
                <w:sz w:val="18"/>
                <w:szCs w:val="18"/>
                <w14:ligatures w14:val="none"/>
              </w:rPr>
            </w:pPr>
          </w:p>
        </w:tc>
        <w:tc>
          <w:tcPr>
            <w:tcW w:w="2126" w:type="dxa"/>
            <w:tcBorders>
              <w:left w:val="nil"/>
              <w:bottom w:val="nil"/>
              <w:right w:val="nil"/>
            </w:tcBorders>
            <w:vAlign w:val="center"/>
          </w:tcPr>
          <w:p w14:paraId="2F0239C7">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273.68</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795.66</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nil"/>
              <w:right w:val="nil"/>
            </w:tcBorders>
            <w:vAlign w:val="center"/>
          </w:tcPr>
          <w:p w14:paraId="036F63E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(7236.89 to 14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381.28)</w:t>
            </w:r>
          </w:p>
        </w:tc>
        <w:tc>
          <w:tcPr>
            <w:tcW w:w="142" w:type="dxa"/>
            <w:tcBorders>
              <w:top w:val="nil"/>
              <w:left w:val="nil"/>
              <w:bottom w:val="nil"/>
              <w:right w:val="nil"/>
            </w:tcBorders>
            <w:vAlign w:val="center"/>
          </w:tcPr>
          <w:p w14:paraId="6358823D">
            <w:pPr>
              <w:widowControl/>
              <w:jc w:val="center"/>
              <w:rPr>
                <w:rFonts w:ascii="Shaker2Lancet" w:hAnsi="Shaker2Lancet" w:eastAsia="Times New Roman" w:cs="Times New Roman"/>
                <w:kern w:val="0"/>
                <w:sz w:val="18"/>
                <w:szCs w:val="18"/>
                <w14:ligatures w14:val="none"/>
              </w:rPr>
            </w:pPr>
          </w:p>
        </w:tc>
        <w:tc>
          <w:tcPr>
            <w:tcW w:w="1842" w:type="dxa"/>
            <w:tcBorders>
              <w:left w:val="nil"/>
              <w:bottom w:val="nil"/>
              <w:right w:val="nil"/>
            </w:tcBorders>
            <w:vAlign w:val="center"/>
          </w:tcPr>
          <w:p w14:paraId="55893886">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11.08</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20.41</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nil"/>
              <w:right w:val="nil"/>
            </w:tcBorders>
            <w:vAlign w:val="center"/>
          </w:tcPr>
          <w:p w14:paraId="0C4A48C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(7643.22 to 37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634.10)</w:t>
            </w:r>
          </w:p>
        </w:tc>
        <w:tc>
          <w:tcPr>
            <w:tcW w:w="78" w:type="dxa"/>
            <w:tcBorders>
              <w:top w:val="nil"/>
              <w:left w:val="nil"/>
              <w:bottom w:val="nil"/>
              <w:right w:val="nil"/>
            </w:tcBorders>
            <w:vAlign w:val="center"/>
          </w:tcPr>
          <w:p w14:paraId="18D66A1C">
            <w:pPr>
              <w:widowControl/>
              <w:jc w:val="center"/>
              <w:rPr>
                <w:rFonts w:ascii="Shaker2Lancet" w:hAnsi="Shaker2Lancet" w:eastAsia="Times New Roman" w:cs="Times New Roman"/>
                <w:kern w:val="0"/>
                <w:sz w:val="18"/>
                <w:szCs w:val="18"/>
                <w14:ligatures w14:val="none"/>
              </w:rPr>
            </w:pPr>
          </w:p>
        </w:tc>
        <w:tc>
          <w:tcPr>
            <w:tcW w:w="1906" w:type="dxa"/>
            <w:tcBorders>
              <w:left w:val="nil"/>
              <w:bottom w:val="nil"/>
              <w:right w:val="nil"/>
            </w:tcBorders>
            <w:vAlign w:val="center"/>
          </w:tcPr>
          <w:p w14:paraId="74B18504">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110.34</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163.72</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5948EA4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724.11 to 86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237.44)</w:t>
            </w:r>
          </w:p>
        </w:tc>
      </w:tr>
      <w:tr w14:paraId="35972F47">
        <w:tblPrEx>
          <w:tblCellMar>
            <w:top w:w="0" w:type="dxa"/>
            <w:left w:w="28" w:type="dxa"/>
            <w:bottom w:w="0" w:type="dxa"/>
            <w:right w:w="28" w:type="dxa"/>
          </w:tblCellMar>
        </w:tblPrEx>
        <w:trPr>
          <w:trHeight w:val="270" w:hRule="atLeast"/>
          <w:jc w:val="center"/>
        </w:trPr>
        <w:tc>
          <w:tcPr>
            <w:tcW w:w="615" w:type="dxa"/>
            <w:vMerge w:val="restart"/>
            <w:tcBorders>
              <w:top w:val="nil"/>
              <w:left w:val="nil"/>
              <w:bottom w:val="nil"/>
              <w:right w:val="nil"/>
            </w:tcBorders>
            <w:noWrap/>
            <w:vAlign w:val="center"/>
          </w:tcPr>
          <w:p w14:paraId="7950811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2016</w:t>
            </w:r>
          </w:p>
        </w:tc>
        <w:tc>
          <w:tcPr>
            <w:tcW w:w="1795" w:type="dxa"/>
            <w:tcBorders>
              <w:top w:val="nil"/>
              <w:left w:val="nil"/>
              <w:right w:val="nil"/>
            </w:tcBorders>
            <w:vAlign w:val="center"/>
          </w:tcPr>
          <w:p w14:paraId="207453A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370.53</w:t>
            </w:r>
          </w:p>
        </w:tc>
        <w:tc>
          <w:tcPr>
            <w:tcW w:w="2126" w:type="dxa"/>
            <w:tcBorders>
              <w:top w:val="nil"/>
              <w:left w:val="nil"/>
              <w:bottom w:val="nil"/>
              <w:right w:val="nil"/>
            </w:tcBorders>
            <w:vAlign w:val="center"/>
          </w:tcPr>
          <w:p w14:paraId="29B9E57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911.08</w:t>
            </w:r>
          </w:p>
        </w:tc>
        <w:tc>
          <w:tcPr>
            <w:tcW w:w="142" w:type="dxa"/>
            <w:tcBorders>
              <w:top w:val="nil"/>
              <w:left w:val="nil"/>
              <w:bottom w:val="nil"/>
              <w:right w:val="nil"/>
            </w:tcBorders>
            <w:vAlign w:val="center"/>
          </w:tcPr>
          <w:p w14:paraId="5BA5D29C">
            <w:pPr>
              <w:widowControl/>
              <w:jc w:val="center"/>
              <w:rPr>
                <w:rFonts w:hint="eastAsia" w:ascii="Shaker2Lancet" w:hAnsi="Shaker2Lancet" w:eastAsia="宋体" w:cs="Times New Roman"/>
                <w:color w:val="000000"/>
                <w:kern w:val="0"/>
                <w:sz w:val="18"/>
                <w:szCs w:val="18"/>
                <w14:ligatures w14:val="none"/>
              </w:rPr>
            </w:pPr>
          </w:p>
        </w:tc>
        <w:tc>
          <w:tcPr>
            <w:tcW w:w="2126" w:type="dxa"/>
            <w:tcBorders>
              <w:top w:val="nil"/>
              <w:left w:val="nil"/>
              <w:right w:val="nil"/>
            </w:tcBorders>
            <w:vAlign w:val="center"/>
          </w:tcPr>
          <w:p w14:paraId="038DA19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388.18</w:t>
            </w:r>
          </w:p>
        </w:tc>
        <w:tc>
          <w:tcPr>
            <w:tcW w:w="1985" w:type="dxa"/>
            <w:tcBorders>
              <w:top w:val="nil"/>
              <w:left w:val="nil"/>
              <w:bottom w:val="nil"/>
              <w:right w:val="nil"/>
            </w:tcBorders>
            <w:vAlign w:val="center"/>
          </w:tcPr>
          <w:p w14:paraId="6B7CB51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295.38</w:t>
            </w:r>
          </w:p>
        </w:tc>
        <w:tc>
          <w:tcPr>
            <w:tcW w:w="142" w:type="dxa"/>
            <w:tcBorders>
              <w:top w:val="nil"/>
              <w:left w:val="nil"/>
              <w:bottom w:val="nil"/>
              <w:right w:val="nil"/>
            </w:tcBorders>
            <w:vAlign w:val="center"/>
          </w:tcPr>
          <w:p w14:paraId="2A3BCC4F">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5319B8E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12.23</w:t>
            </w:r>
          </w:p>
        </w:tc>
        <w:tc>
          <w:tcPr>
            <w:tcW w:w="1985" w:type="dxa"/>
            <w:tcBorders>
              <w:top w:val="nil"/>
              <w:left w:val="nil"/>
              <w:bottom w:val="nil"/>
              <w:right w:val="nil"/>
            </w:tcBorders>
            <w:vAlign w:val="center"/>
          </w:tcPr>
          <w:p w14:paraId="1CD77DB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789.77</w:t>
            </w:r>
          </w:p>
        </w:tc>
        <w:tc>
          <w:tcPr>
            <w:tcW w:w="78" w:type="dxa"/>
            <w:tcBorders>
              <w:top w:val="nil"/>
              <w:left w:val="nil"/>
              <w:bottom w:val="nil"/>
              <w:right w:val="nil"/>
            </w:tcBorders>
            <w:vAlign w:val="center"/>
          </w:tcPr>
          <w:p w14:paraId="11FDA7E0">
            <w:pPr>
              <w:widowControl/>
              <w:jc w:val="center"/>
              <w:rPr>
                <w:rFonts w:hint="eastAsia" w:ascii="Shaker2Lancet" w:hAnsi="Shaker2Lancet" w:eastAsia="宋体" w:cs="Times New Roman"/>
                <w:color w:val="000000"/>
                <w:kern w:val="0"/>
                <w:sz w:val="18"/>
                <w:szCs w:val="18"/>
                <w14:ligatures w14:val="none"/>
              </w:rPr>
            </w:pPr>
          </w:p>
        </w:tc>
        <w:tc>
          <w:tcPr>
            <w:tcW w:w="1906" w:type="dxa"/>
            <w:tcBorders>
              <w:top w:val="nil"/>
              <w:left w:val="nil"/>
              <w:right w:val="nil"/>
            </w:tcBorders>
            <w:vAlign w:val="center"/>
          </w:tcPr>
          <w:p w14:paraId="4B1DF52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153.71</w:t>
            </w:r>
          </w:p>
        </w:tc>
        <w:tc>
          <w:tcPr>
            <w:tcW w:w="2268" w:type="dxa"/>
            <w:tcBorders>
              <w:top w:val="nil"/>
              <w:left w:val="nil"/>
              <w:bottom w:val="nil"/>
              <w:right w:val="nil"/>
            </w:tcBorders>
            <w:vAlign w:val="center"/>
          </w:tcPr>
          <w:p w14:paraId="575366A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586.67</w:t>
            </w:r>
          </w:p>
        </w:tc>
      </w:tr>
      <w:tr w14:paraId="1F183CBE">
        <w:tblPrEx>
          <w:tblCellMar>
            <w:top w:w="0" w:type="dxa"/>
            <w:left w:w="28" w:type="dxa"/>
            <w:bottom w:w="0" w:type="dxa"/>
            <w:right w:w="28" w:type="dxa"/>
          </w:tblCellMar>
        </w:tblPrEx>
        <w:trPr>
          <w:trHeight w:val="270" w:hRule="atLeast"/>
          <w:jc w:val="center"/>
        </w:trPr>
        <w:tc>
          <w:tcPr>
            <w:tcW w:w="615" w:type="dxa"/>
            <w:vMerge w:val="continue"/>
            <w:tcBorders>
              <w:top w:val="nil"/>
              <w:left w:val="nil"/>
              <w:bottom w:val="nil"/>
              <w:right w:val="nil"/>
            </w:tcBorders>
            <w:vAlign w:val="center"/>
          </w:tcPr>
          <w:p w14:paraId="03FD7942">
            <w:pPr>
              <w:widowControl/>
              <w:jc w:val="center"/>
              <w:rPr>
                <w:rFonts w:hint="eastAsia" w:ascii="Shaker2Lancet" w:hAnsi="Shaker2Lancet" w:eastAsia="宋体" w:cs="Times New Roman"/>
                <w:color w:val="000000"/>
                <w:kern w:val="0"/>
                <w:sz w:val="18"/>
                <w:szCs w:val="18"/>
                <w14:ligatures w14:val="none"/>
              </w:rPr>
            </w:pPr>
          </w:p>
        </w:tc>
        <w:tc>
          <w:tcPr>
            <w:tcW w:w="1795" w:type="dxa"/>
            <w:tcBorders>
              <w:left w:val="nil"/>
              <w:bottom w:val="nil"/>
              <w:right w:val="nil"/>
            </w:tcBorders>
            <w:vAlign w:val="center"/>
          </w:tcPr>
          <w:p w14:paraId="2E2190E0">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175.85</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437.25</w:t>
            </w:r>
            <w:r>
              <w:rPr>
                <w:rFonts w:hint="eastAsia" w:ascii="Shaker2Lancet" w:hAnsi="Shaker2Lancet" w:eastAsia="宋体" w:cs="Times New Roman"/>
                <w:color w:val="000000"/>
                <w:kern w:val="0"/>
                <w:sz w:val="18"/>
                <w:szCs w:val="18"/>
                <w14:ligatures w14:val="none"/>
              </w:rPr>
              <w:t>)</w:t>
            </w:r>
          </w:p>
        </w:tc>
        <w:tc>
          <w:tcPr>
            <w:tcW w:w="2126" w:type="dxa"/>
            <w:tcBorders>
              <w:top w:val="nil"/>
              <w:left w:val="nil"/>
              <w:bottom w:val="nil"/>
              <w:right w:val="nil"/>
            </w:tcBorders>
            <w:vAlign w:val="center"/>
          </w:tcPr>
          <w:p w14:paraId="58BFA82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329.39 to 76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988.73)</w:t>
            </w:r>
          </w:p>
        </w:tc>
        <w:tc>
          <w:tcPr>
            <w:tcW w:w="142" w:type="dxa"/>
            <w:tcBorders>
              <w:top w:val="nil"/>
              <w:left w:val="nil"/>
              <w:bottom w:val="nil"/>
              <w:right w:val="nil"/>
            </w:tcBorders>
            <w:vAlign w:val="center"/>
          </w:tcPr>
          <w:p w14:paraId="4BA3DF80">
            <w:pPr>
              <w:widowControl/>
              <w:jc w:val="center"/>
              <w:rPr>
                <w:rFonts w:ascii="Shaker2Lancet" w:hAnsi="Shaker2Lancet" w:eastAsia="Times New Roman" w:cs="Times New Roman"/>
                <w:kern w:val="0"/>
                <w:sz w:val="18"/>
                <w:szCs w:val="18"/>
                <w14:ligatures w14:val="none"/>
              </w:rPr>
            </w:pPr>
          </w:p>
        </w:tc>
        <w:tc>
          <w:tcPr>
            <w:tcW w:w="2126" w:type="dxa"/>
            <w:tcBorders>
              <w:left w:val="nil"/>
              <w:bottom w:val="nil"/>
              <w:right w:val="nil"/>
            </w:tcBorders>
            <w:vAlign w:val="center"/>
          </w:tcPr>
          <w:p w14:paraId="68C215D4">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294.31</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832.44</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nil"/>
              <w:right w:val="nil"/>
            </w:tcBorders>
            <w:vAlign w:val="center"/>
          </w:tcPr>
          <w:p w14:paraId="78CC482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(7266.72 to 14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973.97)</w:t>
            </w:r>
          </w:p>
        </w:tc>
        <w:tc>
          <w:tcPr>
            <w:tcW w:w="142" w:type="dxa"/>
            <w:tcBorders>
              <w:top w:val="nil"/>
              <w:left w:val="nil"/>
              <w:bottom w:val="nil"/>
              <w:right w:val="nil"/>
            </w:tcBorders>
            <w:vAlign w:val="center"/>
          </w:tcPr>
          <w:p w14:paraId="4FF997E0">
            <w:pPr>
              <w:widowControl/>
              <w:jc w:val="center"/>
              <w:rPr>
                <w:rFonts w:ascii="Shaker2Lancet" w:hAnsi="Shaker2Lancet" w:eastAsia="Times New Roman" w:cs="Times New Roman"/>
                <w:kern w:val="0"/>
                <w:sz w:val="18"/>
                <w:szCs w:val="18"/>
                <w14:ligatures w14:val="none"/>
              </w:rPr>
            </w:pPr>
          </w:p>
        </w:tc>
        <w:tc>
          <w:tcPr>
            <w:tcW w:w="1842" w:type="dxa"/>
            <w:tcBorders>
              <w:left w:val="nil"/>
              <w:bottom w:val="nil"/>
              <w:right w:val="nil"/>
            </w:tcBorders>
            <w:vAlign w:val="center"/>
          </w:tcPr>
          <w:p w14:paraId="354448C3">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9.15</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16.81</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nil"/>
              <w:right w:val="nil"/>
            </w:tcBorders>
            <w:vAlign w:val="center"/>
          </w:tcPr>
          <w:p w14:paraId="17A8394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(7751.78 to 38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459.73)</w:t>
            </w:r>
          </w:p>
        </w:tc>
        <w:tc>
          <w:tcPr>
            <w:tcW w:w="78" w:type="dxa"/>
            <w:tcBorders>
              <w:top w:val="nil"/>
              <w:left w:val="nil"/>
              <w:bottom w:val="nil"/>
              <w:right w:val="nil"/>
            </w:tcBorders>
            <w:vAlign w:val="center"/>
          </w:tcPr>
          <w:p w14:paraId="2BA95957">
            <w:pPr>
              <w:widowControl/>
              <w:jc w:val="center"/>
              <w:rPr>
                <w:rFonts w:ascii="Shaker2Lancet" w:hAnsi="Shaker2Lancet" w:eastAsia="Times New Roman" w:cs="Times New Roman"/>
                <w:kern w:val="0"/>
                <w:sz w:val="18"/>
                <w:szCs w:val="18"/>
                <w14:ligatures w14:val="none"/>
              </w:rPr>
            </w:pPr>
          </w:p>
        </w:tc>
        <w:tc>
          <w:tcPr>
            <w:tcW w:w="1906" w:type="dxa"/>
            <w:tcBorders>
              <w:left w:val="nil"/>
              <w:bottom w:val="nil"/>
              <w:right w:val="nil"/>
            </w:tcBorders>
            <w:vAlign w:val="center"/>
          </w:tcPr>
          <w:p w14:paraId="1AD53992">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137.65</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188.99</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010E5D2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495.94 to 86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401.40)</w:t>
            </w:r>
          </w:p>
        </w:tc>
      </w:tr>
      <w:tr w14:paraId="2545A8FF">
        <w:tblPrEx>
          <w:tblCellMar>
            <w:top w:w="0" w:type="dxa"/>
            <w:left w:w="28" w:type="dxa"/>
            <w:bottom w:w="0" w:type="dxa"/>
            <w:right w:w="28" w:type="dxa"/>
          </w:tblCellMar>
        </w:tblPrEx>
        <w:trPr>
          <w:trHeight w:val="270" w:hRule="atLeast"/>
          <w:jc w:val="center"/>
        </w:trPr>
        <w:tc>
          <w:tcPr>
            <w:tcW w:w="615" w:type="dxa"/>
            <w:vMerge w:val="restart"/>
            <w:tcBorders>
              <w:top w:val="nil"/>
              <w:left w:val="nil"/>
              <w:bottom w:val="nil"/>
              <w:right w:val="nil"/>
            </w:tcBorders>
            <w:noWrap/>
            <w:vAlign w:val="center"/>
          </w:tcPr>
          <w:p w14:paraId="7FDF18D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2017</w:t>
            </w:r>
          </w:p>
        </w:tc>
        <w:tc>
          <w:tcPr>
            <w:tcW w:w="1795" w:type="dxa"/>
            <w:tcBorders>
              <w:top w:val="nil"/>
              <w:left w:val="nil"/>
              <w:right w:val="nil"/>
            </w:tcBorders>
            <w:vAlign w:val="center"/>
          </w:tcPr>
          <w:p w14:paraId="2CC9EBC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325.54</w:t>
            </w:r>
          </w:p>
        </w:tc>
        <w:tc>
          <w:tcPr>
            <w:tcW w:w="2126" w:type="dxa"/>
            <w:tcBorders>
              <w:top w:val="nil"/>
              <w:left w:val="nil"/>
              <w:bottom w:val="nil"/>
              <w:right w:val="nil"/>
            </w:tcBorders>
            <w:vAlign w:val="center"/>
          </w:tcPr>
          <w:p w14:paraId="5968165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044.15</w:t>
            </w:r>
          </w:p>
        </w:tc>
        <w:tc>
          <w:tcPr>
            <w:tcW w:w="142" w:type="dxa"/>
            <w:tcBorders>
              <w:top w:val="nil"/>
              <w:left w:val="nil"/>
              <w:bottom w:val="nil"/>
              <w:right w:val="nil"/>
            </w:tcBorders>
            <w:vAlign w:val="center"/>
          </w:tcPr>
          <w:p w14:paraId="092D5BDA">
            <w:pPr>
              <w:widowControl/>
              <w:jc w:val="center"/>
              <w:rPr>
                <w:rFonts w:hint="eastAsia" w:ascii="Shaker2Lancet" w:hAnsi="Shaker2Lancet" w:eastAsia="宋体" w:cs="Times New Roman"/>
                <w:color w:val="000000"/>
                <w:kern w:val="0"/>
                <w:sz w:val="18"/>
                <w:szCs w:val="18"/>
                <w14:ligatures w14:val="none"/>
              </w:rPr>
            </w:pPr>
          </w:p>
        </w:tc>
        <w:tc>
          <w:tcPr>
            <w:tcW w:w="2126" w:type="dxa"/>
            <w:tcBorders>
              <w:top w:val="nil"/>
              <w:left w:val="nil"/>
              <w:right w:val="nil"/>
            </w:tcBorders>
            <w:vAlign w:val="center"/>
          </w:tcPr>
          <w:p w14:paraId="2C296AA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560.25</w:t>
            </w:r>
          </w:p>
        </w:tc>
        <w:tc>
          <w:tcPr>
            <w:tcW w:w="1985" w:type="dxa"/>
            <w:tcBorders>
              <w:top w:val="nil"/>
              <w:left w:val="nil"/>
              <w:bottom w:val="nil"/>
              <w:right w:val="nil"/>
            </w:tcBorders>
            <w:vAlign w:val="center"/>
          </w:tcPr>
          <w:p w14:paraId="4BEE365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381.87</w:t>
            </w:r>
          </w:p>
        </w:tc>
        <w:tc>
          <w:tcPr>
            <w:tcW w:w="142" w:type="dxa"/>
            <w:tcBorders>
              <w:top w:val="nil"/>
              <w:left w:val="nil"/>
              <w:bottom w:val="nil"/>
              <w:right w:val="nil"/>
            </w:tcBorders>
            <w:vAlign w:val="center"/>
          </w:tcPr>
          <w:p w14:paraId="0CA7194C">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018237D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10.68</w:t>
            </w:r>
          </w:p>
        </w:tc>
        <w:tc>
          <w:tcPr>
            <w:tcW w:w="1985" w:type="dxa"/>
            <w:tcBorders>
              <w:top w:val="nil"/>
              <w:left w:val="nil"/>
              <w:bottom w:val="nil"/>
              <w:right w:val="nil"/>
            </w:tcBorders>
            <w:vAlign w:val="center"/>
          </w:tcPr>
          <w:p w14:paraId="7BA5655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153.86</w:t>
            </w:r>
          </w:p>
        </w:tc>
        <w:tc>
          <w:tcPr>
            <w:tcW w:w="78" w:type="dxa"/>
            <w:tcBorders>
              <w:top w:val="nil"/>
              <w:left w:val="nil"/>
              <w:bottom w:val="nil"/>
              <w:right w:val="nil"/>
            </w:tcBorders>
            <w:vAlign w:val="center"/>
          </w:tcPr>
          <w:p w14:paraId="132E58FC">
            <w:pPr>
              <w:widowControl/>
              <w:jc w:val="center"/>
              <w:rPr>
                <w:rFonts w:hint="eastAsia" w:ascii="Shaker2Lancet" w:hAnsi="Shaker2Lancet" w:eastAsia="宋体" w:cs="Times New Roman"/>
                <w:color w:val="000000"/>
                <w:kern w:val="0"/>
                <w:sz w:val="18"/>
                <w:szCs w:val="18"/>
                <w14:ligatures w14:val="none"/>
              </w:rPr>
            </w:pPr>
          </w:p>
        </w:tc>
        <w:tc>
          <w:tcPr>
            <w:tcW w:w="1906" w:type="dxa"/>
            <w:tcBorders>
              <w:top w:val="nil"/>
              <w:left w:val="nil"/>
              <w:right w:val="nil"/>
            </w:tcBorders>
            <w:vAlign w:val="center"/>
          </w:tcPr>
          <w:p w14:paraId="7418836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184.92</w:t>
            </w:r>
          </w:p>
        </w:tc>
        <w:tc>
          <w:tcPr>
            <w:tcW w:w="2268" w:type="dxa"/>
            <w:tcBorders>
              <w:top w:val="nil"/>
              <w:left w:val="nil"/>
              <w:bottom w:val="nil"/>
              <w:right w:val="nil"/>
            </w:tcBorders>
            <w:vAlign w:val="center"/>
          </w:tcPr>
          <w:p w14:paraId="6B75E7A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586.64</w:t>
            </w:r>
          </w:p>
        </w:tc>
      </w:tr>
      <w:tr w14:paraId="566656E6">
        <w:tblPrEx>
          <w:tblCellMar>
            <w:top w:w="0" w:type="dxa"/>
            <w:left w:w="28" w:type="dxa"/>
            <w:bottom w:w="0" w:type="dxa"/>
            <w:right w:w="28" w:type="dxa"/>
          </w:tblCellMar>
        </w:tblPrEx>
        <w:trPr>
          <w:trHeight w:val="270" w:hRule="atLeast"/>
          <w:jc w:val="center"/>
        </w:trPr>
        <w:tc>
          <w:tcPr>
            <w:tcW w:w="615" w:type="dxa"/>
            <w:vMerge w:val="continue"/>
            <w:tcBorders>
              <w:top w:val="nil"/>
              <w:left w:val="nil"/>
              <w:bottom w:val="nil"/>
              <w:right w:val="nil"/>
            </w:tcBorders>
            <w:vAlign w:val="center"/>
          </w:tcPr>
          <w:p w14:paraId="7C710DAF">
            <w:pPr>
              <w:widowControl/>
              <w:jc w:val="center"/>
              <w:rPr>
                <w:rFonts w:hint="eastAsia" w:ascii="Shaker2Lancet" w:hAnsi="Shaker2Lancet" w:eastAsia="宋体" w:cs="Times New Roman"/>
                <w:color w:val="000000"/>
                <w:kern w:val="0"/>
                <w:sz w:val="18"/>
                <w:szCs w:val="18"/>
                <w14:ligatures w14:val="none"/>
              </w:rPr>
            </w:pPr>
          </w:p>
        </w:tc>
        <w:tc>
          <w:tcPr>
            <w:tcW w:w="1795" w:type="dxa"/>
            <w:tcBorders>
              <w:left w:val="nil"/>
              <w:bottom w:val="nil"/>
              <w:right w:val="nil"/>
            </w:tcBorders>
            <w:vAlign w:val="center"/>
          </w:tcPr>
          <w:p w14:paraId="1826E49E">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156.70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385.26</w:t>
            </w:r>
            <w:r>
              <w:rPr>
                <w:rFonts w:hint="eastAsia" w:ascii="Shaker2Lancet" w:hAnsi="Shaker2Lancet" w:eastAsia="宋体" w:cs="Times New Roman"/>
                <w:color w:val="000000"/>
                <w:kern w:val="0"/>
                <w:sz w:val="18"/>
                <w:szCs w:val="18"/>
                <w14:ligatures w14:val="none"/>
              </w:rPr>
              <w:t>)</w:t>
            </w:r>
          </w:p>
        </w:tc>
        <w:tc>
          <w:tcPr>
            <w:tcW w:w="2126" w:type="dxa"/>
            <w:tcBorders>
              <w:top w:val="nil"/>
              <w:left w:val="nil"/>
              <w:bottom w:val="nil"/>
              <w:right w:val="nil"/>
            </w:tcBorders>
            <w:vAlign w:val="center"/>
          </w:tcPr>
          <w:p w14:paraId="271D468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164.67 to 76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155.17)</w:t>
            </w:r>
          </w:p>
        </w:tc>
        <w:tc>
          <w:tcPr>
            <w:tcW w:w="142" w:type="dxa"/>
            <w:tcBorders>
              <w:top w:val="nil"/>
              <w:left w:val="nil"/>
              <w:bottom w:val="nil"/>
              <w:right w:val="nil"/>
            </w:tcBorders>
            <w:vAlign w:val="center"/>
          </w:tcPr>
          <w:p w14:paraId="2928A887">
            <w:pPr>
              <w:widowControl/>
              <w:jc w:val="center"/>
              <w:rPr>
                <w:rFonts w:ascii="Shaker2Lancet" w:hAnsi="Shaker2Lancet" w:eastAsia="Times New Roman" w:cs="Times New Roman"/>
                <w:kern w:val="0"/>
                <w:sz w:val="18"/>
                <w:szCs w:val="18"/>
                <w14:ligatures w14:val="none"/>
              </w:rPr>
            </w:pPr>
          </w:p>
        </w:tc>
        <w:tc>
          <w:tcPr>
            <w:tcW w:w="2126" w:type="dxa"/>
            <w:tcBorders>
              <w:left w:val="nil"/>
              <w:bottom w:val="nil"/>
              <w:right w:val="nil"/>
            </w:tcBorders>
            <w:vAlign w:val="center"/>
          </w:tcPr>
          <w:p w14:paraId="17D60EF3">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459.09</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1016.98</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nil"/>
              <w:right w:val="nil"/>
            </w:tcBorders>
            <w:vAlign w:val="center"/>
          </w:tcPr>
          <w:p w14:paraId="0A0833D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(7308.35 to 15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268.91)</w:t>
            </w:r>
          </w:p>
        </w:tc>
        <w:tc>
          <w:tcPr>
            <w:tcW w:w="142" w:type="dxa"/>
            <w:tcBorders>
              <w:top w:val="nil"/>
              <w:left w:val="nil"/>
              <w:bottom w:val="nil"/>
              <w:right w:val="nil"/>
            </w:tcBorders>
            <w:vAlign w:val="center"/>
          </w:tcPr>
          <w:p w14:paraId="77B924A7">
            <w:pPr>
              <w:widowControl/>
              <w:jc w:val="center"/>
              <w:rPr>
                <w:rFonts w:ascii="Shaker2Lancet" w:hAnsi="Shaker2Lancet" w:eastAsia="Times New Roman" w:cs="Times New Roman"/>
                <w:kern w:val="0"/>
                <w:sz w:val="18"/>
                <w:szCs w:val="18"/>
                <w14:ligatures w14:val="none"/>
              </w:rPr>
            </w:pPr>
          </w:p>
        </w:tc>
        <w:tc>
          <w:tcPr>
            <w:tcW w:w="1842" w:type="dxa"/>
            <w:tcBorders>
              <w:left w:val="nil"/>
              <w:bottom w:val="nil"/>
              <w:right w:val="nil"/>
            </w:tcBorders>
            <w:vAlign w:val="center"/>
          </w:tcPr>
          <w:p w14:paraId="14C0164D">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8.00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14.75</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nil"/>
              <w:right w:val="nil"/>
            </w:tcBorders>
            <w:vAlign w:val="center"/>
          </w:tcPr>
          <w:p w14:paraId="282456B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(7740.34 to 38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737.00)</w:t>
            </w:r>
          </w:p>
        </w:tc>
        <w:tc>
          <w:tcPr>
            <w:tcW w:w="78" w:type="dxa"/>
            <w:tcBorders>
              <w:top w:val="nil"/>
              <w:left w:val="nil"/>
              <w:bottom w:val="nil"/>
              <w:right w:val="nil"/>
            </w:tcBorders>
            <w:vAlign w:val="center"/>
          </w:tcPr>
          <w:p w14:paraId="151FCD61">
            <w:pPr>
              <w:widowControl/>
              <w:jc w:val="center"/>
              <w:rPr>
                <w:rFonts w:ascii="Shaker2Lancet" w:hAnsi="Shaker2Lancet" w:eastAsia="Times New Roman" w:cs="Times New Roman"/>
                <w:kern w:val="0"/>
                <w:sz w:val="18"/>
                <w:szCs w:val="18"/>
                <w14:ligatures w14:val="none"/>
              </w:rPr>
            </w:pPr>
          </w:p>
        </w:tc>
        <w:tc>
          <w:tcPr>
            <w:tcW w:w="1906" w:type="dxa"/>
            <w:tcBorders>
              <w:left w:val="nil"/>
              <w:bottom w:val="nil"/>
              <w:right w:val="nil"/>
            </w:tcBorders>
            <w:vAlign w:val="center"/>
          </w:tcPr>
          <w:p w14:paraId="0016B15F">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168.60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220.97</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019F46A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603.21 to 87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088.03)</w:t>
            </w:r>
          </w:p>
        </w:tc>
      </w:tr>
      <w:tr w14:paraId="3D1D0A45">
        <w:tblPrEx>
          <w:tblCellMar>
            <w:top w:w="0" w:type="dxa"/>
            <w:left w:w="28" w:type="dxa"/>
            <w:bottom w:w="0" w:type="dxa"/>
            <w:right w:w="28" w:type="dxa"/>
          </w:tblCellMar>
        </w:tblPrEx>
        <w:trPr>
          <w:trHeight w:val="270" w:hRule="atLeast"/>
          <w:jc w:val="center"/>
        </w:trPr>
        <w:tc>
          <w:tcPr>
            <w:tcW w:w="615" w:type="dxa"/>
            <w:vMerge w:val="restart"/>
            <w:tcBorders>
              <w:top w:val="nil"/>
              <w:left w:val="nil"/>
              <w:bottom w:val="nil"/>
              <w:right w:val="nil"/>
            </w:tcBorders>
            <w:noWrap/>
            <w:vAlign w:val="center"/>
          </w:tcPr>
          <w:p w14:paraId="2F20A21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2018</w:t>
            </w:r>
          </w:p>
        </w:tc>
        <w:tc>
          <w:tcPr>
            <w:tcW w:w="1795" w:type="dxa"/>
            <w:tcBorders>
              <w:top w:val="nil"/>
              <w:left w:val="nil"/>
              <w:right w:val="nil"/>
            </w:tcBorders>
            <w:vAlign w:val="center"/>
          </w:tcPr>
          <w:p w14:paraId="11F653A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235.13</w:t>
            </w:r>
          </w:p>
        </w:tc>
        <w:tc>
          <w:tcPr>
            <w:tcW w:w="2126" w:type="dxa"/>
            <w:tcBorders>
              <w:top w:val="nil"/>
              <w:left w:val="nil"/>
              <w:bottom w:val="nil"/>
              <w:right w:val="nil"/>
            </w:tcBorders>
            <w:vAlign w:val="center"/>
          </w:tcPr>
          <w:p w14:paraId="31F3C93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437.37</w:t>
            </w:r>
          </w:p>
        </w:tc>
        <w:tc>
          <w:tcPr>
            <w:tcW w:w="142" w:type="dxa"/>
            <w:tcBorders>
              <w:top w:val="nil"/>
              <w:left w:val="nil"/>
              <w:bottom w:val="nil"/>
              <w:right w:val="nil"/>
            </w:tcBorders>
            <w:vAlign w:val="center"/>
          </w:tcPr>
          <w:p w14:paraId="707C235E">
            <w:pPr>
              <w:widowControl/>
              <w:jc w:val="center"/>
              <w:rPr>
                <w:rFonts w:hint="eastAsia" w:ascii="Shaker2Lancet" w:hAnsi="Shaker2Lancet" w:eastAsia="宋体" w:cs="Times New Roman"/>
                <w:color w:val="000000"/>
                <w:kern w:val="0"/>
                <w:sz w:val="18"/>
                <w:szCs w:val="18"/>
                <w14:ligatures w14:val="none"/>
              </w:rPr>
            </w:pPr>
          </w:p>
        </w:tc>
        <w:tc>
          <w:tcPr>
            <w:tcW w:w="2126" w:type="dxa"/>
            <w:tcBorders>
              <w:top w:val="nil"/>
              <w:left w:val="nil"/>
              <w:right w:val="nil"/>
            </w:tcBorders>
            <w:vAlign w:val="center"/>
          </w:tcPr>
          <w:p w14:paraId="6565B0C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427.65</w:t>
            </w:r>
          </w:p>
        </w:tc>
        <w:tc>
          <w:tcPr>
            <w:tcW w:w="1985" w:type="dxa"/>
            <w:tcBorders>
              <w:top w:val="nil"/>
              <w:left w:val="nil"/>
              <w:bottom w:val="nil"/>
              <w:right w:val="nil"/>
            </w:tcBorders>
            <w:vAlign w:val="center"/>
          </w:tcPr>
          <w:p w14:paraId="093C98C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357.53</w:t>
            </w:r>
          </w:p>
        </w:tc>
        <w:tc>
          <w:tcPr>
            <w:tcW w:w="142" w:type="dxa"/>
            <w:tcBorders>
              <w:top w:val="nil"/>
              <w:left w:val="nil"/>
              <w:bottom w:val="nil"/>
              <w:right w:val="nil"/>
            </w:tcBorders>
            <w:vAlign w:val="center"/>
          </w:tcPr>
          <w:p w14:paraId="74BE61EF">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46C004E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14.74</w:t>
            </w:r>
          </w:p>
        </w:tc>
        <w:tc>
          <w:tcPr>
            <w:tcW w:w="1985" w:type="dxa"/>
            <w:tcBorders>
              <w:top w:val="nil"/>
              <w:left w:val="nil"/>
              <w:bottom w:val="nil"/>
              <w:right w:val="nil"/>
            </w:tcBorders>
            <w:vAlign w:val="center"/>
          </w:tcPr>
          <w:p w14:paraId="4F88441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218.99</w:t>
            </w:r>
          </w:p>
        </w:tc>
        <w:tc>
          <w:tcPr>
            <w:tcW w:w="78" w:type="dxa"/>
            <w:tcBorders>
              <w:top w:val="nil"/>
              <w:left w:val="nil"/>
              <w:bottom w:val="nil"/>
              <w:right w:val="nil"/>
            </w:tcBorders>
            <w:vAlign w:val="center"/>
          </w:tcPr>
          <w:p w14:paraId="39A82495">
            <w:pPr>
              <w:widowControl/>
              <w:jc w:val="center"/>
              <w:rPr>
                <w:rFonts w:hint="eastAsia" w:ascii="Shaker2Lancet" w:hAnsi="Shaker2Lancet" w:eastAsia="宋体" w:cs="Times New Roman"/>
                <w:color w:val="000000"/>
                <w:kern w:val="0"/>
                <w:sz w:val="18"/>
                <w:szCs w:val="18"/>
                <w14:ligatures w14:val="none"/>
              </w:rPr>
            </w:pPr>
          </w:p>
        </w:tc>
        <w:tc>
          <w:tcPr>
            <w:tcW w:w="1906" w:type="dxa"/>
            <w:tcBorders>
              <w:top w:val="nil"/>
              <w:left w:val="nil"/>
              <w:right w:val="nil"/>
            </w:tcBorders>
            <w:vAlign w:val="center"/>
          </w:tcPr>
          <w:p w14:paraId="02902AE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103.10</w:t>
            </w:r>
          </w:p>
        </w:tc>
        <w:tc>
          <w:tcPr>
            <w:tcW w:w="2268" w:type="dxa"/>
            <w:tcBorders>
              <w:top w:val="nil"/>
              <w:left w:val="nil"/>
              <w:bottom w:val="nil"/>
              <w:right w:val="nil"/>
            </w:tcBorders>
            <w:vAlign w:val="center"/>
          </w:tcPr>
          <w:p w14:paraId="6FCA409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229.71</w:t>
            </w:r>
          </w:p>
        </w:tc>
      </w:tr>
      <w:tr w14:paraId="0FB3A18C">
        <w:tblPrEx>
          <w:tblCellMar>
            <w:top w:w="0" w:type="dxa"/>
            <w:left w:w="28" w:type="dxa"/>
            <w:bottom w:w="0" w:type="dxa"/>
            <w:right w:w="28" w:type="dxa"/>
          </w:tblCellMar>
        </w:tblPrEx>
        <w:trPr>
          <w:trHeight w:val="270" w:hRule="atLeast"/>
          <w:jc w:val="center"/>
        </w:trPr>
        <w:tc>
          <w:tcPr>
            <w:tcW w:w="615" w:type="dxa"/>
            <w:vMerge w:val="continue"/>
            <w:tcBorders>
              <w:top w:val="nil"/>
              <w:left w:val="nil"/>
              <w:bottom w:val="nil"/>
              <w:right w:val="nil"/>
            </w:tcBorders>
            <w:vAlign w:val="center"/>
          </w:tcPr>
          <w:p w14:paraId="1E1FDDFF">
            <w:pPr>
              <w:widowControl/>
              <w:jc w:val="center"/>
              <w:rPr>
                <w:rFonts w:hint="eastAsia" w:ascii="Shaker2Lancet" w:hAnsi="Shaker2Lancet" w:eastAsia="宋体" w:cs="Times New Roman"/>
                <w:color w:val="000000"/>
                <w:kern w:val="0"/>
                <w:sz w:val="18"/>
                <w:szCs w:val="18"/>
                <w14:ligatures w14:val="none"/>
              </w:rPr>
            </w:pPr>
          </w:p>
        </w:tc>
        <w:tc>
          <w:tcPr>
            <w:tcW w:w="1795" w:type="dxa"/>
            <w:tcBorders>
              <w:left w:val="nil"/>
              <w:bottom w:val="nil"/>
              <w:right w:val="nil"/>
            </w:tcBorders>
            <w:vAlign w:val="center"/>
          </w:tcPr>
          <w:p w14:paraId="47944CD0">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87.05</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286.36</w:t>
            </w:r>
            <w:r>
              <w:rPr>
                <w:rFonts w:hint="eastAsia" w:ascii="Shaker2Lancet" w:hAnsi="Shaker2Lancet" w:eastAsia="宋体" w:cs="Times New Roman"/>
                <w:color w:val="000000"/>
                <w:kern w:val="0"/>
                <w:sz w:val="18"/>
                <w:szCs w:val="18"/>
                <w14:ligatures w14:val="none"/>
              </w:rPr>
              <w:t>)</w:t>
            </w:r>
          </w:p>
        </w:tc>
        <w:tc>
          <w:tcPr>
            <w:tcW w:w="2126" w:type="dxa"/>
            <w:tcBorders>
              <w:top w:val="nil"/>
              <w:left w:val="nil"/>
              <w:bottom w:val="nil"/>
              <w:right w:val="nil"/>
            </w:tcBorders>
            <w:vAlign w:val="center"/>
          </w:tcPr>
          <w:p w14:paraId="1F53A4D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039.65 to 73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533.59)</w:t>
            </w:r>
          </w:p>
        </w:tc>
        <w:tc>
          <w:tcPr>
            <w:tcW w:w="142" w:type="dxa"/>
            <w:tcBorders>
              <w:top w:val="nil"/>
              <w:left w:val="nil"/>
              <w:bottom w:val="nil"/>
              <w:right w:val="nil"/>
            </w:tcBorders>
            <w:vAlign w:val="center"/>
          </w:tcPr>
          <w:p w14:paraId="66E7F824">
            <w:pPr>
              <w:widowControl/>
              <w:jc w:val="center"/>
              <w:rPr>
                <w:rFonts w:ascii="Shaker2Lancet" w:hAnsi="Shaker2Lancet" w:eastAsia="Times New Roman" w:cs="Times New Roman"/>
                <w:kern w:val="0"/>
                <w:sz w:val="18"/>
                <w:szCs w:val="18"/>
                <w14:ligatures w14:val="none"/>
              </w:rPr>
            </w:pPr>
          </w:p>
        </w:tc>
        <w:tc>
          <w:tcPr>
            <w:tcW w:w="2126" w:type="dxa"/>
            <w:tcBorders>
              <w:left w:val="nil"/>
              <w:bottom w:val="nil"/>
              <w:right w:val="nil"/>
            </w:tcBorders>
            <w:vAlign w:val="center"/>
          </w:tcPr>
          <w:p w14:paraId="6C2758B7">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326.24</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880.06</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nil"/>
              <w:right w:val="nil"/>
            </w:tcBorders>
            <w:vAlign w:val="center"/>
          </w:tcPr>
          <w:p w14:paraId="3C8343F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(7221.77 to 15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274.81)</w:t>
            </w:r>
          </w:p>
        </w:tc>
        <w:tc>
          <w:tcPr>
            <w:tcW w:w="142" w:type="dxa"/>
            <w:tcBorders>
              <w:top w:val="nil"/>
              <w:left w:val="nil"/>
              <w:bottom w:val="nil"/>
              <w:right w:val="nil"/>
            </w:tcBorders>
            <w:vAlign w:val="center"/>
          </w:tcPr>
          <w:p w14:paraId="12D237EA">
            <w:pPr>
              <w:widowControl/>
              <w:jc w:val="center"/>
              <w:rPr>
                <w:rFonts w:ascii="Shaker2Lancet" w:hAnsi="Shaker2Lancet" w:eastAsia="Times New Roman" w:cs="Times New Roman"/>
                <w:kern w:val="0"/>
                <w:sz w:val="18"/>
                <w:szCs w:val="18"/>
                <w14:ligatures w14:val="none"/>
              </w:rPr>
            </w:pPr>
          </w:p>
        </w:tc>
        <w:tc>
          <w:tcPr>
            <w:tcW w:w="1842" w:type="dxa"/>
            <w:tcBorders>
              <w:left w:val="nil"/>
              <w:bottom w:val="nil"/>
              <w:right w:val="nil"/>
            </w:tcBorders>
            <w:vAlign w:val="center"/>
          </w:tcPr>
          <w:p w14:paraId="25B7CACD">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11.10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20.27</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nil"/>
              <w:right w:val="nil"/>
            </w:tcBorders>
            <w:vAlign w:val="center"/>
          </w:tcPr>
          <w:p w14:paraId="16EBD63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(7968.88 to 39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437.58)</w:t>
            </w:r>
          </w:p>
        </w:tc>
        <w:tc>
          <w:tcPr>
            <w:tcW w:w="78" w:type="dxa"/>
            <w:tcBorders>
              <w:top w:val="nil"/>
              <w:left w:val="nil"/>
              <w:bottom w:val="nil"/>
              <w:right w:val="nil"/>
            </w:tcBorders>
            <w:vAlign w:val="center"/>
          </w:tcPr>
          <w:p w14:paraId="7084E6B8">
            <w:pPr>
              <w:widowControl/>
              <w:jc w:val="center"/>
              <w:rPr>
                <w:rFonts w:ascii="Shaker2Lancet" w:hAnsi="Shaker2Lancet" w:eastAsia="Times New Roman" w:cs="Times New Roman"/>
                <w:kern w:val="0"/>
                <w:sz w:val="18"/>
                <w:szCs w:val="18"/>
                <w14:ligatures w14:val="none"/>
              </w:rPr>
            </w:pPr>
          </w:p>
        </w:tc>
        <w:tc>
          <w:tcPr>
            <w:tcW w:w="1906" w:type="dxa"/>
            <w:tcBorders>
              <w:left w:val="nil"/>
              <w:bottom w:val="nil"/>
              <w:right w:val="nil"/>
            </w:tcBorders>
            <w:vAlign w:val="center"/>
          </w:tcPr>
          <w:p w14:paraId="359427A4">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87.78</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136.14</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0FC18FB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445.02 to 89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542.95)</w:t>
            </w:r>
          </w:p>
        </w:tc>
      </w:tr>
      <w:tr w14:paraId="5E6C5F45">
        <w:tblPrEx>
          <w:tblCellMar>
            <w:top w:w="0" w:type="dxa"/>
            <w:left w:w="28" w:type="dxa"/>
            <w:bottom w:w="0" w:type="dxa"/>
            <w:right w:w="28" w:type="dxa"/>
          </w:tblCellMar>
        </w:tblPrEx>
        <w:trPr>
          <w:trHeight w:val="270" w:hRule="atLeast"/>
          <w:jc w:val="center"/>
        </w:trPr>
        <w:tc>
          <w:tcPr>
            <w:tcW w:w="615" w:type="dxa"/>
            <w:vMerge w:val="restart"/>
            <w:tcBorders>
              <w:top w:val="nil"/>
              <w:left w:val="nil"/>
              <w:bottom w:val="nil"/>
              <w:right w:val="nil"/>
            </w:tcBorders>
            <w:noWrap/>
            <w:vAlign w:val="center"/>
          </w:tcPr>
          <w:p w14:paraId="79493C9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2019</w:t>
            </w:r>
          </w:p>
        </w:tc>
        <w:tc>
          <w:tcPr>
            <w:tcW w:w="1795" w:type="dxa"/>
            <w:tcBorders>
              <w:top w:val="nil"/>
              <w:left w:val="nil"/>
              <w:right w:val="nil"/>
            </w:tcBorders>
            <w:vAlign w:val="center"/>
          </w:tcPr>
          <w:p w14:paraId="09A5762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337.45</w:t>
            </w:r>
          </w:p>
        </w:tc>
        <w:tc>
          <w:tcPr>
            <w:tcW w:w="2126" w:type="dxa"/>
            <w:tcBorders>
              <w:top w:val="nil"/>
              <w:left w:val="nil"/>
              <w:bottom w:val="nil"/>
              <w:right w:val="nil"/>
            </w:tcBorders>
            <w:vAlign w:val="center"/>
          </w:tcPr>
          <w:p w14:paraId="2BB3344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490.60</w:t>
            </w:r>
          </w:p>
        </w:tc>
        <w:tc>
          <w:tcPr>
            <w:tcW w:w="142" w:type="dxa"/>
            <w:tcBorders>
              <w:top w:val="nil"/>
              <w:left w:val="nil"/>
              <w:bottom w:val="nil"/>
              <w:right w:val="nil"/>
            </w:tcBorders>
            <w:vAlign w:val="center"/>
          </w:tcPr>
          <w:p w14:paraId="14E852EB">
            <w:pPr>
              <w:widowControl/>
              <w:jc w:val="center"/>
              <w:rPr>
                <w:rFonts w:hint="eastAsia" w:ascii="Shaker2Lancet" w:hAnsi="Shaker2Lancet" w:eastAsia="宋体" w:cs="Times New Roman"/>
                <w:color w:val="000000"/>
                <w:kern w:val="0"/>
                <w:sz w:val="18"/>
                <w:szCs w:val="18"/>
                <w14:ligatures w14:val="none"/>
              </w:rPr>
            </w:pPr>
          </w:p>
        </w:tc>
        <w:tc>
          <w:tcPr>
            <w:tcW w:w="2126" w:type="dxa"/>
            <w:tcBorders>
              <w:top w:val="nil"/>
              <w:left w:val="nil"/>
              <w:right w:val="nil"/>
            </w:tcBorders>
            <w:vAlign w:val="center"/>
          </w:tcPr>
          <w:p w14:paraId="2FC1C8C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405.10</w:t>
            </w:r>
          </w:p>
        </w:tc>
        <w:tc>
          <w:tcPr>
            <w:tcW w:w="1985" w:type="dxa"/>
            <w:tcBorders>
              <w:top w:val="nil"/>
              <w:left w:val="nil"/>
              <w:bottom w:val="nil"/>
              <w:right w:val="nil"/>
            </w:tcBorders>
            <w:vAlign w:val="center"/>
          </w:tcPr>
          <w:p w14:paraId="3840581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359.54</w:t>
            </w:r>
          </w:p>
        </w:tc>
        <w:tc>
          <w:tcPr>
            <w:tcW w:w="142" w:type="dxa"/>
            <w:tcBorders>
              <w:top w:val="nil"/>
              <w:left w:val="nil"/>
              <w:bottom w:val="nil"/>
              <w:right w:val="nil"/>
            </w:tcBorders>
            <w:vAlign w:val="center"/>
          </w:tcPr>
          <w:p w14:paraId="1780C72C">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4265A1C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11.99</w:t>
            </w:r>
          </w:p>
        </w:tc>
        <w:tc>
          <w:tcPr>
            <w:tcW w:w="1985" w:type="dxa"/>
            <w:tcBorders>
              <w:top w:val="nil"/>
              <w:left w:val="nil"/>
              <w:bottom w:val="nil"/>
              <w:right w:val="nil"/>
            </w:tcBorders>
            <w:vAlign w:val="center"/>
          </w:tcPr>
          <w:p w14:paraId="4FFC0B0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946.88</w:t>
            </w:r>
          </w:p>
        </w:tc>
        <w:tc>
          <w:tcPr>
            <w:tcW w:w="78" w:type="dxa"/>
            <w:tcBorders>
              <w:top w:val="nil"/>
              <w:left w:val="nil"/>
              <w:bottom w:val="nil"/>
              <w:right w:val="nil"/>
            </w:tcBorders>
            <w:vAlign w:val="center"/>
          </w:tcPr>
          <w:p w14:paraId="133F4304">
            <w:pPr>
              <w:widowControl/>
              <w:jc w:val="center"/>
              <w:rPr>
                <w:rFonts w:hint="eastAsia" w:ascii="Shaker2Lancet" w:hAnsi="Shaker2Lancet" w:eastAsia="宋体" w:cs="Times New Roman"/>
                <w:color w:val="000000"/>
                <w:kern w:val="0"/>
                <w:sz w:val="18"/>
                <w:szCs w:val="18"/>
                <w14:ligatures w14:val="none"/>
              </w:rPr>
            </w:pPr>
          </w:p>
        </w:tc>
        <w:tc>
          <w:tcPr>
            <w:tcW w:w="1906" w:type="dxa"/>
            <w:tcBorders>
              <w:top w:val="nil"/>
              <w:left w:val="nil"/>
              <w:right w:val="nil"/>
            </w:tcBorders>
            <w:vAlign w:val="center"/>
          </w:tcPr>
          <w:p w14:paraId="7CFAAA8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89.65</w:t>
            </w:r>
          </w:p>
        </w:tc>
        <w:tc>
          <w:tcPr>
            <w:tcW w:w="2268" w:type="dxa"/>
            <w:tcBorders>
              <w:top w:val="nil"/>
              <w:left w:val="nil"/>
              <w:bottom w:val="nil"/>
              <w:right w:val="nil"/>
            </w:tcBorders>
            <w:vAlign w:val="center"/>
          </w:tcPr>
          <w:p w14:paraId="376CA7C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498.38</w:t>
            </w:r>
          </w:p>
        </w:tc>
      </w:tr>
      <w:tr w14:paraId="465E84C0">
        <w:tblPrEx>
          <w:tblCellMar>
            <w:top w:w="0" w:type="dxa"/>
            <w:left w:w="28" w:type="dxa"/>
            <w:bottom w:w="0" w:type="dxa"/>
            <w:right w:w="28" w:type="dxa"/>
          </w:tblCellMar>
        </w:tblPrEx>
        <w:trPr>
          <w:trHeight w:val="270" w:hRule="atLeast"/>
          <w:jc w:val="center"/>
        </w:trPr>
        <w:tc>
          <w:tcPr>
            <w:tcW w:w="615" w:type="dxa"/>
            <w:vMerge w:val="continue"/>
            <w:tcBorders>
              <w:top w:val="nil"/>
              <w:left w:val="nil"/>
              <w:bottom w:val="nil"/>
              <w:right w:val="nil"/>
            </w:tcBorders>
            <w:vAlign w:val="center"/>
          </w:tcPr>
          <w:p w14:paraId="7E8FB0D4">
            <w:pPr>
              <w:widowControl/>
              <w:jc w:val="center"/>
              <w:rPr>
                <w:rFonts w:hint="eastAsia" w:ascii="Shaker2Lancet" w:hAnsi="Shaker2Lancet" w:eastAsia="宋体" w:cs="Times New Roman"/>
                <w:color w:val="000000"/>
                <w:kern w:val="0"/>
                <w:sz w:val="18"/>
                <w:szCs w:val="18"/>
                <w14:ligatures w14:val="none"/>
              </w:rPr>
            </w:pPr>
          </w:p>
        </w:tc>
        <w:tc>
          <w:tcPr>
            <w:tcW w:w="1795" w:type="dxa"/>
            <w:tcBorders>
              <w:left w:val="nil"/>
              <w:bottom w:val="nil"/>
              <w:right w:val="nil"/>
            </w:tcBorders>
            <w:vAlign w:val="center"/>
          </w:tcPr>
          <w:p w14:paraId="697FC241">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163.27</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399.43</w:t>
            </w:r>
            <w:r>
              <w:rPr>
                <w:rFonts w:hint="eastAsia" w:ascii="Shaker2Lancet" w:hAnsi="Shaker2Lancet" w:eastAsia="宋体" w:cs="Times New Roman"/>
                <w:color w:val="000000"/>
                <w:kern w:val="0"/>
                <w:sz w:val="18"/>
                <w:szCs w:val="18"/>
                <w14:ligatures w14:val="none"/>
              </w:rPr>
              <w:t>)</w:t>
            </w:r>
          </w:p>
        </w:tc>
        <w:tc>
          <w:tcPr>
            <w:tcW w:w="2126" w:type="dxa"/>
            <w:tcBorders>
              <w:top w:val="nil"/>
              <w:left w:val="nil"/>
              <w:bottom w:val="nil"/>
              <w:right w:val="nil"/>
            </w:tcBorders>
            <w:vAlign w:val="center"/>
          </w:tcPr>
          <w:p w14:paraId="654C209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997.66 to 71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218.49)</w:t>
            </w:r>
          </w:p>
        </w:tc>
        <w:tc>
          <w:tcPr>
            <w:tcW w:w="142" w:type="dxa"/>
            <w:tcBorders>
              <w:top w:val="nil"/>
              <w:left w:val="nil"/>
              <w:bottom w:val="nil"/>
              <w:right w:val="nil"/>
            </w:tcBorders>
            <w:vAlign w:val="center"/>
          </w:tcPr>
          <w:p w14:paraId="348B06B1">
            <w:pPr>
              <w:widowControl/>
              <w:jc w:val="center"/>
              <w:rPr>
                <w:rFonts w:ascii="Shaker2Lancet" w:hAnsi="Shaker2Lancet" w:eastAsia="Times New Roman" w:cs="Times New Roman"/>
                <w:kern w:val="0"/>
                <w:sz w:val="18"/>
                <w:szCs w:val="18"/>
                <w14:ligatures w14:val="none"/>
              </w:rPr>
            </w:pPr>
          </w:p>
        </w:tc>
        <w:tc>
          <w:tcPr>
            <w:tcW w:w="2126" w:type="dxa"/>
            <w:tcBorders>
              <w:left w:val="nil"/>
              <w:bottom w:val="nil"/>
              <w:right w:val="nil"/>
            </w:tcBorders>
            <w:vAlign w:val="center"/>
          </w:tcPr>
          <w:p w14:paraId="548C72DD">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306.89</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846.80</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nil"/>
              <w:right w:val="nil"/>
            </w:tcBorders>
            <w:vAlign w:val="center"/>
          </w:tcPr>
          <w:p w14:paraId="2B1F7BD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(7045.24 to 15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718.49)</w:t>
            </w:r>
          </w:p>
        </w:tc>
        <w:tc>
          <w:tcPr>
            <w:tcW w:w="142" w:type="dxa"/>
            <w:tcBorders>
              <w:top w:val="nil"/>
              <w:left w:val="nil"/>
              <w:bottom w:val="nil"/>
              <w:right w:val="nil"/>
            </w:tcBorders>
            <w:vAlign w:val="center"/>
          </w:tcPr>
          <w:p w14:paraId="71DE2AEF">
            <w:pPr>
              <w:widowControl/>
              <w:jc w:val="center"/>
              <w:rPr>
                <w:rFonts w:ascii="Shaker2Lancet" w:hAnsi="Shaker2Lancet" w:eastAsia="Times New Roman" w:cs="Times New Roman"/>
                <w:kern w:val="0"/>
                <w:sz w:val="18"/>
                <w:szCs w:val="18"/>
                <w14:ligatures w14:val="none"/>
              </w:rPr>
            </w:pPr>
          </w:p>
        </w:tc>
        <w:tc>
          <w:tcPr>
            <w:tcW w:w="1842" w:type="dxa"/>
            <w:tcBorders>
              <w:left w:val="nil"/>
              <w:bottom w:val="nil"/>
              <w:right w:val="nil"/>
            </w:tcBorders>
            <w:vAlign w:val="center"/>
          </w:tcPr>
          <w:p w14:paraId="7322187E">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8.91</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16.51</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nil"/>
              <w:right w:val="nil"/>
            </w:tcBorders>
            <w:vAlign w:val="center"/>
          </w:tcPr>
          <w:p w14:paraId="7E129BC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(7756.48 to 37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888.54)</w:t>
            </w:r>
          </w:p>
        </w:tc>
        <w:tc>
          <w:tcPr>
            <w:tcW w:w="78" w:type="dxa"/>
            <w:tcBorders>
              <w:top w:val="nil"/>
              <w:left w:val="nil"/>
              <w:bottom w:val="nil"/>
              <w:right w:val="nil"/>
            </w:tcBorders>
            <w:vAlign w:val="center"/>
          </w:tcPr>
          <w:p w14:paraId="2AEEDA77">
            <w:pPr>
              <w:widowControl/>
              <w:jc w:val="center"/>
              <w:rPr>
                <w:rFonts w:ascii="Shaker2Lancet" w:hAnsi="Shaker2Lancet" w:eastAsia="Times New Roman" w:cs="Times New Roman"/>
                <w:kern w:val="0"/>
                <w:sz w:val="18"/>
                <w:szCs w:val="18"/>
                <w14:ligatures w14:val="none"/>
              </w:rPr>
            </w:pPr>
          </w:p>
        </w:tc>
        <w:tc>
          <w:tcPr>
            <w:tcW w:w="1906" w:type="dxa"/>
            <w:tcBorders>
              <w:left w:val="nil"/>
              <w:bottom w:val="nil"/>
              <w:right w:val="nil"/>
            </w:tcBorders>
            <w:vAlign w:val="center"/>
          </w:tcPr>
          <w:p w14:paraId="283FD17C">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76.59</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118.54</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33545C1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765.93 to 84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151.15)</w:t>
            </w:r>
          </w:p>
        </w:tc>
      </w:tr>
      <w:tr w14:paraId="1B50C7DA">
        <w:tblPrEx>
          <w:tblCellMar>
            <w:top w:w="0" w:type="dxa"/>
            <w:left w:w="28" w:type="dxa"/>
            <w:bottom w:w="0" w:type="dxa"/>
            <w:right w:w="28" w:type="dxa"/>
          </w:tblCellMar>
        </w:tblPrEx>
        <w:trPr>
          <w:trHeight w:val="270" w:hRule="atLeast"/>
          <w:jc w:val="center"/>
        </w:trPr>
        <w:tc>
          <w:tcPr>
            <w:tcW w:w="615" w:type="dxa"/>
            <w:vMerge w:val="restart"/>
            <w:tcBorders>
              <w:top w:val="nil"/>
              <w:left w:val="nil"/>
              <w:bottom w:val="single" w:color="000000" w:sz="4" w:space="0"/>
              <w:right w:val="nil"/>
            </w:tcBorders>
            <w:noWrap/>
            <w:vAlign w:val="center"/>
          </w:tcPr>
          <w:p w14:paraId="331786C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2020</w:t>
            </w:r>
          </w:p>
        </w:tc>
        <w:tc>
          <w:tcPr>
            <w:tcW w:w="1795" w:type="dxa"/>
            <w:tcBorders>
              <w:top w:val="nil"/>
              <w:left w:val="nil"/>
              <w:right w:val="nil"/>
            </w:tcBorders>
            <w:vAlign w:val="center"/>
          </w:tcPr>
          <w:p w14:paraId="289A4FA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255.94</w:t>
            </w:r>
          </w:p>
        </w:tc>
        <w:tc>
          <w:tcPr>
            <w:tcW w:w="2126" w:type="dxa"/>
            <w:tcBorders>
              <w:top w:val="nil"/>
              <w:left w:val="nil"/>
              <w:bottom w:val="nil"/>
              <w:right w:val="nil"/>
            </w:tcBorders>
            <w:vAlign w:val="center"/>
          </w:tcPr>
          <w:p w14:paraId="42EE2E2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274.44</w:t>
            </w:r>
          </w:p>
        </w:tc>
        <w:tc>
          <w:tcPr>
            <w:tcW w:w="142" w:type="dxa"/>
            <w:tcBorders>
              <w:top w:val="nil"/>
              <w:left w:val="nil"/>
              <w:bottom w:val="nil"/>
              <w:right w:val="nil"/>
            </w:tcBorders>
            <w:vAlign w:val="center"/>
          </w:tcPr>
          <w:p w14:paraId="466C82E0">
            <w:pPr>
              <w:widowControl/>
              <w:jc w:val="center"/>
              <w:rPr>
                <w:rFonts w:hint="eastAsia" w:ascii="Shaker2Lancet" w:hAnsi="Shaker2Lancet" w:eastAsia="宋体" w:cs="Times New Roman"/>
                <w:color w:val="000000"/>
                <w:kern w:val="0"/>
                <w:sz w:val="18"/>
                <w:szCs w:val="18"/>
                <w14:ligatures w14:val="none"/>
              </w:rPr>
            </w:pPr>
          </w:p>
        </w:tc>
        <w:tc>
          <w:tcPr>
            <w:tcW w:w="2126" w:type="dxa"/>
            <w:tcBorders>
              <w:top w:val="nil"/>
              <w:left w:val="nil"/>
              <w:right w:val="nil"/>
            </w:tcBorders>
            <w:vAlign w:val="center"/>
          </w:tcPr>
          <w:p w14:paraId="4BE5B1E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341.73</w:t>
            </w:r>
          </w:p>
        </w:tc>
        <w:tc>
          <w:tcPr>
            <w:tcW w:w="1985" w:type="dxa"/>
            <w:tcBorders>
              <w:top w:val="nil"/>
              <w:left w:val="nil"/>
              <w:bottom w:val="nil"/>
              <w:right w:val="nil"/>
            </w:tcBorders>
            <w:vAlign w:val="center"/>
          </w:tcPr>
          <w:p w14:paraId="45E5CAC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444.54</w:t>
            </w:r>
          </w:p>
        </w:tc>
        <w:tc>
          <w:tcPr>
            <w:tcW w:w="142" w:type="dxa"/>
            <w:tcBorders>
              <w:top w:val="nil"/>
              <w:left w:val="nil"/>
              <w:bottom w:val="nil"/>
              <w:right w:val="nil"/>
            </w:tcBorders>
            <w:vAlign w:val="center"/>
          </w:tcPr>
          <w:p w14:paraId="1BA1C795">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28725FF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8.70</w:t>
            </w:r>
          </w:p>
        </w:tc>
        <w:tc>
          <w:tcPr>
            <w:tcW w:w="1985" w:type="dxa"/>
            <w:tcBorders>
              <w:top w:val="nil"/>
              <w:left w:val="nil"/>
              <w:bottom w:val="nil"/>
              <w:right w:val="nil"/>
            </w:tcBorders>
            <w:vAlign w:val="center"/>
          </w:tcPr>
          <w:p w14:paraId="46D77EF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939.26</w:t>
            </w:r>
          </w:p>
        </w:tc>
        <w:tc>
          <w:tcPr>
            <w:tcW w:w="78" w:type="dxa"/>
            <w:tcBorders>
              <w:top w:val="nil"/>
              <w:left w:val="nil"/>
              <w:bottom w:val="nil"/>
              <w:right w:val="nil"/>
            </w:tcBorders>
            <w:vAlign w:val="center"/>
          </w:tcPr>
          <w:p w14:paraId="542E781C">
            <w:pPr>
              <w:widowControl/>
              <w:jc w:val="center"/>
              <w:rPr>
                <w:rFonts w:hint="eastAsia" w:ascii="Shaker2Lancet" w:hAnsi="Shaker2Lancet" w:eastAsia="宋体" w:cs="Times New Roman"/>
                <w:color w:val="000000"/>
                <w:kern w:val="0"/>
                <w:sz w:val="18"/>
                <w:szCs w:val="18"/>
                <w14:ligatures w14:val="none"/>
              </w:rPr>
            </w:pPr>
          </w:p>
        </w:tc>
        <w:tc>
          <w:tcPr>
            <w:tcW w:w="1906" w:type="dxa"/>
            <w:tcBorders>
              <w:top w:val="nil"/>
              <w:left w:val="nil"/>
              <w:right w:val="nil"/>
            </w:tcBorders>
            <w:vAlign w:val="center"/>
          </w:tcPr>
          <w:p w14:paraId="15C2B4B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205.82</w:t>
            </w:r>
          </w:p>
        </w:tc>
        <w:tc>
          <w:tcPr>
            <w:tcW w:w="2268" w:type="dxa"/>
            <w:tcBorders>
              <w:top w:val="nil"/>
              <w:left w:val="nil"/>
              <w:bottom w:val="nil"/>
              <w:right w:val="nil"/>
            </w:tcBorders>
            <w:vAlign w:val="center"/>
          </w:tcPr>
          <w:p w14:paraId="699BDBE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317.70</w:t>
            </w:r>
          </w:p>
        </w:tc>
      </w:tr>
      <w:tr w14:paraId="3C9BBB8A">
        <w:tblPrEx>
          <w:tblCellMar>
            <w:top w:w="0" w:type="dxa"/>
            <w:left w:w="28" w:type="dxa"/>
            <w:bottom w:w="0" w:type="dxa"/>
            <w:right w:w="28" w:type="dxa"/>
          </w:tblCellMar>
        </w:tblPrEx>
        <w:trPr>
          <w:trHeight w:val="270" w:hRule="atLeast"/>
          <w:jc w:val="center"/>
        </w:trPr>
        <w:tc>
          <w:tcPr>
            <w:tcW w:w="615" w:type="dxa"/>
            <w:vMerge w:val="continue"/>
            <w:tcBorders>
              <w:top w:val="nil"/>
              <w:left w:val="nil"/>
              <w:bottom w:val="single" w:color="000000" w:sz="4" w:space="0"/>
              <w:right w:val="nil"/>
            </w:tcBorders>
            <w:vAlign w:val="center"/>
          </w:tcPr>
          <w:p w14:paraId="050FA4E1">
            <w:pPr>
              <w:widowControl/>
              <w:jc w:val="center"/>
              <w:rPr>
                <w:rFonts w:hint="eastAsia" w:ascii="Shaker2Lancet" w:hAnsi="Shaker2Lancet" w:eastAsia="宋体" w:cs="Times New Roman"/>
                <w:color w:val="000000"/>
                <w:kern w:val="0"/>
                <w:sz w:val="18"/>
                <w:szCs w:val="18"/>
                <w14:ligatures w14:val="none"/>
              </w:rPr>
            </w:pPr>
          </w:p>
        </w:tc>
        <w:tc>
          <w:tcPr>
            <w:tcW w:w="1795" w:type="dxa"/>
            <w:tcBorders>
              <w:left w:val="nil"/>
              <w:bottom w:val="single" w:color="000000" w:sz="4" w:space="0"/>
              <w:right w:val="nil"/>
            </w:tcBorders>
            <w:vAlign w:val="center"/>
          </w:tcPr>
          <w:p w14:paraId="4435056F">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121.14</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303.22</w:t>
            </w:r>
            <w:r>
              <w:rPr>
                <w:rFonts w:hint="eastAsia" w:ascii="Shaker2Lancet" w:hAnsi="Shaker2Lancet" w:eastAsia="宋体" w:cs="Times New Roman"/>
                <w:color w:val="000000"/>
                <w:kern w:val="0"/>
                <w:sz w:val="18"/>
                <w:szCs w:val="18"/>
                <w14:ligatures w14:val="none"/>
              </w:rPr>
              <w:t>)</w:t>
            </w:r>
          </w:p>
        </w:tc>
        <w:tc>
          <w:tcPr>
            <w:tcW w:w="2126" w:type="dxa"/>
            <w:tcBorders>
              <w:top w:val="nil"/>
              <w:left w:val="nil"/>
              <w:bottom w:val="single" w:color="000000" w:sz="4" w:space="0"/>
              <w:right w:val="nil"/>
            </w:tcBorders>
            <w:vAlign w:val="center"/>
          </w:tcPr>
          <w:p w14:paraId="411E47E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355.38 to 70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055.26)</w:t>
            </w:r>
          </w:p>
        </w:tc>
        <w:tc>
          <w:tcPr>
            <w:tcW w:w="142" w:type="dxa"/>
            <w:tcBorders>
              <w:top w:val="nil"/>
              <w:left w:val="nil"/>
              <w:bottom w:val="single" w:color="000000" w:sz="4" w:space="0"/>
              <w:right w:val="nil"/>
            </w:tcBorders>
            <w:vAlign w:val="center"/>
          </w:tcPr>
          <w:p w14:paraId="41B9DEFC">
            <w:pPr>
              <w:widowControl/>
              <w:jc w:val="center"/>
              <w:rPr>
                <w:rFonts w:ascii="Shaker2Lancet" w:hAnsi="Shaker2Lancet" w:eastAsia="Times New Roman" w:cs="Times New Roman"/>
                <w:kern w:val="0"/>
                <w:sz w:val="18"/>
                <w:szCs w:val="18"/>
                <w14:ligatures w14:val="none"/>
              </w:rPr>
            </w:pPr>
          </w:p>
        </w:tc>
        <w:tc>
          <w:tcPr>
            <w:tcW w:w="2126" w:type="dxa"/>
            <w:tcBorders>
              <w:left w:val="nil"/>
              <w:bottom w:val="single" w:color="000000" w:sz="4" w:space="0"/>
              <w:right w:val="nil"/>
            </w:tcBorders>
            <w:vAlign w:val="center"/>
          </w:tcPr>
          <w:p w14:paraId="12AC3082">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275.33</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640.19</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single" w:color="000000" w:sz="4" w:space="0"/>
              <w:right w:val="nil"/>
            </w:tcBorders>
            <w:vAlign w:val="center"/>
          </w:tcPr>
          <w:p w14:paraId="72CD9F3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(7163.71 to 15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625.47)</w:t>
            </w:r>
          </w:p>
        </w:tc>
        <w:tc>
          <w:tcPr>
            <w:tcW w:w="142" w:type="dxa"/>
            <w:tcBorders>
              <w:top w:val="nil"/>
              <w:left w:val="nil"/>
              <w:bottom w:val="single" w:color="000000" w:sz="4" w:space="0"/>
              <w:right w:val="nil"/>
            </w:tcBorders>
            <w:vAlign w:val="center"/>
          </w:tcPr>
          <w:p w14:paraId="55625028">
            <w:pPr>
              <w:widowControl/>
              <w:jc w:val="center"/>
              <w:rPr>
                <w:rFonts w:ascii="Shaker2Lancet" w:hAnsi="Shaker2Lancet" w:eastAsia="Times New Roman" w:cs="Times New Roman"/>
                <w:kern w:val="0"/>
                <w:sz w:val="18"/>
                <w:szCs w:val="18"/>
                <w14:ligatures w14:val="none"/>
              </w:rPr>
            </w:pPr>
          </w:p>
        </w:tc>
        <w:tc>
          <w:tcPr>
            <w:tcW w:w="1842" w:type="dxa"/>
            <w:tcBorders>
              <w:left w:val="nil"/>
              <w:bottom w:val="single" w:color="000000" w:sz="4" w:space="0"/>
              <w:right w:val="nil"/>
            </w:tcBorders>
            <w:vAlign w:val="center"/>
          </w:tcPr>
          <w:p w14:paraId="37A9F183">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6.52</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12.01</w:t>
            </w:r>
            <w:r>
              <w:rPr>
                <w:rFonts w:hint="eastAsia" w:ascii="Shaker2Lancet" w:hAnsi="Shaker2Lancet" w:eastAsia="宋体" w:cs="Times New Roman"/>
                <w:color w:val="000000"/>
                <w:kern w:val="0"/>
                <w:sz w:val="18"/>
                <w:szCs w:val="18"/>
                <w14:ligatures w14:val="none"/>
              </w:rPr>
              <w:t>)</w:t>
            </w:r>
          </w:p>
        </w:tc>
        <w:tc>
          <w:tcPr>
            <w:tcW w:w="1985" w:type="dxa"/>
            <w:tcBorders>
              <w:top w:val="nil"/>
              <w:left w:val="nil"/>
              <w:bottom w:val="single" w:color="000000" w:sz="4" w:space="0"/>
              <w:right w:val="nil"/>
            </w:tcBorders>
            <w:vAlign w:val="center"/>
          </w:tcPr>
          <w:p w14:paraId="0DA3066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(5677.32 to 28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416.97)</w:t>
            </w:r>
          </w:p>
        </w:tc>
        <w:tc>
          <w:tcPr>
            <w:tcW w:w="78" w:type="dxa"/>
            <w:tcBorders>
              <w:top w:val="nil"/>
              <w:left w:val="nil"/>
              <w:bottom w:val="single" w:color="000000" w:sz="4" w:space="0"/>
              <w:right w:val="nil"/>
            </w:tcBorders>
            <w:vAlign w:val="center"/>
          </w:tcPr>
          <w:p w14:paraId="42399920">
            <w:pPr>
              <w:widowControl/>
              <w:jc w:val="center"/>
              <w:rPr>
                <w:rFonts w:ascii="Shaker2Lancet" w:hAnsi="Shaker2Lancet" w:eastAsia="Times New Roman" w:cs="Times New Roman"/>
                <w:kern w:val="0"/>
                <w:sz w:val="18"/>
                <w:szCs w:val="18"/>
                <w14:ligatures w14:val="none"/>
              </w:rPr>
            </w:pPr>
          </w:p>
        </w:tc>
        <w:tc>
          <w:tcPr>
            <w:tcW w:w="1906" w:type="dxa"/>
            <w:tcBorders>
              <w:left w:val="nil"/>
              <w:bottom w:val="single" w:color="000000" w:sz="4" w:space="0"/>
              <w:right w:val="nil"/>
            </w:tcBorders>
            <w:vAlign w:val="center"/>
          </w:tcPr>
          <w:p w14:paraId="36B43632">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196.05</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227.96</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single" w:color="000000" w:sz="4" w:space="0"/>
              <w:right w:val="nil"/>
            </w:tcBorders>
            <w:vAlign w:val="center"/>
          </w:tcPr>
          <w:p w14:paraId="3A8FE04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124.87 to 65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113.08)</w:t>
            </w:r>
          </w:p>
        </w:tc>
      </w:tr>
    </w:tbl>
    <w:p w14:paraId="6EC0280C">
      <w:pPr>
        <w:widowControl/>
        <w:jc w:val="left"/>
        <w:rPr>
          <w:rFonts w:hint="eastAsia" w:ascii="Shaker2Lancet" w:hAnsi="Shaker2Lancet" w:cs="Times New Roman"/>
          <w:sz w:val="20"/>
          <w:szCs w:val="20"/>
        </w:rPr>
      </w:pPr>
      <w:r>
        <w:rPr>
          <w:rFonts w:ascii="Shaker2Lancet" w:hAnsi="Shaker2Lancet" w:cs="Times New Roman"/>
          <w:sz w:val="20"/>
          <w:szCs w:val="20"/>
        </w:rPr>
        <w:t>Notes: The value for each disease is presented as DALYs (person-years).</w:t>
      </w:r>
    </w:p>
    <w:p w14:paraId="6DDB8069">
      <w:pPr>
        <w:widowControl/>
        <w:jc w:val="left"/>
        <w:rPr>
          <w:rFonts w:hint="eastAsia" w:ascii="Shaker2Lancet" w:hAnsi="Shaker2Lancet" w:cs="Times New Roman"/>
          <w:b/>
          <w:bCs/>
          <w:sz w:val="20"/>
          <w:szCs w:val="20"/>
        </w:rPr>
      </w:pPr>
    </w:p>
    <w:p w14:paraId="52968F95">
      <w:pPr>
        <w:widowControl/>
        <w:jc w:val="left"/>
        <w:rPr>
          <w:rFonts w:hint="eastAsia" w:ascii="Shaker2Lancet" w:hAnsi="Shaker2Lancet" w:cs="Times New Roman"/>
          <w:b/>
          <w:bCs/>
          <w:sz w:val="24"/>
          <w:szCs w:val="24"/>
        </w:rPr>
      </w:pPr>
      <w:bookmarkStart w:id="3" w:name="OLE_LINK2"/>
      <w:r>
        <w:rPr>
          <w:rFonts w:ascii="Shaker2Lancet" w:hAnsi="Shaker2Lancet" w:cs="Times New Roman"/>
          <w:b/>
          <w:bCs/>
          <w:sz w:val="20"/>
          <w:szCs w:val="20"/>
          <w:lang w:val="en-GB"/>
        </w:rPr>
        <w:br w:type="page"/>
      </w:r>
      <w:r>
        <w:rPr>
          <w:rFonts w:ascii="Shaker2Lancet" w:hAnsi="Shaker2Lancet" w:cs="Times New Roman"/>
          <w:b/>
          <w:bCs/>
          <w:sz w:val="24"/>
          <w:szCs w:val="24"/>
          <w:lang w:val="en-GB"/>
        </w:rPr>
        <w:t>Table S</w:t>
      </w:r>
      <w:r>
        <w:rPr>
          <w:rFonts w:hint="eastAsia" w:ascii="Shaker2Lancet" w:hAnsi="Shaker2Lancet" w:cs="Times New Roman"/>
          <w:b/>
          <w:bCs/>
          <w:sz w:val="24"/>
          <w:szCs w:val="24"/>
          <w:lang w:val="en-GB"/>
        </w:rPr>
        <w:t>4</w:t>
      </w:r>
      <w:r>
        <w:rPr>
          <w:rFonts w:ascii="Shaker2Lancet" w:hAnsi="Shaker2Lancet" w:cs="Times New Roman"/>
          <w:b/>
          <w:bCs/>
          <w:sz w:val="24"/>
          <w:szCs w:val="24"/>
          <w:lang w:val="en-GB"/>
        </w:rPr>
        <w:t>:</w:t>
      </w:r>
      <w:r>
        <w:rPr>
          <w:rFonts w:ascii="Shaker2Lancet" w:hAnsi="Shaker2Lancet" w:eastAsia="宋体" w:cs="Times New Roman"/>
          <w:sz w:val="24"/>
          <w:szCs w:val="24"/>
          <w14:ligatures w14:val="none"/>
        </w:rPr>
        <w:t xml:space="preserve"> </w:t>
      </w:r>
      <w:bookmarkEnd w:id="3"/>
      <w:r>
        <w:rPr>
          <w:rFonts w:hint="eastAsia" w:ascii="Shaker2Lancet" w:hAnsi="Shaker2Lancet" w:cs="Times New Roman"/>
          <w:sz w:val="24"/>
          <w:szCs w:val="24"/>
        </w:rPr>
        <w:t>Comparison of Disability-Adjusted Life Years (DALYs) based on national surveillance data and Global Burden of Disease (GBD) 2021 estimates</w:t>
      </w:r>
      <w:r>
        <w:rPr>
          <w:rFonts w:ascii="Shaker2Lancet" w:hAnsi="Shaker2Lancet" w:cs="Times New Roman"/>
          <w:sz w:val="24"/>
          <w:szCs w:val="24"/>
        </w:rPr>
        <w:t xml:space="preserve"> for </w:t>
      </w:r>
      <w:r>
        <w:rPr>
          <w:rFonts w:hint="eastAsia" w:ascii="Shaker2Lancet" w:hAnsi="Shaker2Lancet" w:cs="Times New Roman"/>
          <w:sz w:val="24"/>
          <w:szCs w:val="24"/>
        </w:rPr>
        <w:t>five</w:t>
      </w:r>
      <w:r>
        <w:rPr>
          <w:rFonts w:ascii="Shaker2Lancet" w:hAnsi="Shaker2Lancet" w:cs="Times New Roman"/>
          <w:sz w:val="24"/>
          <w:szCs w:val="24"/>
        </w:rPr>
        <w:t xml:space="preserve"> respiratory infectious diseases in China from 2004 to 2020.</w:t>
      </w:r>
    </w:p>
    <w:tbl>
      <w:tblPr>
        <w:tblStyle w:val="4"/>
        <w:tblW w:w="21688" w:type="dxa"/>
        <w:jc w:val="center"/>
        <w:tblLayout w:type="autofit"/>
        <w:tblCellMar>
          <w:top w:w="0" w:type="dxa"/>
          <w:left w:w="28" w:type="dxa"/>
          <w:bottom w:w="0" w:type="dxa"/>
          <w:right w:w="28" w:type="dxa"/>
        </w:tblCellMar>
      </w:tblPr>
      <w:tblGrid>
        <w:gridCol w:w="567"/>
        <w:gridCol w:w="1843"/>
        <w:gridCol w:w="1843"/>
        <w:gridCol w:w="142"/>
        <w:gridCol w:w="1842"/>
        <w:gridCol w:w="1843"/>
        <w:gridCol w:w="142"/>
        <w:gridCol w:w="1843"/>
        <w:gridCol w:w="2268"/>
        <w:gridCol w:w="141"/>
        <w:gridCol w:w="1985"/>
        <w:gridCol w:w="2268"/>
        <w:gridCol w:w="142"/>
        <w:gridCol w:w="2268"/>
        <w:gridCol w:w="2551"/>
      </w:tblGrid>
      <w:tr w14:paraId="33D8DC24">
        <w:tblPrEx>
          <w:tblCellMar>
            <w:top w:w="0" w:type="dxa"/>
            <w:left w:w="28" w:type="dxa"/>
            <w:bottom w:w="0" w:type="dxa"/>
            <w:right w:w="28" w:type="dxa"/>
          </w:tblCellMar>
        </w:tblPrEx>
        <w:trPr>
          <w:trHeight w:val="270" w:hRule="atLeast"/>
          <w:jc w:val="center"/>
        </w:trPr>
        <w:tc>
          <w:tcPr>
            <w:tcW w:w="567" w:type="dxa"/>
            <w:vMerge w:val="restart"/>
            <w:tcBorders>
              <w:top w:val="single" w:color="000000" w:sz="4" w:space="0"/>
              <w:left w:val="nil"/>
              <w:bottom w:val="single" w:color="000000" w:sz="4" w:space="0"/>
              <w:right w:val="nil"/>
            </w:tcBorders>
            <w:noWrap/>
            <w:vAlign w:val="center"/>
          </w:tcPr>
          <w:p w14:paraId="3B51659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Year</w:t>
            </w:r>
          </w:p>
        </w:tc>
        <w:tc>
          <w:tcPr>
            <w:tcW w:w="3686" w:type="dxa"/>
            <w:gridSpan w:val="2"/>
            <w:tcBorders>
              <w:top w:val="single" w:color="000000" w:sz="4" w:space="0"/>
              <w:left w:val="nil"/>
              <w:bottom w:val="single" w:color="000000" w:sz="4" w:space="0"/>
              <w:right w:val="nil"/>
            </w:tcBorders>
            <w:vAlign w:val="center"/>
          </w:tcPr>
          <w:p w14:paraId="3CB359E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Diphtheria</w:t>
            </w:r>
          </w:p>
        </w:tc>
        <w:tc>
          <w:tcPr>
            <w:tcW w:w="142" w:type="dxa"/>
            <w:tcBorders>
              <w:top w:val="single" w:color="000000" w:sz="4" w:space="0"/>
              <w:left w:val="nil"/>
              <w:bottom w:val="nil"/>
              <w:right w:val="nil"/>
            </w:tcBorders>
            <w:vAlign w:val="center"/>
          </w:tcPr>
          <w:p w14:paraId="478CF598">
            <w:pPr>
              <w:widowControl/>
              <w:jc w:val="center"/>
              <w:rPr>
                <w:rFonts w:hint="eastAsia" w:ascii="Shaker2Lancet" w:hAnsi="Shaker2Lancet" w:eastAsia="宋体" w:cs="Times New Roman"/>
                <w:color w:val="000000"/>
                <w:kern w:val="0"/>
                <w:sz w:val="18"/>
                <w:szCs w:val="18"/>
                <w14:ligatures w14:val="none"/>
              </w:rPr>
            </w:pPr>
          </w:p>
        </w:tc>
        <w:tc>
          <w:tcPr>
            <w:tcW w:w="3685" w:type="dxa"/>
            <w:gridSpan w:val="2"/>
            <w:tcBorders>
              <w:top w:val="single" w:color="000000" w:sz="4" w:space="0"/>
              <w:left w:val="nil"/>
              <w:bottom w:val="single" w:color="000000" w:sz="4" w:space="0"/>
              <w:right w:val="nil"/>
            </w:tcBorders>
            <w:vAlign w:val="center"/>
          </w:tcPr>
          <w:p w14:paraId="05B699A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Measles</w:t>
            </w:r>
          </w:p>
        </w:tc>
        <w:tc>
          <w:tcPr>
            <w:tcW w:w="142" w:type="dxa"/>
            <w:tcBorders>
              <w:top w:val="single" w:color="000000" w:sz="4" w:space="0"/>
              <w:left w:val="nil"/>
              <w:bottom w:val="nil"/>
              <w:right w:val="nil"/>
            </w:tcBorders>
            <w:vAlign w:val="center"/>
          </w:tcPr>
          <w:p w14:paraId="4931F99B">
            <w:pPr>
              <w:widowControl/>
              <w:jc w:val="center"/>
              <w:rPr>
                <w:rFonts w:hint="eastAsia" w:ascii="Shaker2Lancet" w:hAnsi="Shaker2Lancet" w:eastAsia="宋体" w:cs="Times New Roman"/>
                <w:color w:val="000000"/>
                <w:kern w:val="0"/>
                <w:sz w:val="18"/>
                <w:szCs w:val="18"/>
                <w14:ligatures w14:val="none"/>
              </w:rPr>
            </w:pPr>
          </w:p>
        </w:tc>
        <w:tc>
          <w:tcPr>
            <w:tcW w:w="4111" w:type="dxa"/>
            <w:gridSpan w:val="2"/>
            <w:tcBorders>
              <w:top w:val="single" w:color="000000" w:sz="4" w:space="0"/>
              <w:left w:val="nil"/>
              <w:bottom w:val="single" w:color="000000" w:sz="4" w:space="0"/>
              <w:right w:val="nil"/>
            </w:tcBorders>
            <w:vAlign w:val="center"/>
          </w:tcPr>
          <w:p w14:paraId="1D4189E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Meningitis</w:t>
            </w:r>
          </w:p>
        </w:tc>
        <w:tc>
          <w:tcPr>
            <w:tcW w:w="141" w:type="dxa"/>
            <w:tcBorders>
              <w:top w:val="single" w:color="000000" w:sz="4" w:space="0"/>
              <w:left w:val="nil"/>
              <w:bottom w:val="nil"/>
              <w:right w:val="nil"/>
            </w:tcBorders>
            <w:vAlign w:val="center"/>
          </w:tcPr>
          <w:p w14:paraId="7654072E">
            <w:pPr>
              <w:widowControl/>
              <w:jc w:val="center"/>
              <w:rPr>
                <w:rFonts w:hint="eastAsia" w:ascii="Shaker2Lancet" w:hAnsi="Shaker2Lancet" w:eastAsia="宋体" w:cs="Times New Roman"/>
                <w:color w:val="000000"/>
                <w:kern w:val="0"/>
                <w:sz w:val="18"/>
                <w:szCs w:val="18"/>
                <w14:ligatures w14:val="none"/>
              </w:rPr>
            </w:pPr>
          </w:p>
        </w:tc>
        <w:tc>
          <w:tcPr>
            <w:tcW w:w="4253" w:type="dxa"/>
            <w:gridSpan w:val="2"/>
            <w:tcBorders>
              <w:top w:val="single" w:color="000000" w:sz="4" w:space="0"/>
              <w:left w:val="nil"/>
              <w:bottom w:val="single" w:color="000000" w:sz="4" w:space="0"/>
              <w:right w:val="nil"/>
            </w:tcBorders>
            <w:vAlign w:val="center"/>
          </w:tcPr>
          <w:p w14:paraId="10A46C9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Pertussis</w:t>
            </w:r>
          </w:p>
        </w:tc>
        <w:tc>
          <w:tcPr>
            <w:tcW w:w="142" w:type="dxa"/>
            <w:tcBorders>
              <w:top w:val="single" w:color="auto" w:sz="4" w:space="0"/>
              <w:left w:val="nil"/>
              <w:right w:val="nil"/>
            </w:tcBorders>
            <w:vAlign w:val="center"/>
          </w:tcPr>
          <w:p w14:paraId="0EE7BB73">
            <w:pPr>
              <w:widowControl/>
              <w:jc w:val="center"/>
              <w:rPr>
                <w:rFonts w:hint="eastAsia" w:ascii="Shaker2Lancet" w:hAnsi="Shaker2Lancet" w:eastAsia="宋体" w:cs="Times New Roman"/>
                <w:color w:val="000000"/>
                <w:kern w:val="0"/>
                <w:sz w:val="18"/>
                <w:szCs w:val="18"/>
                <w14:ligatures w14:val="none"/>
              </w:rPr>
            </w:pPr>
          </w:p>
        </w:tc>
        <w:tc>
          <w:tcPr>
            <w:tcW w:w="4819" w:type="dxa"/>
            <w:gridSpan w:val="2"/>
            <w:tcBorders>
              <w:top w:val="single" w:color="000000" w:sz="4" w:space="0"/>
              <w:left w:val="nil"/>
              <w:bottom w:val="single" w:color="000000" w:sz="4" w:space="0"/>
              <w:right w:val="nil"/>
            </w:tcBorders>
            <w:vAlign w:val="center"/>
          </w:tcPr>
          <w:p w14:paraId="6B0EDA4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Tuberculosis</w:t>
            </w:r>
          </w:p>
        </w:tc>
      </w:tr>
      <w:tr w14:paraId="48165FED">
        <w:tblPrEx>
          <w:tblCellMar>
            <w:top w:w="0" w:type="dxa"/>
            <w:left w:w="28" w:type="dxa"/>
            <w:bottom w:w="0" w:type="dxa"/>
            <w:right w:w="28" w:type="dxa"/>
          </w:tblCellMar>
        </w:tblPrEx>
        <w:trPr>
          <w:trHeight w:val="540" w:hRule="atLeast"/>
          <w:jc w:val="center"/>
        </w:trPr>
        <w:tc>
          <w:tcPr>
            <w:tcW w:w="567" w:type="dxa"/>
            <w:vMerge w:val="continue"/>
            <w:tcBorders>
              <w:top w:val="single" w:color="000000" w:sz="4" w:space="0"/>
              <w:left w:val="nil"/>
              <w:bottom w:val="single" w:color="000000" w:sz="4" w:space="0"/>
              <w:right w:val="nil"/>
            </w:tcBorders>
            <w:vAlign w:val="center"/>
          </w:tcPr>
          <w:p w14:paraId="21821EC8">
            <w:pPr>
              <w:widowControl/>
              <w:jc w:val="left"/>
              <w:rPr>
                <w:rFonts w:hint="eastAsia" w:ascii="Shaker2Lancet" w:hAnsi="Shaker2Lancet" w:eastAsia="宋体" w:cs="Times New Roman"/>
                <w:color w:val="000000"/>
                <w:kern w:val="0"/>
                <w:sz w:val="18"/>
                <w:szCs w:val="18"/>
                <w14:ligatures w14:val="none"/>
              </w:rPr>
            </w:pPr>
          </w:p>
        </w:tc>
        <w:tc>
          <w:tcPr>
            <w:tcW w:w="1843" w:type="dxa"/>
            <w:tcBorders>
              <w:top w:val="nil"/>
              <w:left w:val="nil"/>
              <w:bottom w:val="single" w:color="000000" w:sz="4" w:space="0"/>
              <w:right w:val="nil"/>
            </w:tcBorders>
            <w:vAlign w:val="center"/>
          </w:tcPr>
          <w:p w14:paraId="17E39FFF">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N</w:t>
            </w:r>
            <w:r>
              <w:rPr>
                <w:rFonts w:ascii="Shaker2Lancet" w:hAnsi="Shaker2Lancet" w:eastAsia="宋体" w:cs="Times New Roman"/>
                <w:color w:val="000000"/>
                <w:kern w:val="0"/>
                <w:sz w:val="18"/>
                <w:szCs w:val="18"/>
                <w14:ligatures w14:val="none"/>
              </w:rPr>
              <w:t>ational surveillance data</w:t>
            </w:r>
          </w:p>
        </w:tc>
        <w:tc>
          <w:tcPr>
            <w:tcW w:w="1843" w:type="dxa"/>
            <w:tcBorders>
              <w:top w:val="nil"/>
              <w:left w:val="nil"/>
              <w:bottom w:val="single" w:color="000000" w:sz="4" w:space="0"/>
              <w:right w:val="nil"/>
            </w:tcBorders>
            <w:vAlign w:val="center"/>
          </w:tcPr>
          <w:p w14:paraId="127DBC1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GBD</w:t>
            </w:r>
            <w:r>
              <w:rPr>
                <w:rFonts w:hint="eastAsia" w:ascii="Shaker2Lancet" w:hAnsi="Shaker2Lancet" w:eastAsia="宋体" w:cs="Times New Roman"/>
                <w:color w:val="000000"/>
                <w:kern w:val="0"/>
                <w:sz w:val="18"/>
                <w:szCs w:val="18"/>
                <w14:ligatures w14:val="none"/>
              </w:rPr>
              <w:t xml:space="preserve"> </w:t>
            </w:r>
            <w:r>
              <w:rPr>
                <w:rFonts w:ascii="Shaker2Lancet" w:hAnsi="Shaker2Lancet" w:eastAsia="宋体" w:cs="Times New Roman"/>
                <w:color w:val="000000"/>
                <w:kern w:val="0"/>
                <w:sz w:val="18"/>
                <w:szCs w:val="18"/>
                <w14:ligatures w14:val="none"/>
              </w:rPr>
              <w:t>2021</w:t>
            </w:r>
            <w:r>
              <w:rPr>
                <w:rFonts w:hint="eastAsia" w:ascii="Shaker2Lancet" w:hAnsi="Shaker2Lancet" w:eastAsia="宋体" w:cs="Times New Roman"/>
                <w:color w:val="000000"/>
                <w:kern w:val="0"/>
                <w:sz w:val="18"/>
                <w:szCs w:val="18"/>
                <w14:ligatures w14:val="none"/>
              </w:rPr>
              <w:t xml:space="preserve"> data</w:t>
            </w:r>
          </w:p>
        </w:tc>
        <w:tc>
          <w:tcPr>
            <w:tcW w:w="142" w:type="dxa"/>
            <w:tcBorders>
              <w:top w:val="nil"/>
              <w:left w:val="nil"/>
              <w:bottom w:val="single" w:color="000000" w:sz="4" w:space="0"/>
              <w:right w:val="nil"/>
            </w:tcBorders>
            <w:vAlign w:val="center"/>
          </w:tcPr>
          <w:p w14:paraId="7CA5E957">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bottom w:val="single" w:color="000000" w:sz="4" w:space="0"/>
              <w:right w:val="nil"/>
            </w:tcBorders>
            <w:vAlign w:val="center"/>
          </w:tcPr>
          <w:p w14:paraId="03F59BC8">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N</w:t>
            </w:r>
            <w:r>
              <w:rPr>
                <w:rFonts w:ascii="Shaker2Lancet" w:hAnsi="Shaker2Lancet" w:eastAsia="宋体" w:cs="Times New Roman"/>
                <w:color w:val="000000"/>
                <w:kern w:val="0"/>
                <w:sz w:val="18"/>
                <w:szCs w:val="18"/>
                <w14:ligatures w14:val="none"/>
              </w:rPr>
              <w:t>ational surveillance data</w:t>
            </w:r>
          </w:p>
        </w:tc>
        <w:tc>
          <w:tcPr>
            <w:tcW w:w="1843" w:type="dxa"/>
            <w:tcBorders>
              <w:top w:val="nil"/>
              <w:left w:val="nil"/>
              <w:bottom w:val="single" w:color="000000" w:sz="4" w:space="0"/>
              <w:right w:val="nil"/>
            </w:tcBorders>
            <w:vAlign w:val="center"/>
          </w:tcPr>
          <w:p w14:paraId="0065EDC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GBD</w:t>
            </w:r>
            <w:r>
              <w:rPr>
                <w:rFonts w:hint="eastAsia" w:ascii="Shaker2Lancet" w:hAnsi="Shaker2Lancet" w:eastAsia="宋体" w:cs="Times New Roman"/>
                <w:color w:val="000000"/>
                <w:kern w:val="0"/>
                <w:sz w:val="18"/>
                <w:szCs w:val="18"/>
                <w14:ligatures w14:val="none"/>
              </w:rPr>
              <w:t xml:space="preserve"> </w:t>
            </w:r>
            <w:r>
              <w:rPr>
                <w:rFonts w:ascii="Shaker2Lancet" w:hAnsi="Shaker2Lancet" w:eastAsia="宋体" w:cs="Times New Roman"/>
                <w:color w:val="000000"/>
                <w:kern w:val="0"/>
                <w:sz w:val="18"/>
                <w:szCs w:val="18"/>
                <w14:ligatures w14:val="none"/>
              </w:rPr>
              <w:t>2021</w:t>
            </w:r>
            <w:r>
              <w:rPr>
                <w:rFonts w:hint="eastAsia" w:ascii="Shaker2Lancet" w:hAnsi="Shaker2Lancet" w:eastAsia="宋体" w:cs="Times New Roman"/>
                <w:color w:val="000000"/>
                <w:kern w:val="0"/>
                <w:sz w:val="18"/>
                <w:szCs w:val="18"/>
                <w14:ligatures w14:val="none"/>
              </w:rPr>
              <w:t xml:space="preserve"> data</w:t>
            </w:r>
          </w:p>
        </w:tc>
        <w:tc>
          <w:tcPr>
            <w:tcW w:w="142" w:type="dxa"/>
            <w:tcBorders>
              <w:top w:val="nil"/>
              <w:left w:val="nil"/>
              <w:bottom w:val="single" w:color="000000" w:sz="4" w:space="0"/>
              <w:right w:val="nil"/>
            </w:tcBorders>
            <w:vAlign w:val="center"/>
          </w:tcPr>
          <w:p w14:paraId="6160700B">
            <w:pPr>
              <w:widowControl/>
              <w:jc w:val="center"/>
              <w:rPr>
                <w:rFonts w:hint="eastAsia" w:ascii="Shaker2Lancet" w:hAnsi="Shaker2Lancet" w:eastAsia="宋体" w:cs="Times New Roman"/>
                <w:color w:val="000000"/>
                <w:kern w:val="0"/>
                <w:sz w:val="18"/>
                <w:szCs w:val="18"/>
                <w14:ligatures w14:val="none"/>
              </w:rPr>
            </w:pPr>
          </w:p>
        </w:tc>
        <w:tc>
          <w:tcPr>
            <w:tcW w:w="1843" w:type="dxa"/>
            <w:tcBorders>
              <w:top w:val="nil"/>
              <w:left w:val="nil"/>
              <w:bottom w:val="single" w:color="000000" w:sz="4" w:space="0"/>
              <w:right w:val="nil"/>
            </w:tcBorders>
            <w:vAlign w:val="center"/>
          </w:tcPr>
          <w:p w14:paraId="4BB73408">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N</w:t>
            </w:r>
            <w:r>
              <w:rPr>
                <w:rFonts w:ascii="Shaker2Lancet" w:hAnsi="Shaker2Lancet" w:eastAsia="宋体" w:cs="Times New Roman"/>
                <w:color w:val="000000"/>
                <w:kern w:val="0"/>
                <w:sz w:val="18"/>
                <w:szCs w:val="18"/>
                <w14:ligatures w14:val="none"/>
              </w:rPr>
              <w:t>ational surveillance data</w:t>
            </w:r>
          </w:p>
        </w:tc>
        <w:tc>
          <w:tcPr>
            <w:tcW w:w="2268" w:type="dxa"/>
            <w:tcBorders>
              <w:top w:val="nil"/>
              <w:left w:val="nil"/>
              <w:bottom w:val="single" w:color="000000" w:sz="4" w:space="0"/>
              <w:right w:val="nil"/>
            </w:tcBorders>
            <w:vAlign w:val="center"/>
          </w:tcPr>
          <w:p w14:paraId="4E53FD8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GBD</w:t>
            </w:r>
            <w:r>
              <w:rPr>
                <w:rFonts w:hint="eastAsia" w:ascii="Shaker2Lancet" w:hAnsi="Shaker2Lancet" w:eastAsia="宋体" w:cs="Times New Roman"/>
                <w:color w:val="000000"/>
                <w:kern w:val="0"/>
                <w:sz w:val="18"/>
                <w:szCs w:val="18"/>
                <w14:ligatures w14:val="none"/>
              </w:rPr>
              <w:t xml:space="preserve"> </w:t>
            </w:r>
            <w:r>
              <w:rPr>
                <w:rFonts w:ascii="Shaker2Lancet" w:hAnsi="Shaker2Lancet" w:eastAsia="宋体" w:cs="Times New Roman"/>
                <w:color w:val="000000"/>
                <w:kern w:val="0"/>
                <w:sz w:val="18"/>
                <w:szCs w:val="18"/>
                <w14:ligatures w14:val="none"/>
              </w:rPr>
              <w:t>2021</w:t>
            </w:r>
            <w:r>
              <w:rPr>
                <w:rFonts w:hint="eastAsia" w:ascii="Shaker2Lancet" w:hAnsi="Shaker2Lancet" w:eastAsia="宋体" w:cs="Times New Roman"/>
                <w:color w:val="000000"/>
                <w:kern w:val="0"/>
                <w:sz w:val="18"/>
                <w:szCs w:val="18"/>
                <w14:ligatures w14:val="none"/>
              </w:rPr>
              <w:t xml:space="preserve"> data</w:t>
            </w:r>
          </w:p>
        </w:tc>
        <w:tc>
          <w:tcPr>
            <w:tcW w:w="141" w:type="dxa"/>
            <w:tcBorders>
              <w:top w:val="nil"/>
              <w:left w:val="nil"/>
              <w:bottom w:val="single" w:color="000000" w:sz="4" w:space="0"/>
              <w:right w:val="nil"/>
            </w:tcBorders>
            <w:vAlign w:val="center"/>
          </w:tcPr>
          <w:p w14:paraId="07332AF3">
            <w:pPr>
              <w:widowControl/>
              <w:jc w:val="center"/>
              <w:rPr>
                <w:rFonts w:hint="eastAsia" w:ascii="Shaker2Lancet" w:hAnsi="Shaker2Lancet" w:eastAsia="宋体" w:cs="Times New Roman"/>
                <w:color w:val="000000"/>
                <w:kern w:val="0"/>
                <w:sz w:val="18"/>
                <w:szCs w:val="18"/>
                <w14:ligatures w14:val="none"/>
              </w:rPr>
            </w:pPr>
          </w:p>
        </w:tc>
        <w:tc>
          <w:tcPr>
            <w:tcW w:w="1985" w:type="dxa"/>
            <w:tcBorders>
              <w:top w:val="nil"/>
              <w:left w:val="nil"/>
              <w:bottom w:val="single" w:color="000000" w:sz="4" w:space="0"/>
              <w:right w:val="nil"/>
            </w:tcBorders>
            <w:vAlign w:val="center"/>
          </w:tcPr>
          <w:p w14:paraId="51035124">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N</w:t>
            </w:r>
            <w:r>
              <w:rPr>
                <w:rFonts w:ascii="Shaker2Lancet" w:hAnsi="Shaker2Lancet" w:eastAsia="宋体" w:cs="Times New Roman"/>
                <w:color w:val="000000"/>
                <w:kern w:val="0"/>
                <w:sz w:val="18"/>
                <w:szCs w:val="18"/>
                <w14:ligatures w14:val="none"/>
              </w:rPr>
              <w:t>ational surveillance data</w:t>
            </w:r>
          </w:p>
        </w:tc>
        <w:tc>
          <w:tcPr>
            <w:tcW w:w="2268" w:type="dxa"/>
            <w:tcBorders>
              <w:top w:val="nil"/>
              <w:left w:val="nil"/>
              <w:bottom w:val="single" w:color="000000" w:sz="4" w:space="0"/>
              <w:right w:val="nil"/>
            </w:tcBorders>
            <w:vAlign w:val="center"/>
          </w:tcPr>
          <w:p w14:paraId="074CBA0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GBD</w:t>
            </w:r>
            <w:r>
              <w:rPr>
                <w:rFonts w:hint="eastAsia" w:ascii="Shaker2Lancet" w:hAnsi="Shaker2Lancet" w:eastAsia="宋体" w:cs="Times New Roman"/>
                <w:color w:val="000000"/>
                <w:kern w:val="0"/>
                <w:sz w:val="18"/>
                <w:szCs w:val="18"/>
                <w14:ligatures w14:val="none"/>
              </w:rPr>
              <w:t xml:space="preserve"> </w:t>
            </w:r>
            <w:r>
              <w:rPr>
                <w:rFonts w:ascii="Shaker2Lancet" w:hAnsi="Shaker2Lancet" w:eastAsia="宋体" w:cs="Times New Roman"/>
                <w:color w:val="000000"/>
                <w:kern w:val="0"/>
                <w:sz w:val="18"/>
                <w:szCs w:val="18"/>
                <w14:ligatures w14:val="none"/>
              </w:rPr>
              <w:t>2021</w:t>
            </w:r>
            <w:r>
              <w:rPr>
                <w:rFonts w:hint="eastAsia" w:ascii="Shaker2Lancet" w:hAnsi="Shaker2Lancet" w:eastAsia="宋体" w:cs="Times New Roman"/>
                <w:color w:val="000000"/>
                <w:kern w:val="0"/>
                <w:sz w:val="18"/>
                <w:szCs w:val="18"/>
                <w14:ligatures w14:val="none"/>
              </w:rPr>
              <w:t xml:space="preserve"> data</w:t>
            </w:r>
          </w:p>
        </w:tc>
        <w:tc>
          <w:tcPr>
            <w:tcW w:w="142" w:type="dxa"/>
            <w:tcBorders>
              <w:top w:val="nil"/>
              <w:left w:val="nil"/>
              <w:bottom w:val="single" w:color="auto" w:sz="4" w:space="0"/>
              <w:right w:val="nil"/>
            </w:tcBorders>
            <w:vAlign w:val="center"/>
          </w:tcPr>
          <w:p w14:paraId="25888FBB">
            <w:pPr>
              <w:widowControl/>
              <w:jc w:val="center"/>
              <w:rPr>
                <w:rFonts w:hint="eastAsia" w:ascii="Shaker2Lancet" w:hAnsi="Shaker2Lancet" w:eastAsia="宋体" w:cs="Times New Roman"/>
                <w:color w:val="000000"/>
                <w:kern w:val="0"/>
                <w:sz w:val="18"/>
                <w:szCs w:val="18"/>
                <w14:ligatures w14:val="none"/>
              </w:rPr>
            </w:pPr>
          </w:p>
        </w:tc>
        <w:tc>
          <w:tcPr>
            <w:tcW w:w="2268" w:type="dxa"/>
            <w:tcBorders>
              <w:top w:val="nil"/>
              <w:left w:val="nil"/>
              <w:bottom w:val="single" w:color="000000" w:sz="4" w:space="0"/>
              <w:right w:val="nil"/>
            </w:tcBorders>
            <w:vAlign w:val="center"/>
          </w:tcPr>
          <w:p w14:paraId="586E6E22">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N</w:t>
            </w:r>
            <w:r>
              <w:rPr>
                <w:rFonts w:ascii="Shaker2Lancet" w:hAnsi="Shaker2Lancet" w:eastAsia="宋体" w:cs="Times New Roman"/>
                <w:color w:val="000000"/>
                <w:kern w:val="0"/>
                <w:sz w:val="18"/>
                <w:szCs w:val="18"/>
                <w14:ligatures w14:val="none"/>
              </w:rPr>
              <w:t xml:space="preserve">ational surveillance </w:t>
            </w:r>
          </w:p>
          <w:p w14:paraId="02FECAD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data</w:t>
            </w:r>
          </w:p>
        </w:tc>
        <w:tc>
          <w:tcPr>
            <w:tcW w:w="2551" w:type="dxa"/>
            <w:tcBorders>
              <w:top w:val="nil"/>
              <w:left w:val="nil"/>
              <w:bottom w:val="single" w:color="000000" w:sz="4" w:space="0"/>
              <w:right w:val="nil"/>
            </w:tcBorders>
            <w:vAlign w:val="center"/>
          </w:tcPr>
          <w:p w14:paraId="03B8155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GBD</w:t>
            </w:r>
            <w:r>
              <w:rPr>
                <w:rFonts w:hint="eastAsia" w:ascii="Shaker2Lancet" w:hAnsi="Shaker2Lancet" w:eastAsia="宋体" w:cs="Times New Roman"/>
                <w:color w:val="000000"/>
                <w:kern w:val="0"/>
                <w:sz w:val="18"/>
                <w:szCs w:val="18"/>
                <w14:ligatures w14:val="none"/>
              </w:rPr>
              <w:t xml:space="preserve"> </w:t>
            </w:r>
            <w:r>
              <w:rPr>
                <w:rFonts w:ascii="Shaker2Lancet" w:hAnsi="Shaker2Lancet" w:eastAsia="宋体" w:cs="Times New Roman"/>
                <w:color w:val="000000"/>
                <w:kern w:val="0"/>
                <w:sz w:val="18"/>
                <w:szCs w:val="18"/>
                <w14:ligatures w14:val="none"/>
              </w:rPr>
              <w:t>2021</w:t>
            </w:r>
            <w:r>
              <w:rPr>
                <w:rFonts w:hint="eastAsia" w:ascii="Shaker2Lancet" w:hAnsi="Shaker2Lancet" w:eastAsia="宋体" w:cs="Times New Roman"/>
                <w:color w:val="000000"/>
                <w:kern w:val="0"/>
                <w:sz w:val="18"/>
                <w:szCs w:val="18"/>
                <w14:ligatures w14:val="none"/>
              </w:rPr>
              <w:t xml:space="preserve"> data</w:t>
            </w:r>
          </w:p>
        </w:tc>
      </w:tr>
      <w:tr w14:paraId="7C607210">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nil"/>
              <w:right w:val="nil"/>
            </w:tcBorders>
            <w:noWrap/>
            <w:vAlign w:val="center"/>
          </w:tcPr>
          <w:p w14:paraId="0941633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2010 </w:t>
            </w:r>
          </w:p>
        </w:tc>
        <w:tc>
          <w:tcPr>
            <w:tcW w:w="1843" w:type="dxa"/>
            <w:tcBorders>
              <w:top w:val="nil"/>
              <w:left w:val="nil"/>
              <w:right w:val="nil"/>
            </w:tcBorders>
            <w:vAlign w:val="center"/>
          </w:tcPr>
          <w:p w14:paraId="2C88807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0.00</w:t>
            </w:r>
          </w:p>
        </w:tc>
        <w:tc>
          <w:tcPr>
            <w:tcW w:w="1843" w:type="dxa"/>
            <w:tcBorders>
              <w:top w:val="nil"/>
              <w:left w:val="nil"/>
              <w:bottom w:val="nil"/>
              <w:right w:val="nil"/>
            </w:tcBorders>
            <w:vAlign w:val="center"/>
          </w:tcPr>
          <w:p w14:paraId="0BB5FBC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1800.89 </w:t>
            </w:r>
          </w:p>
        </w:tc>
        <w:tc>
          <w:tcPr>
            <w:tcW w:w="142" w:type="dxa"/>
            <w:tcBorders>
              <w:top w:val="nil"/>
              <w:left w:val="nil"/>
              <w:bottom w:val="nil"/>
              <w:right w:val="nil"/>
            </w:tcBorders>
            <w:vAlign w:val="center"/>
          </w:tcPr>
          <w:p w14:paraId="5F88B5E4">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1AB6D94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2296.79</w:t>
            </w:r>
          </w:p>
        </w:tc>
        <w:tc>
          <w:tcPr>
            <w:tcW w:w="1843" w:type="dxa"/>
            <w:tcBorders>
              <w:top w:val="nil"/>
              <w:left w:val="nil"/>
              <w:bottom w:val="nil"/>
              <w:right w:val="nil"/>
            </w:tcBorders>
            <w:vAlign w:val="center"/>
          </w:tcPr>
          <w:p w14:paraId="73BB20E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3839.12 </w:t>
            </w:r>
          </w:p>
        </w:tc>
        <w:tc>
          <w:tcPr>
            <w:tcW w:w="142" w:type="dxa"/>
            <w:tcBorders>
              <w:top w:val="nil"/>
              <w:left w:val="nil"/>
              <w:bottom w:val="nil"/>
              <w:right w:val="nil"/>
            </w:tcBorders>
            <w:vAlign w:val="center"/>
          </w:tcPr>
          <w:p w14:paraId="6CEA5E7D">
            <w:pPr>
              <w:widowControl/>
              <w:jc w:val="center"/>
              <w:rPr>
                <w:rFonts w:hint="eastAsia" w:ascii="Shaker2Lancet" w:hAnsi="Shaker2Lancet" w:eastAsia="宋体" w:cs="Times New Roman"/>
                <w:color w:val="000000"/>
                <w:kern w:val="0"/>
                <w:sz w:val="18"/>
                <w:szCs w:val="18"/>
                <w14:ligatures w14:val="none"/>
              </w:rPr>
            </w:pPr>
          </w:p>
        </w:tc>
        <w:tc>
          <w:tcPr>
            <w:tcW w:w="1843" w:type="dxa"/>
            <w:tcBorders>
              <w:top w:val="nil"/>
              <w:left w:val="nil"/>
              <w:right w:val="nil"/>
            </w:tcBorders>
            <w:vAlign w:val="center"/>
          </w:tcPr>
          <w:p w14:paraId="7637C52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2004.40</w:t>
            </w:r>
          </w:p>
        </w:tc>
        <w:tc>
          <w:tcPr>
            <w:tcW w:w="2268" w:type="dxa"/>
            <w:tcBorders>
              <w:top w:val="nil"/>
              <w:left w:val="nil"/>
              <w:bottom w:val="nil"/>
              <w:right w:val="nil"/>
            </w:tcBorders>
            <w:noWrap/>
            <w:vAlign w:val="center"/>
          </w:tcPr>
          <w:p w14:paraId="5492C6E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1366.21 </w:t>
            </w:r>
          </w:p>
        </w:tc>
        <w:tc>
          <w:tcPr>
            <w:tcW w:w="141" w:type="dxa"/>
            <w:tcBorders>
              <w:top w:val="nil"/>
              <w:left w:val="nil"/>
              <w:bottom w:val="nil"/>
              <w:right w:val="nil"/>
            </w:tcBorders>
            <w:vAlign w:val="center"/>
          </w:tcPr>
          <w:p w14:paraId="1DE64BA4">
            <w:pPr>
              <w:widowControl/>
              <w:jc w:val="center"/>
              <w:rPr>
                <w:rFonts w:hint="eastAsia" w:ascii="Shaker2Lancet" w:hAnsi="Shaker2Lancet" w:eastAsia="宋体" w:cs="Times New Roman"/>
                <w:color w:val="000000"/>
                <w:kern w:val="0"/>
                <w:sz w:val="18"/>
                <w:szCs w:val="18"/>
                <w14:ligatures w14:val="none"/>
              </w:rPr>
            </w:pPr>
          </w:p>
        </w:tc>
        <w:tc>
          <w:tcPr>
            <w:tcW w:w="1985" w:type="dxa"/>
            <w:tcBorders>
              <w:top w:val="nil"/>
              <w:left w:val="nil"/>
              <w:right w:val="nil"/>
            </w:tcBorders>
            <w:vAlign w:val="center"/>
          </w:tcPr>
          <w:p w14:paraId="26F0886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96.51</w:t>
            </w:r>
          </w:p>
        </w:tc>
        <w:tc>
          <w:tcPr>
            <w:tcW w:w="2268" w:type="dxa"/>
            <w:tcBorders>
              <w:top w:val="nil"/>
              <w:left w:val="nil"/>
              <w:bottom w:val="nil"/>
              <w:right w:val="nil"/>
            </w:tcBorders>
            <w:vAlign w:val="center"/>
          </w:tcPr>
          <w:p w14:paraId="74ACB4B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281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395.97 </w:t>
            </w:r>
          </w:p>
        </w:tc>
        <w:tc>
          <w:tcPr>
            <w:tcW w:w="142" w:type="dxa"/>
            <w:tcBorders>
              <w:top w:val="nil"/>
              <w:left w:val="nil"/>
              <w:bottom w:val="nil"/>
              <w:right w:val="nil"/>
            </w:tcBorders>
            <w:vAlign w:val="center"/>
          </w:tcPr>
          <w:p w14:paraId="209EF67B">
            <w:pPr>
              <w:widowControl/>
              <w:jc w:val="center"/>
              <w:rPr>
                <w:rFonts w:hint="eastAsia" w:ascii="Shaker2Lancet" w:hAnsi="Shaker2Lancet" w:eastAsia="宋体" w:cs="Times New Roman"/>
                <w:color w:val="000000"/>
                <w:kern w:val="0"/>
                <w:sz w:val="18"/>
                <w:szCs w:val="18"/>
                <w14:ligatures w14:val="none"/>
              </w:rPr>
            </w:pPr>
          </w:p>
        </w:tc>
        <w:tc>
          <w:tcPr>
            <w:tcW w:w="2268" w:type="dxa"/>
            <w:tcBorders>
              <w:top w:val="nil"/>
              <w:left w:val="nil"/>
              <w:right w:val="nil"/>
            </w:tcBorders>
          </w:tcPr>
          <w:p w14:paraId="0D62802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454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074.66</w:t>
            </w:r>
          </w:p>
        </w:tc>
        <w:tc>
          <w:tcPr>
            <w:tcW w:w="2551" w:type="dxa"/>
            <w:tcBorders>
              <w:top w:val="nil"/>
              <w:left w:val="nil"/>
              <w:bottom w:val="nil"/>
              <w:right w:val="nil"/>
            </w:tcBorders>
            <w:vAlign w:val="center"/>
          </w:tcPr>
          <w:p w14:paraId="16DB769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152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567.16 </w:t>
            </w:r>
          </w:p>
        </w:tc>
      </w:tr>
      <w:tr w14:paraId="26B42429">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nil"/>
              <w:right w:val="nil"/>
            </w:tcBorders>
            <w:vAlign w:val="center"/>
          </w:tcPr>
          <w:p w14:paraId="1B04C467">
            <w:pPr>
              <w:widowControl/>
              <w:jc w:val="left"/>
              <w:rPr>
                <w:rFonts w:hint="eastAsia" w:ascii="Shaker2Lancet" w:hAnsi="Shaker2Lancet" w:eastAsia="宋体" w:cs="Times New Roman"/>
                <w:color w:val="000000"/>
                <w:kern w:val="0"/>
                <w:sz w:val="18"/>
                <w:szCs w:val="18"/>
                <w14:ligatures w14:val="none"/>
              </w:rPr>
            </w:pPr>
          </w:p>
        </w:tc>
        <w:tc>
          <w:tcPr>
            <w:tcW w:w="1843" w:type="dxa"/>
            <w:tcBorders>
              <w:left w:val="nil"/>
              <w:bottom w:val="nil"/>
              <w:right w:val="nil"/>
            </w:tcBorders>
            <w:vAlign w:val="center"/>
          </w:tcPr>
          <w:p w14:paraId="20EF6F2C">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0.00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0.00</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1C88B6F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(1550.73 to 2105.54)</w:t>
            </w:r>
          </w:p>
        </w:tc>
        <w:tc>
          <w:tcPr>
            <w:tcW w:w="142" w:type="dxa"/>
            <w:tcBorders>
              <w:top w:val="nil"/>
              <w:left w:val="nil"/>
              <w:bottom w:val="nil"/>
              <w:right w:val="nil"/>
            </w:tcBorders>
            <w:vAlign w:val="center"/>
          </w:tcPr>
          <w:p w14:paraId="43DFDC40">
            <w:pPr>
              <w:widowControl/>
              <w:jc w:val="center"/>
              <w:rPr>
                <w:rFonts w:ascii="Shaker2Lancet" w:hAnsi="Shaker2Lancet" w:eastAsia="Times New Roman" w:cs="Times New Roman"/>
                <w:kern w:val="0"/>
                <w:sz w:val="18"/>
                <w:szCs w:val="18"/>
                <w14:ligatures w14:val="none"/>
              </w:rPr>
            </w:pPr>
          </w:p>
        </w:tc>
        <w:tc>
          <w:tcPr>
            <w:tcW w:w="1842" w:type="dxa"/>
            <w:tcBorders>
              <w:left w:val="nil"/>
              <w:bottom w:val="nil"/>
              <w:right w:val="nil"/>
            </w:tcBorders>
            <w:vAlign w:val="center"/>
          </w:tcPr>
          <w:p w14:paraId="7E1157C4">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2241.93</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2317.77</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7A60F63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(2623.38 to 5302.15)</w:t>
            </w:r>
          </w:p>
        </w:tc>
        <w:tc>
          <w:tcPr>
            <w:tcW w:w="142" w:type="dxa"/>
            <w:tcBorders>
              <w:top w:val="nil"/>
              <w:left w:val="nil"/>
              <w:bottom w:val="nil"/>
              <w:right w:val="nil"/>
            </w:tcBorders>
            <w:vAlign w:val="center"/>
          </w:tcPr>
          <w:p w14:paraId="74D240C4">
            <w:pPr>
              <w:widowControl/>
              <w:jc w:val="center"/>
              <w:rPr>
                <w:rFonts w:hint="eastAsia" w:ascii="Shaker2Lancet" w:hAnsi="Shaker2Lancet" w:eastAsia="宋体" w:cs="Times New Roman"/>
                <w:color w:val="000000"/>
                <w:kern w:val="0"/>
                <w:sz w:val="18"/>
                <w:szCs w:val="18"/>
                <w14:ligatures w14:val="none"/>
              </w:rPr>
            </w:pPr>
          </w:p>
        </w:tc>
        <w:tc>
          <w:tcPr>
            <w:tcW w:w="1843" w:type="dxa"/>
            <w:tcBorders>
              <w:left w:val="nil"/>
              <w:bottom w:val="nil"/>
              <w:right w:val="nil"/>
            </w:tcBorders>
            <w:vAlign w:val="center"/>
          </w:tcPr>
          <w:p w14:paraId="410BA699">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2003.70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2019.09</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77031E1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(455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588.85 to 566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267.67)</w:t>
            </w:r>
          </w:p>
        </w:tc>
        <w:tc>
          <w:tcPr>
            <w:tcW w:w="141" w:type="dxa"/>
            <w:tcBorders>
              <w:top w:val="nil"/>
              <w:left w:val="nil"/>
              <w:bottom w:val="nil"/>
              <w:right w:val="nil"/>
            </w:tcBorders>
            <w:vAlign w:val="center"/>
          </w:tcPr>
          <w:p w14:paraId="4DA712E7">
            <w:pPr>
              <w:widowControl/>
              <w:jc w:val="center"/>
              <w:rPr>
                <w:rFonts w:hint="eastAsia" w:ascii="Shaker2Lancet" w:hAnsi="Shaker2Lancet" w:eastAsia="宋体" w:cs="Times New Roman"/>
                <w:color w:val="000000"/>
                <w:kern w:val="0"/>
                <w:sz w:val="18"/>
                <w:szCs w:val="18"/>
                <w14:ligatures w14:val="none"/>
              </w:rPr>
            </w:pPr>
          </w:p>
        </w:tc>
        <w:tc>
          <w:tcPr>
            <w:tcW w:w="1985" w:type="dxa"/>
            <w:tcBorders>
              <w:left w:val="nil"/>
              <w:bottom w:val="nil"/>
              <w:right w:val="nil"/>
            </w:tcBorders>
            <w:vAlign w:val="center"/>
          </w:tcPr>
          <w:p w14:paraId="1D8D1624">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94.26</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103.50</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48971DF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926.99 to 744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696.38)</w:t>
            </w:r>
          </w:p>
        </w:tc>
        <w:tc>
          <w:tcPr>
            <w:tcW w:w="142" w:type="dxa"/>
            <w:tcBorders>
              <w:top w:val="nil"/>
              <w:left w:val="nil"/>
              <w:bottom w:val="nil"/>
              <w:right w:val="nil"/>
            </w:tcBorders>
            <w:vAlign w:val="center"/>
          </w:tcPr>
          <w:p w14:paraId="6865AA74">
            <w:pPr>
              <w:widowControl/>
              <w:jc w:val="center"/>
              <w:rPr>
                <w:rFonts w:ascii="Shaker2Lancet" w:hAnsi="Shaker2Lancet" w:eastAsia="Times New Roman" w:cs="Times New Roman"/>
                <w:kern w:val="0"/>
                <w:sz w:val="18"/>
                <w:szCs w:val="18"/>
                <w14:ligatures w14:val="none"/>
              </w:rPr>
            </w:pPr>
          </w:p>
        </w:tc>
        <w:tc>
          <w:tcPr>
            <w:tcW w:w="2268" w:type="dxa"/>
            <w:tcBorders>
              <w:left w:val="nil"/>
              <w:bottom w:val="nil"/>
              <w:right w:val="nil"/>
            </w:tcBorders>
          </w:tcPr>
          <w:p w14:paraId="1F490B8B">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304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564.48</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790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641.09</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nil"/>
              <w:right w:val="nil"/>
            </w:tcBorders>
            <w:vAlign w:val="center"/>
          </w:tcPr>
          <w:p w14:paraId="504CA07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916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773.86 to 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406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995.74)</w:t>
            </w:r>
          </w:p>
        </w:tc>
      </w:tr>
      <w:tr w14:paraId="6A0C4A55">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nil"/>
              <w:right w:val="nil"/>
            </w:tcBorders>
            <w:noWrap/>
            <w:vAlign w:val="center"/>
          </w:tcPr>
          <w:p w14:paraId="67DBFE3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2011 </w:t>
            </w:r>
          </w:p>
        </w:tc>
        <w:tc>
          <w:tcPr>
            <w:tcW w:w="1843" w:type="dxa"/>
            <w:tcBorders>
              <w:top w:val="nil"/>
              <w:left w:val="nil"/>
              <w:right w:val="nil"/>
            </w:tcBorders>
            <w:vAlign w:val="center"/>
          </w:tcPr>
          <w:p w14:paraId="7DB3EB6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0.00</w:t>
            </w:r>
          </w:p>
        </w:tc>
        <w:tc>
          <w:tcPr>
            <w:tcW w:w="1843" w:type="dxa"/>
            <w:tcBorders>
              <w:top w:val="nil"/>
              <w:left w:val="nil"/>
              <w:bottom w:val="nil"/>
              <w:right w:val="nil"/>
            </w:tcBorders>
            <w:vAlign w:val="center"/>
          </w:tcPr>
          <w:p w14:paraId="7A5AB87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1496.80 </w:t>
            </w:r>
          </w:p>
        </w:tc>
        <w:tc>
          <w:tcPr>
            <w:tcW w:w="142" w:type="dxa"/>
            <w:tcBorders>
              <w:top w:val="nil"/>
              <w:left w:val="nil"/>
              <w:bottom w:val="nil"/>
              <w:right w:val="nil"/>
            </w:tcBorders>
            <w:vAlign w:val="center"/>
          </w:tcPr>
          <w:p w14:paraId="0562A1CB">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33E59B0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757.03</w:t>
            </w:r>
          </w:p>
        </w:tc>
        <w:tc>
          <w:tcPr>
            <w:tcW w:w="1843" w:type="dxa"/>
            <w:tcBorders>
              <w:top w:val="nil"/>
              <w:left w:val="nil"/>
              <w:bottom w:val="nil"/>
              <w:right w:val="nil"/>
            </w:tcBorders>
            <w:vAlign w:val="center"/>
          </w:tcPr>
          <w:p w14:paraId="0A790A7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938.42 </w:t>
            </w:r>
          </w:p>
        </w:tc>
        <w:tc>
          <w:tcPr>
            <w:tcW w:w="142" w:type="dxa"/>
            <w:tcBorders>
              <w:top w:val="nil"/>
              <w:left w:val="nil"/>
              <w:bottom w:val="nil"/>
              <w:right w:val="nil"/>
            </w:tcBorders>
            <w:vAlign w:val="center"/>
          </w:tcPr>
          <w:p w14:paraId="6092AC60">
            <w:pPr>
              <w:widowControl/>
              <w:jc w:val="center"/>
              <w:rPr>
                <w:rFonts w:hint="eastAsia" w:ascii="Shaker2Lancet" w:hAnsi="Shaker2Lancet" w:eastAsia="宋体" w:cs="Times New Roman"/>
                <w:color w:val="000000"/>
                <w:kern w:val="0"/>
                <w:sz w:val="18"/>
                <w:szCs w:val="18"/>
                <w14:ligatures w14:val="none"/>
              </w:rPr>
            </w:pPr>
          </w:p>
        </w:tc>
        <w:tc>
          <w:tcPr>
            <w:tcW w:w="1843" w:type="dxa"/>
            <w:tcBorders>
              <w:top w:val="nil"/>
              <w:left w:val="nil"/>
              <w:right w:val="nil"/>
            </w:tcBorders>
            <w:vAlign w:val="center"/>
          </w:tcPr>
          <w:p w14:paraId="75EBCD7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1672.41</w:t>
            </w:r>
          </w:p>
        </w:tc>
        <w:tc>
          <w:tcPr>
            <w:tcW w:w="2268" w:type="dxa"/>
            <w:tcBorders>
              <w:top w:val="nil"/>
              <w:left w:val="nil"/>
              <w:bottom w:val="nil"/>
              <w:right w:val="nil"/>
            </w:tcBorders>
            <w:noWrap/>
            <w:vAlign w:val="center"/>
          </w:tcPr>
          <w:p w14:paraId="7236525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475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822.62 </w:t>
            </w:r>
          </w:p>
        </w:tc>
        <w:tc>
          <w:tcPr>
            <w:tcW w:w="141" w:type="dxa"/>
            <w:tcBorders>
              <w:top w:val="nil"/>
              <w:left w:val="nil"/>
              <w:bottom w:val="nil"/>
              <w:right w:val="nil"/>
            </w:tcBorders>
            <w:vAlign w:val="center"/>
          </w:tcPr>
          <w:p w14:paraId="29014359">
            <w:pPr>
              <w:widowControl/>
              <w:jc w:val="center"/>
              <w:rPr>
                <w:rFonts w:hint="eastAsia" w:ascii="Shaker2Lancet" w:hAnsi="Shaker2Lancet" w:eastAsia="宋体" w:cs="Times New Roman"/>
                <w:color w:val="000000"/>
                <w:kern w:val="0"/>
                <w:sz w:val="18"/>
                <w:szCs w:val="18"/>
                <w14:ligatures w14:val="none"/>
              </w:rPr>
            </w:pPr>
          </w:p>
        </w:tc>
        <w:tc>
          <w:tcPr>
            <w:tcW w:w="1985" w:type="dxa"/>
            <w:tcBorders>
              <w:top w:val="nil"/>
              <w:left w:val="nil"/>
              <w:right w:val="nil"/>
            </w:tcBorders>
            <w:vAlign w:val="center"/>
          </w:tcPr>
          <w:p w14:paraId="3081774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179.31</w:t>
            </w:r>
          </w:p>
        </w:tc>
        <w:tc>
          <w:tcPr>
            <w:tcW w:w="2268" w:type="dxa"/>
            <w:tcBorders>
              <w:top w:val="nil"/>
              <w:left w:val="nil"/>
              <w:bottom w:val="nil"/>
              <w:right w:val="nil"/>
            </w:tcBorders>
            <w:vAlign w:val="center"/>
          </w:tcPr>
          <w:p w14:paraId="71CA101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235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011.48 </w:t>
            </w:r>
          </w:p>
        </w:tc>
        <w:tc>
          <w:tcPr>
            <w:tcW w:w="142" w:type="dxa"/>
            <w:tcBorders>
              <w:top w:val="nil"/>
              <w:left w:val="nil"/>
              <w:bottom w:val="nil"/>
              <w:right w:val="nil"/>
            </w:tcBorders>
            <w:vAlign w:val="center"/>
          </w:tcPr>
          <w:p w14:paraId="6FD77999">
            <w:pPr>
              <w:widowControl/>
              <w:jc w:val="center"/>
              <w:rPr>
                <w:rFonts w:hint="eastAsia" w:ascii="Shaker2Lancet" w:hAnsi="Shaker2Lancet" w:eastAsia="宋体" w:cs="Times New Roman"/>
                <w:color w:val="000000"/>
                <w:kern w:val="0"/>
                <w:sz w:val="18"/>
                <w:szCs w:val="18"/>
                <w14:ligatures w14:val="none"/>
              </w:rPr>
            </w:pPr>
          </w:p>
        </w:tc>
        <w:tc>
          <w:tcPr>
            <w:tcW w:w="2268" w:type="dxa"/>
            <w:tcBorders>
              <w:top w:val="nil"/>
              <w:left w:val="nil"/>
              <w:right w:val="nil"/>
            </w:tcBorders>
          </w:tcPr>
          <w:p w14:paraId="3860D48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438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943.93</w:t>
            </w:r>
          </w:p>
        </w:tc>
        <w:tc>
          <w:tcPr>
            <w:tcW w:w="2551" w:type="dxa"/>
            <w:tcBorders>
              <w:top w:val="nil"/>
              <w:left w:val="nil"/>
              <w:bottom w:val="nil"/>
              <w:right w:val="nil"/>
            </w:tcBorders>
            <w:vAlign w:val="center"/>
          </w:tcPr>
          <w:p w14:paraId="75C6E35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034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808.81 </w:t>
            </w:r>
          </w:p>
        </w:tc>
      </w:tr>
      <w:tr w14:paraId="10475B00">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nil"/>
              <w:right w:val="nil"/>
            </w:tcBorders>
            <w:vAlign w:val="center"/>
          </w:tcPr>
          <w:p w14:paraId="748C94E3">
            <w:pPr>
              <w:widowControl/>
              <w:jc w:val="left"/>
              <w:rPr>
                <w:rFonts w:hint="eastAsia" w:ascii="Shaker2Lancet" w:hAnsi="Shaker2Lancet" w:eastAsia="宋体" w:cs="Times New Roman"/>
                <w:color w:val="000000"/>
                <w:kern w:val="0"/>
                <w:sz w:val="18"/>
                <w:szCs w:val="18"/>
                <w14:ligatures w14:val="none"/>
              </w:rPr>
            </w:pPr>
          </w:p>
        </w:tc>
        <w:tc>
          <w:tcPr>
            <w:tcW w:w="1843" w:type="dxa"/>
            <w:tcBorders>
              <w:left w:val="nil"/>
              <w:bottom w:val="nil"/>
              <w:right w:val="nil"/>
            </w:tcBorders>
            <w:vAlign w:val="center"/>
          </w:tcPr>
          <w:p w14:paraId="5038CBE3">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0.00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0.00</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2DF2B46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(1299.84 to 1732.69)</w:t>
            </w:r>
          </w:p>
        </w:tc>
        <w:tc>
          <w:tcPr>
            <w:tcW w:w="142" w:type="dxa"/>
            <w:tcBorders>
              <w:top w:val="nil"/>
              <w:left w:val="nil"/>
              <w:bottom w:val="nil"/>
              <w:right w:val="nil"/>
            </w:tcBorders>
            <w:vAlign w:val="center"/>
          </w:tcPr>
          <w:p w14:paraId="52FEE32D">
            <w:pPr>
              <w:widowControl/>
              <w:jc w:val="center"/>
              <w:rPr>
                <w:rFonts w:ascii="Shaker2Lancet" w:hAnsi="Shaker2Lancet" w:eastAsia="Times New Roman" w:cs="Times New Roman"/>
                <w:kern w:val="0"/>
                <w:sz w:val="18"/>
                <w:szCs w:val="18"/>
                <w14:ligatures w14:val="none"/>
              </w:rPr>
            </w:pPr>
          </w:p>
        </w:tc>
        <w:tc>
          <w:tcPr>
            <w:tcW w:w="1842" w:type="dxa"/>
            <w:tcBorders>
              <w:left w:val="nil"/>
              <w:bottom w:val="nil"/>
              <w:right w:val="nil"/>
            </w:tcBorders>
            <w:vAlign w:val="center"/>
          </w:tcPr>
          <w:p w14:paraId="175E0B71">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742.77</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762.33</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0DE9BC9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(636.97 to 1324.97)</w:t>
            </w:r>
          </w:p>
        </w:tc>
        <w:tc>
          <w:tcPr>
            <w:tcW w:w="142" w:type="dxa"/>
            <w:tcBorders>
              <w:top w:val="nil"/>
              <w:left w:val="nil"/>
              <w:bottom w:val="nil"/>
              <w:right w:val="nil"/>
            </w:tcBorders>
            <w:vAlign w:val="center"/>
          </w:tcPr>
          <w:p w14:paraId="5AF43B07">
            <w:pPr>
              <w:widowControl/>
              <w:jc w:val="center"/>
              <w:rPr>
                <w:rFonts w:hint="eastAsia" w:ascii="Shaker2Lancet" w:hAnsi="Shaker2Lancet" w:eastAsia="宋体" w:cs="Times New Roman"/>
                <w:color w:val="000000"/>
                <w:kern w:val="0"/>
                <w:sz w:val="18"/>
                <w:szCs w:val="18"/>
                <w14:ligatures w14:val="none"/>
              </w:rPr>
            </w:pPr>
          </w:p>
        </w:tc>
        <w:tc>
          <w:tcPr>
            <w:tcW w:w="1843" w:type="dxa"/>
            <w:tcBorders>
              <w:left w:val="nil"/>
              <w:bottom w:val="nil"/>
              <w:right w:val="nil"/>
            </w:tcBorders>
            <w:vAlign w:val="center"/>
          </w:tcPr>
          <w:p w14:paraId="66895D66">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1671.93</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1682.80</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3ED0F47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(423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778.37 to 525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717.39)</w:t>
            </w:r>
          </w:p>
        </w:tc>
        <w:tc>
          <w:tcPr>
            <w:tcW w:w="141" w:type="dxa"/>
            <w:tcBorders>
              <w:top w:val="nil"/>
              <w:left w:val="nil"/>
              <w:bottom w:val="nil"/>
              <w:right w:val="nil"/>
            </w:tcBorders>
            <w:vAlign w:val="center"/>
          </w:tcPr>
          <w:p w14:paraId="713E331E">
            <w:pPr>
              <w:widowControl/>
              <w:jc w:val="center"/>
              <w:rPr>
                <w:rFonts w:hint="eastAsia" w:ascii="Shaker2Lancet" w:hAnsi="Shaker2Lancet" w:eastAsia="宋体" w:cs="Times New Roman"/>
                <w:color w:val="000000"/>
                <w:kern w:val="0"/>
                <w:sz w:val="18"/>
                <w:szCs w:val="18"/>
                <w14:ligatures w14:val="none"/>
              </w:rPr>
            </w:pPr>
          </w:p>
        </w:tc>
        <w:tc>
          <w:tcPr>
            <w:tcW w:w="1985" w:type="dxa"/>
            <w:tcBorders>
              <w:left w:val="nil"/>
              <w:bottom w:val="nil"/>
              <w:right w:val="nil"/>
            </w:tcBorders>
            <w:vAlign w:val="center"/>
          </w:tcPr>
          <w:p w14:paraId="7A3BFC35">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176.11</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189.22</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6A47764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595.93 to 619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451.02)</w:t>
            </w:r>
          </w:p>
        </w:tc>
        <w:tc>
          <w:tcPr>
            <w:tcW w:w="142" w:type="dxa"/>
            <w:tcBorders>
              <w:top w:val="nil"/>
              <w:left w:val="nil"/>
              <w:bottom w:val="nil"/>
              <w:right w:val="nil"/>
            </w:tcBorders>
            <w:vAlign w:val="center"/>
          </w:tcPr>
          <w:p w14:paraId="5290CFAA">
            <w:pPr>
              <w:widowControl/>
              <w:jc w:val="center"/>
              <w:rPr>
                <w:rFonts w:ascii="Shaker2Lancet" w:hAnsi="Shaker2Lancet" w:eastAsia="Times New Roman" w:cs="Times New Roman"/>
                <w:kern w:val="0"/>
                <w:sz w:val="18"/>
                <w:szCs w:val="18"/>
                <w14:ligatures w14:val="none"/>
              </w:rPr>
            </w:pPr>
          </w:p>
        </w:tc>
        <w:tc>
          <w:tcPr>
            <w:tcW w:w="2268" w:type="dxa"/>
            <w:tcBorders>
              <w:left w:val="nil"/>
              <w:bottom w:val="nil"/>
              <w:right w:val="nil"/>
            </w:tcBorders>
          </w:tcPr>
          <w:p w14:paraId="187B991B">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296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664.95</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757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157.20</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nil"/>
              <w:right w:val="nil"/>
            </w:tcBorders>
            <w:vAlign w:val="center"/>
          </w:tcPr>
          <w:p w14:paraId="58AD6D4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800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957.72 to 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274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481.18)</w:t>
            </w:r>
          </w:p>
        </w:tc>
      </w:tr>
      <w:tr w14:paraId="3C5AA557">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nil"/>
              <w:right w:val="nil"/>
            </w:tcBorders>
            <w:noWrap/>
            <w:vAlign w:val="center"/>
          </w:tcPr>
          <w:p w14:paraId="1C7AC6A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2012 </w:t>
            </w:r>
          </w:p>
        </w:tc>
        <w:tc>
          <w:tcPr>
            <w:tcW w:w="1843" w:type="dxa"/>
            <w:tcBorders>
              <w:top w:val="nil"/>
              <w:left w:val="nil"/>
              <w:right w:val="nil"/>
            </w:tcBorders>
            <w:vAlign w:val="center"/>
          </w:tcPr>
          <w:p w14:paraId="2D248CC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0.00</w:t>
            </w:r>
          </w:p>
        </w:tc>
        <w:tc>
          <w:tcPr>
            <w:tcW w:w="1843" w:type="dxa"/>
            <w:tcBorders>
              <w:top w:val="nil"/>
              <w:left w:val="nil"/>
              <w:bottom w:val="nil"/>
              <w:right w:val="nil"/>
            </w:tcBorders>
            <w:vAlign w:val="center"/>
          </w:tcPr>
          <w:p w14:paraId="6E387A8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1272.15 </w:t>
            </w:r>
          </w:p>
        </w:tc>
        <w:tc>
          <w:tcPr>
            <w:tcW w:w="142" w:type="dxa"/>
            <w:tcBorders>
              <w:top w:val="nil"/>
              <w:left w:val="nil"/>
              <w:bottom w:val="nil"/>
              <w:right w:val="nil"/>
            </w:tcBorders>
            <w:vAlign w:val="center"/>
          </w:tcPr>
          <w:p w14:paraId="07C1E357">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343B46F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651.30</w:t>
            </w:r>
          </w:p>
        </w:tc>
        <w:tc>
          <w:tcPr>
            <w:tcW w:w="1843" w:type="dxa"/>
            <w:tcBorders>
              <w:top w:val="nil"/>
              <w:left w:val="nil"/>
              <w:bottom w:val="nil"/>
              <w:right w:val="nil"/>
            </w:tcBorders>
            <w:vAlign w:val="center"/>
          </w:tcPr>
          <w:p w14:paraId="611E3AB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559.42 </w:t>
            </w:r>
          </w:p>
        </w:tc>
        <w:tc>
          <w:tcPr>
            <w:tcW w:w="142" w:type="dxa"/>
            <w:tcBorders>
              <w:top w:val="nil"/>
              <w:left w:val="nil"/>
              <w:bottom w:val="nil"/>
              <w:right w:val="nil"/>
            </w:tcBorders>
            <w:vAlign w:val="center"/>
          </w:tcPr>
          <w:p w14:paraId="5FBF2ECF">
            <w:pPr>
              <w:widowControl/>
              <w:jc w:val="center"/>
              <w:rPr>
                <w:rFonts w:hint="eastAsia" w:ascii="Shaker2Lancet" w:hAnsi="Shaker2Lancet" w:eastAsia="宋体" w:cs="Times New Roman"/>
                <w:color w:val="000000"/>
                <w:kern w:val="0"/>
                <w:sz w:val="18"/>
                <w:szCs w:val="18"/>
                <w14:ligatures w14:val="none"/>
              </w:rPr>
            </w:pPr>
          </w:p>
        </w:tc>
        <w:tc>
          <w:tcPr>
            <w:tcW w:w="1843" w:type="dxa"/>
            <w:tcBorders>
              <w:top w:val="nil"/>
              <w:left w:val="nil"/>
              <w:right w:val="nil"/>
            </w:tcBorders>
            <w:vAlign w:val="center"/>
          </w:tcPr>
          <w:p w14:paraId="44739B1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1507.62</w:t>
            </w:r>
          </w:p>
        </w:tc>
        <w:tc>
          <w:tcPr>
            <w:tcW w:w="2268" w:type="dxa"/>
            <w:tcBorders>
              <w:top w:val="nil"/>
              <w:left w:val="nil"/>
              <w:bottom w:val="nil"/>
              <w:right w:val="nil"/>
            </w:tcBorders>
            <w:noWrap/>
            <w:vAlign w:val="center"/>
          </w:tcPr>
          <w:p w14:paraId="221247D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449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027.48 </w:t>
            </w:r>
          </w:p>
        </w:tc>
        <w:tc>
          <w:tcPr>
            <w:tcW w:w="141" w:type="dxa"/>
            <w:tcBorders>
              <w:top w:val="nil"/>
              <w:left w:val="nil"/>
              <w:bottom w:val="nil"/>
              <w:right w:val="nil"/>
            </w:tcBorders>
            <w:vAlign w:val="center"/>
          </w:tcPr>
          <w:p w14:paraId="325A74DF">
            <w:pPr>
              <w:widowControl/>
              <w:jc w:val="center"/>
              <w:rPr>
                <w:rFonts w:hint="eastAsia" w:ascii="Shaker2Lancet" w:hAnsi="Shaker2Lancet" w:eastAsia="宋体" w:cs="Times New Roman"/>
                <w:color w:val="000000"/>
                <w:kern w:val="0"/>
                <w:sz w:val="18"/>
                <w:szCs w:val="18"/>
                <w14:ligatures w14:val="none"/>
              </w:rPr>
            </w:pPr>
          </w:p>
        </w:tc>
        <w:tc>
          <w:tcPr>
            <w:tcW w:w="1985" w:type="dxa"/>
            <w:tcBorders>
              <w:top w:val="nil"/>
              <w:left w:val="nil"/>
              <w:right w:val="nil"/>
            </w:tcBorders>
            <w:vAlign w:val="center"/>
          </w:tcPr>
          <w:p w14:paraId="5342553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100.78</w:t>
            </w:r>
          </w:p>
        </w:tc>
        <w:tc>
          <w:tcPr>
            <w:tcW w:w="2268" w:type="dxa"/>
            <w:tcBorders>
              <w:top w:val="nil"/>
              <w:left w:val="nil"/>
              <w:bottom w:val="nil"/>
              <w:right w:val="nil"/>
            </w:tcBorders>
            <w:vAlign w:val="center"/>
          </w:tcPr>
          <w:p w14:paraId="32CC26C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200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731.87 </w:t>
            </w:r>
          </w:p>
        </w:tc>
        <w:tc>
          <w:tcPr>
            <w:tcW w:w="142" w:type="dxa"/>
            <w:tcBorders>
              <w:top w:val="nil"/>
              <w:left w:val="nil"/>
              <w:bottom w:val="nil"/>
              <w:right w:val="nil"/>
            </w:tcBorders>
            <w:vAlign w:val="center"/>
          </w:tcPr>
          <w:p w14:paraId="5CF772AF">
            <w:pPr>
              <w:widowControl/>
              <w:jc w:val="center"/>
              <w:rPr>
                <w:rFonts w:hint="eastAsia" w:ascii="Shaker2Lancet" w:hAnsi="Shaker2Lancet" w:eastAsia="宋体" w:cs="Times New Roman"/>
                <w:color w:val="000000"/>
                <w:kern w:val="0"/>
                <w:sz w:val="18"/>
                <w:szCs w:val="18"/>
                <w14:ligatures w14:val="none"/>
              </w:rPr>
            </w:pPr>
          </w:p>
        </w:tc>
        <w:tc>
          <w:tcPr>
            <w:tcW w:w="2268" w:type="dxa"/>
            <w:tcBorders>
              <w:top w:val="nil"/>
              <w:left w:val="nil"/>
              <w:right w:val="nil"/>
            </w:tcBorders>
          </w:tcPr>
          <w:p w14:paraId="1BF782B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433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126.83</w:t>
            </w:r>
          </w:p>
        </w:tc>
        <w:tc>
          <w:tcPr>
            <w:tcW w:w="2551" w:type="dxa"/>
            <w:tcBorders>
              <w:top w:val="nil"/>
              <w:left w:val="nil"/>
              <w:bottom w:val="nil"/>
              <w:right w:val="nil"/>
            </w:tcBorders>
            <w:vAlign w:val="center"/>
          </w:tcPr>
          <w:p w14:paraId="015F340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930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475.29 </w:t>
            </w:r>
          </w:p>
        </w:tc>
      </w:tr>
      <w:tr w14:paraId="02A20CD7">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nil"/>
              <w:right w:val="nil"/>
            </w:tcBorders>
            <w:vAlign w:val="center"/>
          </w:tcPr>
          <w:p w14:paraId="7C85BD11">
            <w:pPr>
              <w:widowControl/>
              <w:jc w:val="left"/>
              <w:rPr>
                <w:rFonts w:hint="eastAsia" w:ascii="Shaker2Lancet" w:hAnsi="Shaker2Lancet" w:eastAsia="宋体" w:cs="Times New Roman"/>
                <w:color w:val="000000"/>
                <w:kern w:val="0"/>
                <w:sz w:val="18"/>
                <w:szCs w:val="18"/>
                <w14:ligatures w14:val="none"/>
              </w:rPr>
            </w:pPr>
          </w:p>
        </w:tc>
        <w:tc>
          <w:tcPr>
            <w:tcW w:w="1843" w:type="dxa"/>
            <w:tcBorders>
              <w:left w:val="nil"/>
              <w:bottom w:val="nil"/>
              <w:right w:val="nil"/>
            </w:tcBorders>
            <w:vAlign w:val="center"/>
          </w:tcPr>
          <w:p w14:paraId="31B31EE7">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0.00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0.00</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3FB542C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(1102.39 to 1499.92)</w:t>
            </w:r>
          </w:p>
        </w:tc>
        <w:tc>
          <w:tcPr>
            <w:tcW w:w="142" w:type="dxa"/>
            <w:tcBorders>
              <w:top w:val="nil"/>
              <w:left w:val="nil"/>
              <w:bottom w:val="nil"/>
              <w:right w:val="nil"/>
            </w:tcBorders>
            <w:vAlign w:val="center"/>
          </w:tcPr>
          <w:p w14:paraId="27CFDBB5">
            <w:pPr>
              <w:widowControl/>
              <w:jc w:val="center"/>
              <w:rPr>
                <w:rFonts w:ascii="Shaker2Lancet" w:hAnsi="Shaker2Lancet" w:eastAsia="Times New Roman" w:cs="Times New Roman"/>
                <w:kern w:val="0"/>
                <w:sz w:val="18"/>
                <w:szCs w:val="18"/>
                <w14:ligatures w14:val="none"/>
              </w:rPr>
            </w:pPr>
          </w:p>
        </w:tc>
        <w:tc>
          <w:tcPr>
            <w:tcW w:w="1842" w:type="dxa"/>
            <w:tcBorders>
              <w:left w:val="nil"/>
              <w:bottom w:val="nil"/>
              <w:right w:val="nil"/>
            </w:tcBorders>
            <w:vAlign w:val="center"/>
          </w:tcPr>
          <w:p w14:paraId="6C2C7B8E">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642.59</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654.66</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018CD76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(377.56 to 799.00)</w:t>
            </w:r>
          </w:p>
        </w:tc>
        <w:tc>
          <w:tcPr>
            <w:tcW w:w="142" w:type="dxa"/>
            <w:tcBorders>
              <w:top w:val="nil"/>
              <w:left w:val="nil"/>
              <w:bottom w:val="nil"/>
              <w:right w:val="nil"/>
            </w:tcBorders>
            <w:vAlign w:val="center"/>
          </w:tcPr>
          <w:p w14:paraId="13300B3F">
            <w:pPr>
              <w:widowControl/>
              <w:jc w:val="center"/>
              <w:rPr>
                <w:rFonts w:hint="eastAsia" w:ascii="Shaker2Lancet" w:hAnsi="Shaker2Lancet" w:eastAsia="宋体" w:cs="Times New Roman"/>
                <w:color w:val="000000"/>
                <w:kern w:val="0"/>
                <w:sz w:val="18"/>
                <w:szCs w:val="18"/>
                <w14:ligatures w14:val="none"/>
              </w:rPr>
            </w:pPr>
          </w:p>
        </w:tc>
        <w:tc>
          <w:tcPr>
            <w:tcW w:w="1843" w:type="dxa"/>
            <w:tcBorders>
              <w:left w:val="nil"/>
              <w:bottom w:val="nil"/>
              <w:right w:val="nil"/>
            </w:tcBorders>
            <w:vAlign w:val="center"/>
          </w:tcPr>
          <w:p w14:paraId="352C234A">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1507.17</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1516.57</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7952A41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(398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909.72 to 495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230.24)</w:t>
            </w:r>
          </w:p>
        </w:tc>
        <w:tc>
          <w:tcPr>
            <w:tcW w:w="141" w:type="dxa"/>
            <w:tcBorders>
              <w:top w:val="nil"/>
              <w:left w:val="nil"/>
              <w:bottom w:val="nil"/>
              <w:right w:val="nil"/>
            </w:tcBorders>
            <w:vAlign w:val="center"/>
          </w:tcPr>
          <w:p w14:paraId="726DCC26">
            <w:pPr>
              <w:widowControl/>
              <w:jc w:val="center"/>
              <w:rPr>
                <w:rFonts w:hint="eastAsia" w:ascii="Shaker2Lancet" w:hAnsi="Shaker2Lancet" w:eastAsia="宋体" w:cs="Times New Roman"/>
                <w:color w:val="000000"/>
                <w:kern w:val="0"/>
                <w:sz w:val="18"/>
                <w:szCs w:val="18"/>
                <w14:ligatures w14:val="none"/>
              </w:rPr>
            </w:pPr>
          </w:p>
        </w:tc>
        <w:tc>
          <w:tcPr>
            <w:tcW w:w="1985" w:type="dxa"/>
            <w:tcBorders>
              <w:left w:val="nil"/>
              <w:bottom w:val="nil"/>
              <w:right w:val="nil"/>
            </w:tcBorders>
            <w:vAlign w:val="center"/>
          </w:tcPr>
          <w:p w14:paraId="793DC277">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98.06</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109.49</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515A486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152.90 to 549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842.71)</w:t>
            </w:r>
          </w:p>
        </w:tc>
        <w:tc>
          <w:tcPr>
            <w:tcW w:w="142" w:type="dxa"/>
            <w:tcBorders>
              <w:top w:val="nil"/>
              <w:left w:val="nil"/>
              <w:bottom w:val="nil"/>
              <w:right w:val="nil"/>
            </w:tcBorders>
            <w:vAlign w:val="center"/>
          </w:tcPr>
          <w:p w14:paraId="0F97F33B">
            <w:pPr>
              <w:widowControl/>
              <w:jc w:val="center"/>
              <w:rPr>
                <w:rFonts w:ascii="Shaker2Lancet" w:hAnsi="Shaker2Lancet" w:eastAsia="Times New Roman" w:cs="Times New Roman"/>
                <w:kern w:val="0"/>
                <w:sz w:val="18"/>
                <w:szCs w:val="18"/>
                <w14:ligatures w14:val="none"/>
              </w:rPr>
            </w:pPr>
          </w:p>
        </w:tc>
        <w:tc>
          <w:tcPr>
            <w:tcW w:w="2268" w:type="dxa"/>
            <w:tcBorders>
              <w:left w:val="nil"/>
              <w:bottom w:val="nil"/>
              <w:right w:val="nil"/>
            </w:tcBorders>
          </w:tcPr>
          <w:p w14:paraId="535ADC2C">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290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329.70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749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600.76</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nil"/>
              <w:right w:val="nil"/>
            </w:tcBorders>
            <w:vAlign w:val="center"/>
          </w:tcPr>
          <w:p w14:paraId="5FBD779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693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546.27 to 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191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518.74)</w:t>
            </w:r>
          </w:p>
        </w:tc>
      </w:tr>
      <w:tr w14:paraId="2C56F863">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nil"/>
              <w:right w:val="nil"/>
            </w:tcBorders>
            <w:noWrap/>
            <w:vAlign w:val="center"/>
          </w:tcPr>
          <w:p w14:paraId="1DD348E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2013 </w:t>
            </w:r>
          </w:p>
        </w:tc>
        <w:tc>
          <w:tcPr>
            <w:tcW w:w="1843" w:type="dxa"/>
            <w:tcBorders>
              <w:top w:val="nil"/>
              <w:left w:val="nil"/>
              <w:right w:val="nil"/>
            </w:tcBorders>
            <w:vAlign w:val="center"/>
          </w:tcPr>
          <w:p w14:paraId="4DA1AE7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0.00</w:t>
            </w:r>
          </w:p>
        </w:tc>
        <w:tc>
          <w:tcPr>
            <w:tcW w:w="1843" w:type="dxa"/>
            <w:tcBorders>
              <w:top w:val="nil"/>
              <w:left w:val="nil"/>
              <w:bottom w:val="nil"/>
              <w:right w:val="nil"/>
            </w:tcBorders>
            <w:vAlign w:val="center"/>
          </w:tcPr>
          <w:p w14:paraId="4EAF4AE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1102.55 </w:t>
            </w:r>
          </w:p>
        </w:tc>
        <w:tc>
          <w:tcPr>
            <w:tcW w:w="142" w:type="dxa"/>
            <w:tcBorders>
              <w:top w:val="nil"/>
              <w:left w:val="nil"/>
              <w:bottom w:val="nil"/>
              <w:right w:val="nil"/>
            </w:tcBorders>
            <w:vAlign w:val="center"/>
          </w:tcPr>
          <w:p w14:paraId="35D92575">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667ED36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2030.76</w:t>
            </w:r>
          </w:p>
        </w:tc>
        <w:tc>
          <w:tcPr>
            <w:tcW w:w="1843" w:type="dxa"/>
            <w:tcBorders>
              <w:top w:val="nil"/>
              <w:left w:val="nil"/>
              <w:bottom w:val="nil"/>
              <w:right w:val="nil"/>
            </w:tcBorders>
            <w:vAlign w:val="center"/>
          </w:tcPr>
          <w:p w14:paraId="2A81888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2335.69 </w:t>
            </w:r>
          </w:p>
        </w:tc>
        <w:tc>
          <w:tcPr>
            <w:tcW w:w="142" w:type="dxa"/>
            <w:tcBorders>
              <w:top w:val="nil"/>
              <w:left w:val="nil"/>
              <w:bottom w:val="nil"/>
              <w:right w:val="nil"/>
            </w:tcBorders>
            <w:vAlign w:val="center"/>
          </w:tcPr>
          <w:p w14:paraId="465EDEDC">
            <w:pPr>
              <w:widowControl/>
              <w:jc w:val="center"/>
              <w:rPr>
                <w:rFonts w:hint="eastAsia" w:ascii="Shaker2Lancet" w:hAnsi="Shaker2Lancet" w:eastAsia="宋体" w:cs="Times New Roman"/>
                <w:color w:val="000000"/>
                <w:kern w:val="0"/>
                <w:sz w:val="18"/>
                <w:szCs w:val="18"/>
                <w14:ligatures w14:val="none"/>
              </w:rPr>
            </w:pPr>
          </w:p>
        </w:tc>
        <w:tc>
          <w:tcPr>
            <w:tcW w:w="1843" w:type="dxa"/>
            <w:tcBorders>
              <w:top w:val="nil"/>
              <w:left w:val="nil"/>
              <w:right w:val="nil"/>
            </w:tcBorders>
            <w:vAlign w:val="center"/>
          </w:tcPr>
          <w:p w14:paraId="40986C8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1310.88</w:t>
            </w:r>
          </w:p>
        </w:tc>
        <w:tc>
          <w:tcPr>
            <w:tcW w:w="2268" w:type="dxa"/>
            <w:tcBorders>
              <w:top w:val="nil"/>
              <w:left w:val="nil"/>
              <w:bottom w:val="nil"/>
              <w:right w:val="nil"/>
            </w:tcBorders>
            <w:noWrap/>
            <w:vAlign w:val="center"/>
          </w:tcPr>
          <w:p w14:paraId="328818E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433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955.15 </w:t>
            </w:r>
          </w:p>
        </w:tc>
        <w:tc>
          <w:tcPr>
            <w:tcW w:w="141" w:type="dxa"/>
            <w:tcBorders>
              <w:top w:val="nil"/>
              <w:left w:val="nil"/>
              <w:bottom w:val="nil"/>
              <w:right w:val="nil"/>
            </w:tcBorders>
            <w:vAlign w:val="center"/>
          </w:tcPr>
          <w:p w14:paraId="2A308062">
            <w:pPr>
              <w:widowControl/>
              <w:jc w:val="center"/>
              <w:rPr>
                <w:rFonts w:hint="eastAsia" w:ascii="Shaker2Lancet" w:hAnsi="Shaker2Lancet" w:eastAsia="宋体" w:cs="Times New Roman"/>
                <w:color w:val="000000"/>
                <w:kern w:val="0"/>
                <w:sz w:val="18"/>
                <w:szCs w:val="18"/>
                <w14:ligatures w14:val="none"/>
              </w:rPr>
            </w:pPr>
          </w:p>
        </w:tc>
        <w:tc>
          <w:tcPr>
            <w:tcW w:w="1985" w:type="dxa"/>
            <w:tcBorders>
              <w:top w:val="nil"/>
              <w:left w:val="nil"/>
              <w:right w:val="nil"/>
            </w:tcBorders>
            <w:vAlign w:val="center"/>
          </w:tcPr>
          <w:p w14:paraId="21B9EBF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21.53</w:t>
            </w:r>
          </w:p>
        </w:tc>
        <w:tc>
          <w:tcPr>
            <w:tcW w:w="2268" w:type="dxa"/>
            <w:tcBorders>
              <w:top w:val="nil"/>
              <w:left w:val="nil"/>
              <w:bottom w:val="nil"/>
              <w:right w:val="nil"/>
            </w:tcBorders>
            <w:vAlign w:val="center"/>
          </w:tcPr>
          <w:p w14:paraId="749F588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168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331.12 </w:t>
            </w:r>
          </w:p>
        </w:tc>
        <w:tc>
          <w:tcPr>
            <w:tcW w:w="142" w:type="dxa"/>
            <w:tcBorders>
              <w:top w:val="nil"/>
              <w:left w:val="nil"/>
              <w:bottom w:val="nil"/>
              <w:right w:val="nil"/>
            </w:tcBorders>
            <w:vAlign w:val="center"/>
          </w:tcPr>
          <w:p w14:paraId="2014D491">
            <w:pPr>
              <w:widowControl/>
              <w:jc w:val="center"/>
              <w:rPr>
                <w:rFonts w:hint="eastAsia" w:ascii="Shaker2Lancet" w:hAnsi="Shaker2Lancet" w:eastAsia="宋体" w:cs="Times New Roman"/>
                <w:color w:val="000000"/>
                <w:kern w:val="0"/>
                <w:sz w:val="18"/>
                <w:szCs w:val="18"/>
                <w14:ligatures w14:val="none"/>
              </w:rPr>
            </w:pPr>
          </w:p>
        </w:tc>
        <w:tc>
          <w:tcPr>
            <w:tcW w:w="2268" w:type="dxa"/>
            <w:tcBorders>
              <w:top w:val="nil"/>
              <w:left w:val="nil"/>
              <w:right w:val="nil"/>
            </w:tcBorders>
          </w:tcPr>
          <w:p w14:paraId="5A2B931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412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602.80</w:t>
            </w:r>
          </w:p>
        </w:tc>
        <w:tc>
          <w:tcPr>
            <w:tcW w:w="2551" w:type="dxa"/>
            <w:tcBorders>
              <w:top w:val="nil"/>
              <w:left w:val="nil"/>
              <w:bottom w:val="nil"/>
              <w:right w:val="nil"/>
            </w:tcBorders>
            <w:vAlign w:val="center"/>
          </w:tcPr>
          <w:p w14:paraId="54B7DAE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813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094.53 </w:t>
            </w:r>
          </w:p>
        </w:tc>
      </w:tr>
      <w:tr w14:paraId="518B7EC1">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nil"/>
              <w:right w:val="nil"/>
            </w:tcBorders>
            <w:vAlign w:val="center"/>
          </w:tcPr>
          <w:p w14:paraId="1F83C795">
            <w:pPr>
              <w:widowControl/>
              <w:jc w:val="left"/>
              <w:rPr>
                <w:rFonts w:hint="eastAsia" w:ascii="Shaker2Lancet" w:hAnsi="Shaker2Lancet" w:eastAsia="宋体" w:cs="Times New Roman"/>
                <w:color w:val="000000"/>
                <w:kern w:val="0"/>
                <w:sz w:val="18"/>
                <w:szCs w:val="18"/>
                <w14:ligatures w14:val="none"/>
              </w:rPr>
            </w:pPr>
          </w:p>
        </w:tc>
        <w:tc>
          <w:tcPr>
            <w:tcW w:w="1843" w:type="dxa"/>
            <w:tcBorders>
              <w:left w:val="nil"/>
              <w:bottom w:val="nil"/>
              <w:right w:val="nil"/>
            </w:tcBorders>
            <w:vAlign w:val="center"/>
          </w:tcPr>
          <w:p w14:paraId="1D8C5BE6">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0.00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0.00</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2CAE45F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(940.29 to 1285.74)</w:t>
            </w:r>
          </w:p>
        </w:tc>
        <w:tc>
          <w:tcPr>
            <w:tcW w:w="142" w:type="dxa"/>
            <w:tcBorders>
              <w:top w:val="nil"/>
              <w:left w:val="nil"/>
              <w:bottom w:val="nil"/>
              <w:right w:val="nil"/>
            </w:tcBorders>
            <w:vAlign w:val="center"/>
          </w:tcPr>
          <w:p w14:paraId="34BE2204">
            <w:pPr>
              <w:widowControl/>
              <w:jc w:val="center"/>
              <w:rPr>
                <w:rFonts w:ascii="Shaker2Lancet" w:hAnsi="Shaker2Lancet" w:eastAsia="Times New Roman" w:cs="Times New Roman"/>
                <w:kern w:val="0"/>
                <w:sz w:val="18"/>
                <w:szCs w:val="18"/>
                <w14:ligatures w14:val="none"/>
              </w:rPr>
            </w:pPr>
          </w:p>
        </w:tc>
        <w:tc>
          <w:tcPr>
            <w:tcW w:w="1842" w:type="dxa"/>
            <w:tcBorders>
              <w:left w:val="nil"/>
              <w:bottom w:val="nil"/>
              <w:right w:val="nil"/>
            </w:tcBorders>
            <w:vAlign w:val="center"/>
          </w:tcPr>
          <w:p w14:paraId="7D2BC9C4">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1990.99</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2045.57</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13E86E0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(1570.31 to 3270.48)</w:t>
            </w:r>
          </w:p>
        </w:tc>
        <w:tc>
          <w:tcPr>
            <w:tcW w:w="142" w:type="dxa"/>
            <w:tcBorders>
              <w:top w:val="nil"/>
              <w:left w:val="nil"/>
              <w:bottom w:val="nil"/>
              <w:right w:val="nil"/>
            </w:tcBorders>
            <w:vAlign w:val="center"/>
          </w:tcPr>
          <w:p w14:paraId="56D0AAF9">
            <w:pPr>
              <w:widowControl/>
              <w:jc w:val="center"/>
              <w:rPr>
                <w:rFonts w:hint="eastAsia" w:ascii="Shaker2Lancet" w:hAnsi="Shaker2Lancet" w:eastAsia="宋体" w:cs="Times New Roman"/>
                <w:color w:val="000000"/>
                <w:kern w:val="0"/>
                <w:sz w:val="18"/>
                <w:szCs w:val="18"/>
                <w14:ligatures w14:val="none"/>
              </w:rPr>
            </w:pPr>
          </w:p>
        </w:tc>
        <w:tc>
          <w:tcPr>
            <w:tcW w:w="1843" w:type="dxa"/>
            <w:tcBorders>
              <w:left w:val="nil"/>
              <w:bottom w:val="nil"/>
              <w:right w:val="nil"/>
            </w:tcBorders>
            <w:vAlign w:val="center"/>
          </w:tcPr>
          <w:p w14:paraId="1E3BFC68">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1310.43</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1320.59</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7E4EF57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(383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755.27 to 479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241.61)</w:t>
            </w:r>
          </w:p>
        </w:tc>
        <w:tc>
          <w:tcPr>
            <w:tcW w:w="141" w:type="dxa"/>
            <w:tcBorders>
              <w:top w:val="nil"/>
              <w:left w:val="nil"/>
              <w:bottom w:val="nil"/>
              <w:right w:val="nil"/>
            </w:tcBorders>
            <w:vAlign w:val="center"/>
          </w:tcPr>
          <w:p w14:paraId="362C1F0A">
            <w:pPr>
              <w:widowControl/>
              <w:jc w:val="center"/>
              <w:rPr>
                <w:rFonts w:hint="eastAsia" w:ascii="Shaker2Lancet" w:hAnsi="Shaker2Lancet" w:eastAsia="宋体" w:cs="Times New Roman"/>
                <w:color w:val="000000"/>
                <w:kern w:val="0"/>
                <w:sz w:val="18"/>
                <w:szCs w:val="18"/>
                <w14:ligatures w14:val="none"/>
              </w:rPr>
            </w:pPr>
          </w:p>
        </w:tc>
        <w:tc>
          <w:tcPr>
            <w:tcW w:w="1985" w:type="dxa"/>
            <w:tcBorders>
              <w:left w:val="nil"/>
              <w:bottom w:val="nil"/>
              <w:right w:val="nil"/>
            </w:tcBorders>
            <w:vAlign w:val="center"/>
          </w:tcPr>
          <w:p w14:paraId="55AF94AE">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19.37</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28.40</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4BE7AD1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388.19 to 424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494.14)</w:t>
            </w:r>
          </w:p>
        </w:tc>
        <w:tc>
          <w:tcPr>
            <w:tcW w:w="142" w:type="dxa"/>
            <w:tcBorders>
              <w:top w:val="nil"/>
              <w:left w:val="nil"/>
              <w:bottom w:val="nil"/>
              <w:right w:val="nil"/>
            </w:tcBorders>
            <w:vAlign w:val="center"/>
          </w:tcPr>
          <w:p w14:paraId="11E7B840">
            <w:pPr>
              <w:widowControl/>
              <w:jc w:val="center"/>
              <w:rPr>
                <w:rFonts w:ascii="Shaker2Lancet" w:hAnsi="Shaker2Lancet" w:eastAsia="Times New Roman" w:cs="Times New Roman"/>
                <w:kern w:val="0"/>
                <w:sz w:val="18"/>
                <w:szCs w:val="18"/>
                <w14:ligatures w14:val="none"/>
              </w:rPr>
            </w:pPr>
          </w:p>
        </w:tc>
        <w:tc>
          <w:tcPr>
            <w:tcW w:w="2268" w:type="dxa"/>
            <w:tcBorders>
              <w:left w:val="nil"/>
              <w:bottom w:val="nil"/>
              <w:right w:val="nil"/>
            </w:tcBorders>
          </w:tcPr>
          <w:p w14:paraId="01943CE1">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277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767.46</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713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891.51</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nil"/>
              <w:right w:val="nil"/>
            </w:tcBorders>
            <w:vAlign w:val="center"/>
          </w:tcPr>
          <w:p w14:paraId="2EF03E1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604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483.85 to 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050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178.44)</w:t>
            </w:r>
          </w:p>
        </w:tc>
      </w:tr>
      <w:tr w14:paraId="4E6E5F7F">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nil"/>
              <w:right w:val="nil"/>
            </w:tcBorders>
            <w:noWrap/>
            <w:vAlign w:val="center"/>
          </w:tcPr>
          <w:p w14:paraId="6F8A9B7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2014 </w:t>
            </w:r>
          </w:p>
        </w:tc>
        <w:tc>
          <w:tcPr>
            <w:tcW w:w="1843" w:type="dxa"/>
            <w:tcBorders>
              <w:top w:val="nil"/>
              <w:left w:val="nil"/>
              <w:right w:val="nil"/>
            </w:tcBorders>
            <w:vAlign w:val="center"/>
          </w:tcPr>
          <w:p w14:paraId="337C568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0.00</w:t>
            </w:r>
          </w:p>
        </w:tc>
        <w:tc>
          <w:tcPr>
            <w:tcW w:w="1843" w:type="dxa"/>
            <w:tcBorders>
              <w:top w:val="nil"/>
              <w:left w:val="nil"/>
              <w:bottom w:val="nil"/>
              <w:right w:val="nil"/>
            </w:tcBorders>
            <w:vAlign w:val="center"/>
          </w:tcPr>
          <w:p w14:paraId="440FD7B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968.39 </w:t>
            </w:r>
          </w:p>
        </w:tc>
        <w:tc>
          <w:tcPr>
            <w:tcW w:w="142" w:type="dxa"/>
            <w:tcBorders>
              <w:top w:val="nil"/>
              <w:left w:val="nil"/>
              <w:bottom w:val="nil"/>
              <w:right w:val="nil"/>
            </w:tcBorders>
            <w:vAlign w:val="center"/>
          </w:tcPr>
          <w:p w14:paraId="2ED2CE63">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6844761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2467.07</w:t>
            </w:r>
          </w:p>
        </w:tc>
        <w:tc>
          <w:tcPr>
            <w:tcW w:w="1843" w:type="dxa"/>
            <w:tcBorders>
              <w:top w:val="nil"/>
              <w:left w:val="nil"/>
              <w:bottom w:val="nil"/>
              <w:right w:val="nil"/>
            </w:tcBorders>
            <w:vAlign w:val="center"/>
          </w:tcPr>
          <w:p w14:paraId="25725CA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4430.89 </w:t>
            </w:r>
          </w:p>
        </w:tc>
        <w:tc>
          <w:tcPr>
            <w:tcW w:w="142" w:type="dxa"/>
            <w:tcBorders>
              <w:top w:val="nil"/>
              <w:left w:val="nil"/>
              <w:bottom w:val="nil"/>
              <w:right w:val="nil"/>
            </w:tcBorders>
            <w:vAlign w:val="center"/>
          </w:tcPr>
          <w:p w14:paraId="2F59D494">
            <w:pPr>
              <w:widowControl/>
              <w:jc w:val="center"/>
              <w:rPr>
                <w:rFonts w:hint="eastAsia" w:ascii="Shaker2Lancet" w:hAnsi="Shaker2Lancet" w:eastAsia="宋体" w:cs="Times New Roman"/>
                <w:color w:val="000000"/>
                <w:kern w:val="0"/>
                <w:sz w:val="18"/>
                <w:szCs w:val="18"/>
                <w14:ligatures w14:val="none"/>
              </w:rPr>
            </w:pPr>
          </w:p>
        </w:tc>
        <w:tc>
          <w:tcPr>
            <w:tcW w:w="1843" w:type="dxa"/>
            <w:tcBorders>
              <w:top w:val="nil"/>
              <w:left w:val="nil"/>
              <w:right w:val="nil"/>
            </w:tcBorders>
            <w:vAlign w:val="center"/>
          </w:tcPr>
          <w:p w14:paraId="243CFE0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764.32</w:t>
            </w:r>
          </w:p>
        </w:tc>
        <w:tc>
          <w:tcPr>
            <w:tcW w:w="2268" w:type="dxa"/>
            <w:tcBorders>
              <w:top w:val="nil"/>
              <w:left w:val="nil"/>
              <w:bottom w:val="nil"/>
              <w:right w:val="nil"/>
            </w:tcBorders>
            <w:noWrap/>
            <w:vAlign w:val="center"/>
          </w:tcPr>
          <w:p w14:paraId="52EAC26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419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305.67 </w:t>
            </w:r>
          </w:p>
        </w:tc>
        <w:tc>
          <w:tcPr>
            <w:tcW w:w="141" w:type="dxa"/>
            <w:tcBorders>
              <w:top w:val="nil"/>
              <w:left w:val="nil"/>
              <w:bottom w:val="nil"/>
              <w:right w:val="nil"/>
            </w:tcBorders>
            <w:vAlign w:val="center"/>
          </w:tcPr>
          <w:p w14:paraId="13303A5E">
            <w:pPr>
              <w:widowControl/>
              <w:jc w:val="center"/>
              <w:rPr>
                <w:rFonts w:hint="eastAsia" w:ascii="Shaker2Lancet" w:hAnsi="Shaker2Lancet" w:eastAsia="宋体" w:cs="Times New Roman"/>
                <w:color w:val="000000"/>
                <w:kern w:val="0"/>
                <w:sz w:val="18"/>
                <w:szCs w:val="18"/>
                <w14:ligatures w14:val="none"/>
              </w:rPr>
            </w:pPr>
          </w:p>
        </w:tc>
        <w:tc>
          <w:tcPr>
            <w:tcW w:w="1985" w:type="dxa"/>
            <w:tcBorders>
              <w:top w:val="nil"/>
              <w:left w:val="nil"/>
              <w:right w:val="nil"/>
            </w:tcBorders>
            <w:vAlign w:val="center"/>
          </w:tcPr>
          <w:p w14:paraId="3C3BD8E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191.52</w:t>
            </w:r>
          </w:p>
        </w:tc>
        <w:tc>
          <w:tcPr>
            <w:tcW w:w="2268" w:type="dxa"/>
            <w:tcBorders>
              <w:top w:val="nil"/>
              <w:left w:val="nil"/>
              <w:bottom w:val="nil"/>
              <w:right w:val="nil"/>
            </w:tcBorders>
            <w:vAlign w:val="center"/>
          </w:tcPr>
          <w:p w14:paraId="5EFDDF7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145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898.24 </w:t>
            </w:r>
          </w:p>
        </w:tc>
        <w:tc>
          <w:tcPr>
            <w:tcW w:w="142" w:type="dxa"/>
            <w:tcBorders>
              <w:top w:val="nil"/>
              <w:left w:val="nil"/>
              <w:bottom w:val="nil"/>
              <w:right w:val="nil"/>
            </w:tcBorders>
            <w:vAlign w:val="center"/>
          </w:tcPr>
          <w:p w14:paraId="4C72396F">
            <w:pPr>
              <w:widowControl/>
              <w:jc w:val="center"/>
              <w:rPr>
                <w:rFonts w:hint="eastAsia" w:ascii="Shaker2Lancet" w:hAnsi="Shaker2Lancet" w:eastAsia="宋体" w:cs="Times New Roman"/>
                <w:color w:val="000000"/>
                <w:kern w:val="0"/>
                <w:sz w:val="18"/>
                <w:szCs w:val="18"/>
                <w14:ligatures w14:val="none"/>
              </w:rPr>
            </w:pPr>
          </w:p>
        </w:tc>
        <w:tc>
          <w:tcPr>
            <w:tcW w:w="2268" w:type="dxa"/>
            <w:tcBorders>
              <w:top w:val="nil"/>
              <w:left w:val="nil"/>
              <w:right w:val="nil"/>
            </w:tcBorders>
          </w:tcPr>
          <w:p w14:paraId="55123E6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400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404.00</w:t>
            </w:r>
          </w:p>
        </w:tc>
        <w:tc>
          <w:tcPr>
            <w:tcW w:w="2551" w:type="dxa"/>
            <w:tcBorders>
              <w:top w:val="nil"/>
              <w:left w:val="nil"/>
              <w:bottom w:val="nil"/>
              <w:right w:val="nil"/>
            </w:tcBorders>
            <w:vAlign w:val="center"/>
          </w:tcPr>
          <w:p w14:paraId="37F1B30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724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611.28 </w:t>
            </w:r>
          </w:p>
        </w:tc>
      </w:tr>
      <w:tr w14:paraId="169B3291">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nil"/>
              <w:right w:val="nil"/>
            </w:tcBorders>
            <w:vAlign w:val="center"/>
          </w:tcPr>
          <w:p w14:paraId="7B52754F">
            <w:pPr>
              <w:widowControl/>
              <w:jc w:val="left"/>
              <w:rPr>
                <w:rFonts w:hint="eastAsia" w:ascii="Shaker2Lancet" w:hAnsi="Shaker2Lancet" w:eastAsia="宋体" w:cs="Times New Roman"/>
                <w:color w:val="000000"/>
                <w:kern w:val="0"/>
                <w:sz w:val="18"/>
                <w:szCs w:val="18"/>
                <w14:ligatures w14:val="none"/>
              </w:rPr>
            </w:pPr>
          </w:p>
        </w:tc>
        <w:tc>
          <w:tcPr>
            <w:tcW w:w="1843" w:type="dxa"/>
            <w:tcBorders>
              <w:left w:val="nil"/>
              <w:bottom w:val="nil"/>
              <w:right w:val="nil"/>
            </w:tcBorders>
            <w:vAlign w:val="center"/>
          </w:tcPr>
          <w:p w14:paraId="256B404D">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0.00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0.00</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1E8E935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(832.92 to 1124.64)</w:t>
            </w:r>
          </w:p>
        </w:tc>
        <w:tc>
          <w:tcPr>
            <w:tcW w:w="142" w:type="dxa"/>
            <w:tcBorders>
              <w:top w:val="nil"/>
              <w:left w:val="nil"/>
              <w:bottom w:val="nil"/>
              <w:right w:val="nil"/>
            </w:tcBorders>
            <w:vAlign w:val="center"/>
          </w:tcPr>
          <w:p w14:paraId="5EB6D0AF">
            <w:pPr>
              <w:widowControl/>
              <w:jc w:val="center"/>
              <w:rPr>
                <w:rFonts w:ascii="Shaker2Lancet" w:hAnsi="Shaker2Lancet" w:eastAsia="Times New Roman" w:cs="Times New Roman"/>
                <w:kern w:val="0"/>
                <w:sz w:val="18"/>
                <w:szCs w:val="18"/>
                <w14:ligatures w14:val="none"/>
              </w:rPr>
            </w:pPr>
          </w:p>
        </w:tc>
        <w:tc>
          <w:tcPr>
            <w:tcW w:w="1842" w:type="dxa"/>
            <w:tcBorders>
              <w:left w:val="nil"/>
              <w:bottom w:val="nil"/>
              <w:right w:val="nil"/>
            </w:tcBorders>
            <w:vAlign w:val="center"/>
          </w:tcPr>
          <w:p w14:paraId="2670BB3E">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2391.07</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2495.52</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4DCC020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(2978.35 to 6329.26)</w:t>
            </w:r>
          </w:p>
        </w:tc>
        <w:tc>
          <w:tcPr>
            <w:tcW w:w="142" w:type="dxa"/>
            <w:tcBorders>
              <w:top w:val="nil"/>
              <w:left w:val="nil"/>
              <w:bottom w:val="nil"/>
              <w:right w:val="nil"/>
            </w:tcBorders>
            <w:vAlign w:val="center"/>
          </w:tcPr>
          <w:p w14:paraId="2677A655">
            <w:pPr>
              <w:widowControl/>
              <w:jc w:val="center"/>
              <w:rPr>
                <w:rFonts w:hint="eastAsia" w:ascii="Shaker2Lancet" w:hAnsi="Shaker2Lancet" w:eastAsia="宋体" w:cs="Times New Roman"/>
                <w:color w:val="000000"/>
                <w:kern w:val="0"/>
                <w:sz w:val="18"/>
                <w:szCs w:val="18"/>
                <w14:ligatures w14:val="none"/>
              </w:rPr>
            </w:pPr>
          </w:p>
        </w:tc>
        <w:tc>
          <w:tcPr>
            <w:tcW w:w="1843" w:type="dxa"/>
            <w:tcBorders>
              <w:left w:val="nil"/>
              <w:bottom w:val="nil"/>
              <w:right w:val="nil"/>
            </w:tcBorders>
            <w:vAlign w:val="center"/>
          </w:tcPr>
          <w:p w14:paraId="5734DD26">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763.94</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772.05</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2214E59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(368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073.94 to 461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712.88)</w:t>
            </w:r>
          </w:p>
        </w:tc>
        <w:tc>
          <w:tcPr>
            <w:tcW w:w="141" w:type="dxa"/>
            <w:tcBorders>
              <w:top w:val="nil"/>
              <w:left w:val="nil"/>
              <w:bottom w:val="nil"/>
              <w:right w:val="nil"/>
            </w:tcBorders>
            <w:vAlign w:val="center"/>
          </w:tcPr>
          <w:p w14:paraId="16B83263">
            <w:pPr>
              <w:widowControl/>
              <w:jc w:val="center"/>
              <w:rPr>
                <w:rFonts w:hint="eastAsia" w:ascii="Shaker2Lancet" w:hAnsi="Shaker2Lancet" w:eastAsia="宋体" w:cs="Times New Roman"/>
                <w:color w:val="000000"/>
                <w:kern w:val="0"/>
                <w:sz w:val="18"/>
                <w:szCs w:val="18"/>
                <w14:ligatures w14:val="none"/>
              </w:rPr>
            </w:pPr>
          </w:p>
        </w:tc>
        <w:tc>
          <w:tcPr>
            <w:tcW w:w="1985" w:type="dxa"/>
            <w:tcBorders>
              <w:left w:val="nil"/>
              <w:bottom w:val="nil"/>
              <w:right w:val="nil"/>
            </w:tcBorders>
            <w:vAlign w:val="center"/>
          </w:tcPr>
          <w:p w14:paraId="3371CEB7">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187.26</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204.91</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301418A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224.32 to 416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940.62)</w:t>
            </w:r>
          </w:p>
        </w:tc>
        <w:tc>
          <w:tcPr>
            <w:tcW w:w="142" w:type="dxa"/>
            <w:tcBorders>
              <w:top w:val="nil"/>
              <w:left w:val="nil"/>
              <w:bottom w:val="nil"/>
              <w:right w:val="nil"/>
            </w:tcBorders>
            <w:vAlign w:val="center"/>
          </w:tcPr>
          <w:p w14:paraId="0E026DCD">
            <w:pPr>
              <w:widowControl/>
              <w:jc w:val="center"/>
              <w:rPr>
                <w:rFonts w:ascii="Shaker2Lancet" w:hAnsi="Shaker2Lancet" w:eastAsia="Times New Roman" w:cs="Times New Roman"/>
                <w:kern w:val="0"/>
                <w:sz w:val="18"/>
                <w:szCs w:val="18"/>
                <w14:ligatures w14:val="none"/>
              </w:rPr>
            </w:pPr>
          </w:p>
        </w:tc>
        <w:tc>
          <w:tcPr>
            <w:tcW w:w="2268" w:type="dxa"/>
            <w:tcBorders>
              <w:left w:val="nil"/>
              <w:bottom w:val="nil"/>
              <w:right w:val="nil"/>
            </w:tcBorders>
          </w:tcPr>
          <w:p w14:paraId="0E3B0E9E">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267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081.55</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696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868.71</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nil"/>
              <w:right w:val="nil"/>
            </w:tcBorders>
            <w:vAlign w:val="center"/>
          </w:tcPr>
          <w:p w14:paraId="0AAC7F4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493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922.86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990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770.23)</w:t>
            </w:r>
          </w:p>
        </w:tc>
      </w:tr>
      <w:tr w14:paraId="4D0CDAAB">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nil"/>
              <w:right w:val="nil"/>
            </w:tcBorders>
            <w:noWrap/>
            <w:vAlign w:val="center"/>
          </w:tcPr>
          <w:p w14:paraId="5AEF968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2015 </w:t>
            </w:r>
          </w:p>
        </w:tc>
        <w:tc>
          <w:tcPr>
            <w:tcW w:w="1843" w:type="dxa"/>
            <w:tcBorders>
              <w:top w:val="nil"/>
              <w:left w:val="nil"/>
              <w:right w:val="nil"/>
            </w:tcBorders>
            <w:vAlign w:val="center"/>
          </w:tcPr>
          <w:p w14:paraId="346DA4B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0.00</w:t>
            </w:r>
          </w:p>
        </w:tc>
        <w:tc>
          <w:tcPr>
            <w:tcW w:w="1843" w:type="dxa"/>
            <w:tcBorders>
              <w:top w:val="nil"/>
              <w:left w:val="nil"/>
              <w:bottom w:val="nil"/>
              <w:right w:val="nil"/>
            </w:tcBorders>
            <w:vAlign w:val="center"/>
          </w:tcPr>
          <w:p w14:paraId="6D53B4E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887.00 </w:t>
            </w:r>
          </w:p>
        </w:tc>
        <w:tc>
          <w:tcPr>
            <w:tcW w:w="142" w:type="dxa"/>
            <w:tcBorders>
              <w:top w:val="nil"/>
              <w:left w:val="nil"/>
              <w:bottom w:val="nil"/>
              <w:right w:val="nil"/>
            </w:tcBorders>
            <w:vAlign w:val="center"/>
          </w:tcPr>
          <w:p w14:paraId="3F4FC7E7">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72B4B59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2692.63</w:t>
            </w:r>
          </w:p>
        </w:tc>
        <w:tc>
          <w:tcPr>
            <w:tcW w:w="1843" w:type="dxa"/>
            <w:tcBorders>
              <w:top w:val="nil"/>
              <w:left w:val="nil"/>
              <w:bottom w:val="nil"/>
              <w:right w:val="nil"/>
            </w:tcBorders>
            <w:vAlign w:val="center"/>
          </w:tcPr>
          <w:p w14:paraId="19A674E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3485.85 </w:t>
            </w:r>
          </w:p>
        </w:tc>
        <w:tc>
          <w:tcPr>
            <w:tcW w:w="142" w:type="dxa"/>
            <w:tcBorders>
              <w:top w:val="nil"/>
              <w:left w:val="nil"/>
              <w:bottom w:val="nil"/>
              <w:right w:val="nil"/>
            </w:tcBorders>
            <w:vAlign w:val="center"/>
          </w:tcPr>
          <w:p w14:paraId="21DFE497">
            <w:pPr>
              <w:widowControl/>
              <w:jc w:val="center"/>
              <w:rPr>
                <w:rFonts w:hint="eastAsia" w:ascii="Shaker2Lancet" w:hAnsi="Shaker2Lancet" w:eastAsia="宋体" w:cs="Times New Roman"/>
                <w:color w:val="000000"/>
                <w:kern w:val="0"/>
                <w:sz w:val="18"/>
                <w:szCs w:val="18"/>
                <w14:ligatures w14:val="none"/>
              </w:rPr>
            </w:pPr>
          </w:p>
        </w:tc>
        <w:tc>
          <w:tcPr>
            <w:tcW w:w="1843" w:type="dxa"/>
            <w:tcBorders>
              <w:top w:val="nil"/>
              <w:left w:val="nil"/>
              <w:right w:val="nil"/>
            </w:tcBorders>
            <w:vAlign w:val="center"/>
          </w:tcPr>
          <w:p w14:paraId="2551357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878.39</w:t>
            </w:r>
          </w:p>
        </w:tc>
        <w:tc>
          <w:tcPr>
            <w:tcW w:w="2268" w:type="dxa"/>
            <w:tcBorders>
              <w:top w:val="nil"/>
              <w:left w:val="nil"/>
              <w:bottom w:val="nil"/>
              <w:right w:val="nil"/>
            </w:tcBorders>
            <w:noWrap/>
            <w:vAlign w:val="center"/>
          </w:tcPr>
          <w:p w14:paraId="377C1FE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406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796.81 </w:t>
            </w:r>
          </w:p>
        </w:tc>
        <w:tc>
          <w:tcPr>
            <w:tcW w:w="141" w:type="dxa"/>
            <w:tcBorders>
              <w:top w:val="nil"/>
              <w:left w:val="nil"/>
              <w:bottom w:val="nil"/>
              <w:right w:val="nil"/>
            </w:tcBorders>
            <w:vAlign w:val="center"/>
          </w:tcPr>
          <w:p w14:paraId="2FE15B7B">
            <w:pPr>
              <w:widowControl/>
              <w:jc w:val="center"/>
              <w:rPr>
                <w:rFonts w:hint="eastAsia" w:ascii="Shaker2Lancet" w:hAnsi="Shaker2Lancet" w:eastAsia="宋体" w:cs="Times New Roman"/>
                <w:color w:val="000000"/>
                <w:kern w:val="0"/>
                <w:sz w:val="18"/>
                <w:szCs w:val="18"/>
                <w14:ligatures w14:val="none"/>
              </w:rPr>
            </w:pPr>
          </w:p>
        </w:tc>
        <w:tc>
          <w:tcPr>
            <w:tcW w:w="1985" w:type="dxa"/>
            <w:tcBorders>
              <w:top w:val="nil"/>
              <w:left w:val="nil"/>
              <w:right w:val="nil"/>
            </w:tcBorders>
            <w:vAlign w:val="center"/>
          </w:tcPr>
          <w:p w14:paraId="737F40B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235.41</w:t>
            </w:r>
          </w:p>
        </w:tc>
        <w:tc>
          <w:tcPr>
            <w:tcW w:w="2268" w:type="dxa"/>
            <w:tcBorders>
              <w:top w:val="nil"/>
              <w:left w:val="nil"/>
              <w:bottom w:val="nil"/>
              <w:right w:val="nil"/>
            </w:tcBorders>
            <w:vAlign w:val="center"/>
          </w:tcPr>
          <w:p w14:paraId="73E3A8A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136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043.41 </w:t>
            </w:r>
          </w:p>
        </w:tc>
        <w:tc>
          <w:tcPr>
            <w:tcW w:w="142" w:type="dxa"/>
            <w:tcBorders>
              <w:top w:val="nil"/>
              <w:left w:val="nil"/>
              <w:bottom w:val="nil"/>
              <w:right w:val="nil"/>
            </w:tcBorders>
            <w:vAlign w:val="center"/>
          </w:tcPr>
          <w:p w14:paraId="7FCA7478">
            <w:pPr>
              <w:widowControl/>
              <w:jc w:val="center"/>
              <w:rPr>
                <w:rFonts w:hint="eastAsia" w:ascii="Shaker2Lancet" w:hAnsi="Shaker2Lancet" w:eastAsia="宋体" w:cs="Times New Roman"/>
                <w:color w:val="000000"/>
                <w:kern w:val="0"/>
                <w:sz w:val="18"/>
                <w:szCs w:val="18"/>
                <w14:ligatures w14:val="none"/>
              </w:rPr>
            </w:pPr>
          </w:p>
        </w:tc>
        <w:tc>
          <w:tcPr>
            <w:tcW w:w="2268" w:type="dxa"/>
            <w:tcBorders>
              <w:top w:val="nil"/>
              <w:left w:val="nil"/>
              <w:right w:val="nil"/>
            </w:tcBorders>
          </w:tcPr>
          <w:p w14:paraId="14E3236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391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627.14</w:t>
            </w:r>
          </w:p>
        </w:tc>
        <w:tc>
          <w:tcPr>
            <w:tcW w:w="2551" w:type="dxa"/>
            <w:tcBorders>
              <w:top w:val="nil"/>
              <w:left w:val="nil"/>
              <w:bottom w:val="nil"/>
              <w:right w:val="nil"/>
            </w:tcBorders>
            <w:vAlign w:val="center"/>
          </w:tcPr>
          <w:p w14:paraId="68D1A0A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683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913.23 </w:t>
            </w:r>
          </w:p>
        </w:tc>
      </w:tr>
      <w:tr w14:paraId="2DAD3631">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nil"/>
              <w:right w:val="nil"/>
            </w:tcBorders>
            <w:vAlign w:val="center"/>
          </w:tcPr>
          <w:p w14:paraId="012DAE36">
            <w:pPr>
              <w:widowControl/>
              <w:jc w:val="left"/>
              <w:rPr>
                <w:rFonts w:hint="eastAsia" w:ascii="Shaker2Lancet" w:hAnsi="Shaker2Lancet" w:eastAsia="宋体" w:cs="Times New Roman"/>
                <w:color w:val="000000"/>
                <w:kern w:val="0"/>
                <w:sz w:val="18"/>
                <w:szCs w:val="18"/>
                <w14:ligatures w14:val="none"/>
              </w:rPr>
            </w:pPr>
          </w:p>
        </w:tc>
        <w:tc>
          <w:tcPr>
            <w:tcW w:w="1843" w:type="dxa"/>
            <w:tcBorders>
              <w:left w:val="nil"/>
              <w:bottom w:val="nil"/>
              <w:right w:val="nil"/>
            </w:tcBorders>
            <w:vAlign w:val="center"/>
          </w:tcPr>
          <w:p w14:paraId="50810A29">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0.00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0.00</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016F97B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(755.27 to 1046.64)</w:t>
            </w:r>
          </w:p>
        </w:tc>
        <w:tc>
          <w:tcPr>
            <w:tcW w:w="142" w:type="dxa"/>
            <w:tcBorders>
              <w:top w:val="nil"/>
              <w:left w:val="nil"/>
              <w:bottom w:val="nil"/>
              <w:right w:val="nil"/>
            </w:tcBorders>
            <w:vAlign w:val="center"/>
          </w:tcPr>
          <w:p w14:paraId="311D38F4">
            <w:pPr>
              <w:widowControl/>
              <w:jc w:val="center"/>
              <w:rPr>
                <w:rFonts w:ascii="Shaker2Lancet" w:hAnsi="Shaker2Lancet" w:eastAsia="Times New Roman" w:cs="Times New Roman"/>
                <w:kern w:val="0"/>
                <w:sz w:val="18"/>
                <w:szCs w:val="18"/>
                <w14:ligatures w14:val="none"/>
              </w:rPr>
            </w:pPr>
          </w:p>
        </w:tc>
        <w:tc>
          <w:tcPr>
            <w:tcW w:w="1842" w:type="dxa"/>
            <w:tcBorders>
              <w:left w:val="nil"/>
              <w:bottom w:val="nil"/>
              <w:right w:val="nil"/>
            </w:tcBorders>
            <w:vAlign w:val="center"/>
          </w:tcPr>
          <w:p w14:paraId="491EB5D1">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2631.80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2715.46</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3A31FBB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(2335.61 to 4981.51)</w:t>
            </w:r>
          </w:p>
        </w:tc>
        <w:tc>
          <w:tcPr>
            <w:tcW w:w="142" w:type="dxa"/>
            <w:tcBorders>
              <w:top w:val="nil"/>
              <w:left w:val="nil"/>
              <w:bottom w:val="nil"/>
              <w:right w:val="nil"/>
            </w:tcBorders>
            <w:vAlign w:val="center"/>
          </w:tcPr>
          <w:p w14:paraId="2A92631D">
            <w:pPr>
              <w:widowControl/>
              <w:jc w:val="center"/>
              <w:rPr>
                <w:rFonts w:hint="eastAsia" w:ascii="Shaker2Lancet" w:hAnsi="Shaker2Lancet" w:eastAsia="宋体" w:cs="Times New Roman"/>
                <w:color w:val="000000"/>
                <w:kern w:val="0"/>
                <w:sz w:val="18"/>
                <w:szCs w:val="18"/>
                <w14:ligatures w14:val="none"/>
              </w:rPr>
            </w:pPr>
          </w:p>
        </w:tc>
        <w:tc>
          <w:tcPr>
            <w:tcW w:w="1843" w:type="dxa"/>
            <w:tcBorders>
              <w:left w:val="nil"/>
              <w:bottom w:val="nil"/>
              <w:right w:val="nil"/>
            </w:tcBorders>
            <w:vAlign w:val="center"/>
          </w:tcPr>
          <w:p w14:paraId="4CF11BE3">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878.15</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883.15</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58C7B0D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(356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896.72 to 451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617.00)</w:t>
            </w:r>
          </w:p>
        </w:tc>
        <w:tc>
          <w:tcPr>
            <w:tcW w:w="141" w:type="dxa"/>
            <w:tcBorders>
              <w:top w:val="nil"/>
              <w:left w:val="nil"/>
              <w:bottom w:val="nil"/>
              <w:right w:val="nil"/>
            </w:tcBorders>
            <w:vAlign w:val="center"/>
          </w:tcPr>
          <w:p w14:paraId="7FD774ED">
            <w:pPr>
              <w:widowControl/>
              <w:jc w:val="center"/>
              <w:rPr>
                <w:rFonts w:hint="eastAsia" w:ascii="Shaker2Lancet" w:hAnsi="Shaker2Lancet" w:eastAsia="宋体" w:cs="Times New Roman"/>
                <w:color w:val="000000"/>
                <w:kern w:val="0"/>
                <w:sz w:val="18"/>
                <w:szCs w:val="18"/>
                <w14:ligatures w14:val="none"/>
              </w:rPr>
            </w:pPr>
          </w:p>
        </w:tc>
        <w:tc>
          <w:tcPr>
            <w:tcW w:w="1985" w:type="dxa"/>
            <w:tcBorders>
              <w:left w:val="nil"/>
              <w:bottom w:val="nil"/>
              <w:right w:val="nil"/>
            </w:tcBorders>
            <w:vAlign w:val="center"/>
          </w:tcPr>
          <w:p w14:paraId="07ADA5FB">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227.01</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262.03</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2BC547A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537.06 to 371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027.88)</w:t>
            </w:r>
          </w:p>
        </w:tc>
        <w:tc>
          <w:tcPr>
            <w:tcW w:w="142" w:type="dxa"/>
            <w:tcBorders>
              <w:top w:val="nil"/>
              <w:left w:val="nil"/>
              <w:bottom w:val="nil"/>
              <w:right w:val="nil"/>
            </w:tcBorders>
            <w:vAlign w:val="center"/>
          </w:tcPr>
          <w:p w14:paraId="4A5AB7B8">
            <w:pPr>
              <w:widowControl/>
              <w:jc w:val="center"/>
              <w:rPr>
                <w:rFonts w:ascii="Shaker2Lancet" w:hAnsi="Shaker2Lancet" w:eastAsia="Times New Roman" w:cs="Times New Roman"/>
                <w:kern w:val="0"/>
                <w:sz w:val="18"/>
                <w:szCs w:val="18"/>
                <w14:ligatures w14:val="none"/>
              </w:rPr>
            </w:pPr>
          </w:p>
        </w:tc>
        <w:tc>
          <w:tcPr>
            <w:tcW w:w="2268" w:type="dxa"/>
            <w:tcBorders>
              <w:left w:val="nil"/>
              <w:bottom w:val="nil"/>
              <w:right w:val="nil"/>
            </w:tcBorders>
          </w:tcPr>
          <w:p w14:paraId="1546F6D2">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262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324.15</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680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822.30</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nil"/>
              <w:right w:val="nil"/>
            </w:tcBorders>
            <w:vAlign w:val="center"/>
          </w:tcPr>
          <w:p w14:paraId="5E779C1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455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959.29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954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992.84)</w:t>
            </w:r>
          </w:p>
        </w:tc>
      </w:tr>
      <w:tr w14:paraId="22211835">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nil"/>
              <w:right w:val="nil"/>
            </w:tcBorders>
            <w:noWrap/>
            <w:vAlign w:val="center"/>
          </w:tcPr>
          <w:p w14:paraId="6904C2F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2016 </w:t>
            </w:r>
          </w:p>
        </w:tc>
        <w:tc>
          <w:tcPr>
            <w:tcW w:w="1843" w:type="dxa"/>
            <w:tcBorders>
              <w:top w:val="nil"/>
              <w:left w:val="nil"/>
              <w:right w:val="nil"/>
            </w:tcBorders>
            <w:vAlign w:val="center"/>
          </w:tcPr>
          <w:p w14:paraId="76B8CE1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0.00</w:t>
            </w:r>
          </w:p>
        </w:tc>
        <w:tc>
          <w:tcPr>
            <w:tcW w:w="1843" w:type="dxa"/>
            <w:tcBorders>
              <w:top w:val="nil"/>
              <w:left w:val="nil"/>
              <w:bottom w:val="nil"/>
              <w:right w:val="nil"/>
            </w:tcBorders>
            <w:vAlign w:val="center"/>
          </w:tcPr>
          <w:p w14:paraId="2AC7C11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836.64 </w:t>
            </w:r>
          </w:p>
        </w:tc>
        <w:tc>
          <w:tcPr>
            <w:tcW w:w="142" w:type="dxa"/>
            <w:tcBorders>
              <w:top w:val="nil"/>
              <w:left w:val="nil"/>
              <w:bottom w:val="nil"/>
              <w:right w:val="nil"/>
            </w:tcBorders>
            <w:vAlign w:val="center"/>
          </w:tcPr>
          <w:p w14:paraId="4C487789">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131EA23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1431.60</w:t>
            </w:r>
          </w:p>
        </w:tc>
        <w:tc>
          <w:tcPr>
            <w:tcW w:w="1843" w:type="dxa"/>
            <w:tcBorders>
              <w:top w:val="nil"/>
              <w:left w:val="nil"/>
              <w:bottom w:val="nil"/>
              <w:right w:val="nil"/>
            </w:tcBorders>
            <w:vAlign w:val="center"/>
          </w:tcPr>
          <w:p w14:paraId="194274A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1987.29 </w:t>
            </w:r>
          </w:p>
        </w:tc>
        <w:tc>
          <w:tcPr>
            <w:tcW w:w="142" w:type="dxa"/>
            <w:tcBorders>
              <w:top w:val="nil"/>
              <w:left w:val="nil"/>
              <w:bottom w:val="nil"/>
              <w:right w:val="nil"/>
            </w:tcBorders>
            <w:vAlign w:val="center"/>
          </w:tcPr>
          <w:p w14:paraId="2581B529">
            <w:pPr>
              <w:widowControl/>
              <w:jc w:val="center"/>
              <w:rPr>
                <w:rFonts w:hint="eastAsia" w:ascii="Shaker2Lancet" w:hAnsi="Shaker2Lancet" w:eastAsia="宋体" w:cs="Times New Roman"/>
                <w:color w:val="000000"/>
                <w:kern w:val="0"/>
                <w:sz w:val="18"/>
                <w:szCs w:val="18"/>
                <w14:ligatures w14:val="none"/>
              </w:rPr>
            </w:pPr>
          </w:p>
        </w:tc>
        <w:tc>
          <w:tcPr>
            <w:tcW w:w="1843" w:type="dxa"/>
            <w:tcBorders>
              <w:top w:val="nil"/>
              <w:left w:val="nil"/>
              <w:right w:val="nil"/>
            </w:tcBorders>
            <w:vAlign w:val="center"/>
          </w:tcPr>
          <w:p w14:paraId="7C0FA9D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682.80</w:t>
            </w:r>
          </w:p>
        </w:tc>
        <w:tc>
          <w:tcPr>
            <w:tcW w:w="2268" w:type="dxa"/>
            <w:tcBorders>
              <w:top w:val="nil"/>
              <w:left w:val="nil"/>
              <w:bottom w:val="nil"/>
              <w:right w:val="nil"/>
            </w:tcBorders>
            <w:noWrap/>
            <w:vAlign w:val="center"/>
          </w:tcPr>
          <w:p w14:paraId="7FF406B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399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791.77 </w:t>
            </w:r>
          </w:p>
        </w:tc>
        <w:tc>
          <w:tcPr>
            <w:tcW w:w="141" w:type="dxa"/>
            <w:tcBorders>
              <w:top w:val="nil"/>
              <w:left w:val="nil"/>
              <w:bottom w:val="nil"/>
              <w:right w:val="nil"/>
            </w:tcBorders>
            <w:vAlign w:val="center"/>
          </w:tcPr>
          <w:p w14:paraId="4FB31B8F">
            <w:pPr>
              <w:widowControl/>
              <w:jc w:val="center"/>
              <w:rPr>
                <w:rFonts w:hint="eastAsia" w:ascii="Shaker2Lancet" w:hAnsi="Shaker2Lancet" w:eastAsia="宋体" w:cs="Times New Roman"/>
                <w:color w:val="000000"/>
                <w:kern w:val="0"/>
                <w:sz w:val="18"/>
                <w:szCs w:val="18"/>
                <w14:ligatures w14:val="none"/>
              </w:rPr>
            </w:pPr>
          </w:p>
        </w:tc>
        <w:tc>
          <w:tcPr>
            <w:tcW w:w="1985" w:type="dxa"/>
            <w:tcBorders>
              <w:top w:val="nil"/>
              <w:left w:val="nil"/>
              <w:right w:val="nil"/>
            </w:tcBorders>
            <w:vAlign w:val="center"/>
          </w:tcPr>
          <w:p w14:paraId="25351EE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297.74</w:t>
            </w:r>
          </w:p>
        </w:tc>
        <w:tc>
          <w:tcPr>
            <w:tcW w:w="2268" w:type="dxa"/>
            <w:tcBorders>
              <w:top w:val="nil"/>
              <w:left w:val="nil"/>
              <w:bottom w:val="nil"/>
              <w:right w:val="nil"/>
            </w:tcBorders>
            <w:vAlign w:val="center"/>
          </w:tcPr>
          <w:p w14:paraId="01EE871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140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887.76 </w:t>
            </w:r>
          </w:p>
        </w:tc>
        <w:tc>
          <w:tcPr>
            <w:tcW w:w="142" w:type="dxa"/>
            <w:tcBorders>
              <w:top w:val="nil"/>
              <w:left w:val="nil"/>
              <w:bottom w:val="nil"/>
              <w:right w:val="nil"/>
            </w:tcBorders>
            <w:vAlign w:val="center"/>
          </w:tcPr>
          <w:p w14:paraId="36C13FAB">
            <w:pPr>
              <w:widowControl/>
              <w:jc w:val="center"/>
              <w:rPr>
                <w:rFonts w:hint="eastAsia" w:ascii="Shaker2Lancet" w:hAnsi="Shaker2Lancet" w:eastAsia="宋体" w:cs="Times New Roman"/>
                <w:color w:val="000000"/>
                <w:kern w:val="0"/>
                <w:sz w:val="18"/>
                <w:szCs w:val="18"/>
                <w14:ligatures w14:val="none"/>
              </w:rPr>
            </w:pPr>
          </w:p>
        </w:tc>
        <w:tc>
          <w:tcPr>
            <w:tcW w:w="2268" w:type="dxa"/>
            <w:tcBorders>
              <w:top w:val="nil"/>
              <w:left w:val="nil"/>
              <w:right w:val="nil"/>
            </w:tcBorders>
          </w:tcPr>
          <w:p w14:paraId="2EB4537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381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716.85</w:t>
            </w:r>
          </w:p>
        </w:tc>
        <w:tc>
          <w:tcPr>
            <w:tcW w:w="2551" w:type="dxa"/>
            <w:tcBorders>
              <w:top w:val="nil"/>
              <w:left w:val="nil"/>
              <w:bottom w:val="nil"/>
              <w:right w:val="nil"/>
            </w:tcBorders>
            <w:vAlign w:val="center"/>
          </w:tcPr>
          <w:p w14:paraId="56F2227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652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511.91 </w:t>
            </w:r>
          </w:p>
        </w:tc>
      </w:tr>
      <w:tr w14:paraId="73F0E3D5">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nil"/>
              <w:right w:val="nil"/>
            </w:tcBorders>
            <w:vAlign w:val="center"/>
          </w:tcPr>
          <w:p w14:paraId="6AAA6F16">
            <w:pPr>
              <w:widowControl/>
              <w:jc w:val="left"/>
              <w:rPr>
                <w:rFonts w:hint="eastAsia" w:ascii="Shaker2Lancet" w:hAnsi="Shaker2Lancet" w:eastAsia="宋体" w:cs="Times New Roman"/>
                <w:color w:val="000000"/>
                <w:kern w:val="0"/>
                <w:sz w:val="18"/>
                <w:szCs w:val="18"/>
                <w14:ligatures w14:val="none"/>
              </w:rPr>
            </w:pPr>
          </w:p>
        </w:tc>
        <w:tc>
          <w:tcPr>
            <w:tcW w:w="1843" w:type="dxa"/>
            <w:tcBorders>
              <w:left w:val="nil"/>
              <w:bottom w:val="nil"/>
              <w:right w:val="nil"/>
            </w:tcBorders>
            <w:vAlign w:val="center"/>
          </w:tcPr>
          <w:p w14:paraId="277483EC">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0.00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0.00</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3BF5C1E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(715.85 to 991.21)</w:t>
            </w:r>
          </w:p>
        </w:tc>
        <w:tc>
          <w:tcPr>
            <w:tcW w:w="142" w:type="dxa"/>
            <w:tcBorders>
              <w:top w:val="nil"/>
              <w:left w:val="nil"/>
              <w:bottom w:val="nil"/>
              <w:right w:val="nil"/>
            </w:tcBorders>
            <w:vAlign w:val="center"/>
          </w:tcPr>
          <w:p w14:paraId="5E1CE4EE">
            <w:pPr>
              <w:widowControl/>
              <w:jc w:val="center"/>
              <w:rPr>
                <w:rFonts w:ascii="Shaker2Lancet" w:hAnsi="Shaker2Lancet" w:eastAsia="Times New Roman" w:cs="Times New Roman"/>
                <w:kern w:val="0"/>
                <w:sz w:val="18"/>
                <w:szCs w:val="18"/>
                <w14:ligatures w14:val="none"/>
              </w:rPr>
            </w:pPr>
          </w:p>
        </w:tc>
        <w:tc>
          <w:tcPr>
            <w:tcW w:w="1842" w:type="dxa"/>
            <w:tcBorders>
              <w:left w:val="nil"/>
              <w:bottom w:val="nil"/>
              <w:right w:val="nil"/>
            </w:tcBorders>
            <w:vAlign w:val="center"/>
          </w:tcPr>
          <w:p w14:paraId="15875DC6">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1396.07</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1444.81</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05252A3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(1347.49 to 2849.23)</w:t>
            </w:r>
          </w:p>
        </w:tc>
        <w:tc>
          <w:tcPr>
            <w:tcW w:w="142" w:type="dxa"/>
            <w:tcBorders>
              <w:top w:val="nil"/>
              <w:left w:val="nil"/>
              <w:bottom w:val="nil"/>
              <w:right w:val="nil"/>
            </w:tcBorders>
            <w:vAlign w:val="center"/>
          </w:tcPr>
          <w:p w14:paraId="7DD0EC59">
            <w:pPr>
              <w:widowControl/>
              <w:jc w:val="center"/>
              <w:rPr>
                <w:rFonts w:hint="eastAsia" w:ascii="Shaker2Lancet" w:hAnsi="Shaker2Lancet" w:eastAsia="宋体" w:cs="Times New Roman"/>
                <w:color w:val="000000"/>
                <w:kern w:val="0"/>
                <w:sz w:val="18"/>
                <w:szCs w:val="18"/>
                <w14:ligatures w14:val="none"/>
              </w:rPr>
            </w:pPr>
          </w:p>
        </w:tc>
        <w:tc>
          <w:tcPr>
            <w:tcW w:w="1843" w:type="dxa"/>
            <w:tcBorders>
              <w:left w:val="nil"/>
              <w:bottom w:val="nil"/>
              <w:right w:val="nil"/>
            </w:tcBorders>
            <w:vAlign w:val="center"/>
          </w:tcPr>
          <w:p w14:paraId="5307FBE8">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682.60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687.39</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7457CA9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(351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103.17 to 443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988.40)</w:t>
            </w:r>
          </w:p>
        </w:tc>
        <w:tc>
          <w:tcPr>
            <w:tcW w:w="141" w:type="dxa"/>
            <w:tcBorders>
              <w:top w:val="nil"/>
              <w:left w:val="nil"/>
              <w:bottom w:val="nil"/>
              <w:right w:val="nil"/>
            </w:tcBorders>
            <w:vAlign w:val="center"/>
          </w:tcPr>
          <w:p w14:paraId="67033454">
            <w:pPr>
              <w:widowControl/>
              <w:jc w:val="center"/>
              <w:rPr>
                <w:rFonts w:hint="eastAsia" w:ascii="Shaker2Lancet" w:hAnsi="Shaker2Lancet" w:eastAsia="宋体" w:cs="Times New Roman"/>
                <w:color w:val="000000"/>
                <w:kern w:val="0"/>
                <w:sz w:val="18"/>
                <w:szCs w:val="18"/>
                <w14:ligatures w14:val="none"/>
              </w:rPr>
            </w:pPr>
          </w:p>
        </w:tc>
        <w:tc>
          <w:tcPr>
            <w:tcW w:w="1985" w:type="dxa"/>
            <w:tcBorders>
              <w:left w:val="nil"/>
              <w:bottom w:val="nil"/>
              <w:right w:val="nil"/>
            </w:tcBorders>
            <w:vAlign w:val="center"/>
          </w:tcPr>
          <w:p w14:paraId="00FB6CEF">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290.67</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320.07</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488ECE5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610.38 to 414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344.53)</w:t>
            </w:r>
          </w:p>
        </w:tc>
        <w:tc>
          <w:tcPr>
            <w:tcW w:w="142" w:type="dxa"/>
            <w:tcBorders>
              <w:top w:val="nil"/>
              <w:left w:val="nil"/>
              <w:bottom w:val="nil"/>
              <w:right w:val="nil"/>
            </w:tcBorders>
            <w:vAlign w:val="center"/>
          </w:tcPr>
          <w:p w14:paraId="298DA377">
            <w:pPr>
              <w:widowControl/>
              <w:jc w:val="center"/>
              <w:rPr>
                <w:rFonts w:ascii="Shaker2Lancet" w:hAnsi="Shaker2Lancet" w:eastAsia="Times New Roman" w:cs="Times New Roman"/>
                <w:kern w:val="0"/>
                <w:sz w:val="18"/>
                <w:szCs w:val="18"/>
                <w14:ligatures w14:val="none"/>
              </w:rPr>
            </w:pPr>
          </w:p>
        </w:tc>
        <w:tc>
          <w:tcPr>
            <w:tcW w:w="2268" w:type="dxa"/>
            <w:tcBorders>
              <w:left w:val="nil"/>
              <w:bottom w:val="nil"/>
              <w:right w:val="nil"/>
            </w:tcBorders>
          </w:tcPr>
          <w:p w14:paraId="39C4C759">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257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462.41</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656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115.35</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nil"/>
              <w:right w:val="nil"/>
            </w:tcBorders>
            <w:vAlign w:val="center"/>
          </w:tcPr>
          <w:p w14:paraId="4D20873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422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795.31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940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297.25)</w:t>
            </w:r>
          </w:p>
        </w:tc>
      </w:tr>
      <w:tr w14:paraId="18922F19">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nil"/>
              <w:right w:val="nil"/>
            </w:tcBorders>
            <w:noWrap/>
            <w:vAlign w:val="center"/>
          </w:tcPr>
          <w:p w14:paraId="7B6156D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2017 </w:t>
            </w:r>
          </w:p>
        </w:tc>
        <w:tc>
          <w:tcPr>
            <w:tcW w:w="1843" w:type="dxa"/>
            <w:tcBorders>
              <w:top w:val="nil"/>
              <w:left w:val="nil"/>
              <w:right w:val="nil"/>
            </w:tcBorders>
            <w:vAlign w:val="center"/>
          </w:tcPr>
          <w:p w14:paraId="604C744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0.00</w:t>
            </w:r>
          </w:p>
        </w:tc>
        <w:tc>
          <w:tcPr>
            <w:tcW w:w="1843" w:type="dxa"/>
            <w:tcBorders>
              <w:top w:val="nil"/>
              <w:left w:val="nil"/>
              <w:bottom w:val="nil"/>
              <w:right w:val="nil"/>
            </w:tcBorders>
            <w:vAlign w:val="center"/>
          </w:tcPr>
          <w:p w14:paraId="7014C3D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754.78 </w:t>
            </w:r>
          </w:p>
        </w:tc>
        <w:tc>
          <w:tcPr>
            <w:tcW w:w="142" w:type="dxa"/>
            <w:tcBorders>
              <w:top w:val="nil"/>
              <w:left w:val="nil"/>
              <w:bottom w:val="nil"/>
              <w:right w:val="nil"/>
            </w:tcBorders>
            <w:vAlign w:val="center"/>
          </w:tcPr>
          <w:p w14:paraId="67AA1453">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02DAB2D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429.61</w:t>
            </w:r>
          </w:p>
        </w:tc>
        <w:tc>
          <w:tcPr>
            <w:tcW w:w="1843" w:type="dxa"/>
            <w:tcBorders>
              <w:top w:val="nil"/>
              <w:left w:val="nil"/>
              <w:bottom w:val="nil"/>
              <w:right w:val="nil"/>
            </w:tcBorders>
            <w:vAlign w:val="center"/>
          </w:tcPr>
          <w:p w14:paraId="1B0C5B5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454.68 </w:t>
            </w:r>
          </w:p>
        </w:tc>
        <w:tc>
          <w:tcPr>
            <w:tcW w:w="142" w:type="dxa"/>
            <w:tcBorders>
              <w:top w:val="nil"/>
              <w:left w:val="nil"/>
              <w:bottom w:val="nil"/>
              <w:right w:val="nil"/>
            </w:tcBorders>
            <w:vAlign w:val="center"/>
          </w:tcPr>
          <w:p w14:paraId="44181183">
            <w:pPr>
              <w:widowControl/>
              <w:jc w:val="center"/>
              <w:rPr>
                <w:rFonts w:hint="eastAsia" w:ascii="Shaker2Lancet" w:hAnsi="Shaker2Lancet" w:eastAsia="宋体" w:cs="Times New Roman"/>
                <w:color w:val="000000"/>
                <w:kern w:val="0"/>
                <w:sz w:val="18"/>
                <w:szCs w:val="18"/>
                <w14:ligatures w14:val="none"/>
              </w:rPr>
            </w:pPr>
          </w:p>
        </w:tc>
        <w:tc>
          <w:tcPr>
            <w:tcW w:w="1843" w:type="dxa"/>
            <w:tcBorders>
              <w:top w:val="nil"/>
              <w:left w:val="nil"/>
              <w:right w:val="nil"/>
            </w:tcBorders>
            <w:vAlign w:val="center"/>
          </w:tcPr>
          <w:p w14:paraId="6A64AC5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1206.60</w:t>
            </w:r>
          </w:p>
        </w:tc>
        <w:tc>
          <w:tcPr>
            <w:tcW w:w="2268" w:type="dxa"/>
            <w:tcBorders>
              <w:top w:val="nil"/>
              <w:left w:val="nil"/>
              <w:bottom w:val="nil"/>
              <w:right w:val="nil"/>
            </w:tcBorders>
            <w:noWrap/>
            <w:vAlign w:val="center"/>
          </w:tcPr>
          <w:p w14:paraId="3333CEE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383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266.93 </w:t>
            </w:r>
          </w:p>
        </w:tc>
        <w:tc>
          <w:tcPr>
            <w:tcW w:w="141" w:type="dxa"/>
            <w:tcBorders>
              <w:top w:val="nil"/>
              <w:left w:val="nil"/>
              <w:bottom w:val="nil"/>
              <w:right w:val="nil"/>
            </w:tcBorders>
            <w:vAlign w:val="center"/>
          </w:tcPr>
          <w:p w14:paraId="6595838E">
            <w:pPr>
              <w:widowControl/>
              <w:jc w:val="center"/>
              <w:rPr>
                <w:rFonts w:hint="eastAsia" w:ascii="Shaker2Lancet" w:hAnsi="Shaker2Lancet" w:eastAsia="宋体" w:cs="Times New Roman"/>
                <w:color w:val="000000"/>
                <w:kern w:val="0"/>
                <w:sz w:val="18"/>
                <w:szCs w:val="18"/>
                <w14:ligatures w14:val="none"/>
              </w:rPr>
            </w:pPr>
          </w:p>
        </w:tc>
        <w:tc>
          <w:tcPr>
            <w:tcW w:w="1985" w:type="dxa"/>
            <w:tcBorders>
              <w:top w:val="nil"/>
              <w:left w:val="nil"/>
              <w:right w:val="nil"/>
            </w:tcBorders>
            <w:vAlign w:val="center"/>
          </w:tcPr>
          <w:p w14:paraId="33E4C04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130.66</w:t>
            </w:r>
          </w:p>
        </w:tc>
        <w:tc>
          <w:tcPr>
            <w:tcW w:w="2268" w:type="dxa"/>
            <w:tcBorders>
              <w:top w:val="nil"/>
              <w:left w:val="nil"/>
              <w:bottom w:val="nil"/>
              <w:right w:val="nil"/>
            </w:tcBorders>
            <w:vAlign w:val="center"/>
          </w:tcPr>
          <w:p w14:paraId="69B1D1B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130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503.05 </w:t>
            </w:r>
          </w:p>
        </w:tc>
        <w:tc>
          <w:tcPr>
            <w:tcW w:w="142" w:type="dxa"/>
            <w:tcBorders>
              <w:top w:val="nil"/>
              <w:left w:val="nil"/>
              <w:bottom w:val="nil"/>
              <w:right w:val="nil"/>
            </w:tcBorders>
            <w:vAlign w:val="center"/>
          </w:tcPr>
          <w:p w14:paraId="65C641F9">
            <w:pPr>
              <w:widowControl/>
              <w:jc w:val="center"/>
              <w:rPr>
                <w:rFonts w:hint="eastAsia" w:ascii="Shaker2Lancet" w:hAnsi="Shaker2Lancet" w:eastAsia="宋体" w:cs="Times New Roman"/>
                <w:color w:val="000000"/>
                <w:kern w:val="0"/>
                <w:sz w:val="18"/>
                <w:szCs w:val="18"/>
                <w14:ligatures w14:val="none"/>
              </w:rPr>
            </w:pPr>
          </w:p>
        </w:tc>
        <w:tc>
          <w:tcPr>
            <w:tcW w:w="2268" w:type="dxa"/>
            <w:tcBorders>
              <w:top w:val="nil"/>
              <w:left w:val="nil"/>
              <w:right w:val="nil"/>
            </w:tcBorders>
          </w:tcPr>
          <w:p w14:paraId="01DDE30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384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910.75</w:t>
            </w:r>
          </w:p>
        </w:tc>
        <w:tc>
          <w:tcPr>
            <w:tcW w:w="2551" w:type="dxa"/>
            <w:tcBorders>
              <w:top w:val="nil"/>
              <w:left w:val="nil"/>
              <w:bottom w:val="nil"/>
              <w:right w:val="nil"/>
            </w:tcBorders>
            <w:vAlign w:val="center"/>
          </w:tcPr>
          <w:p w14:paraId="385B106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582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251.37 </w:t>
            </w:r>
          </w:p>
        </w:tc>
      </w:tr>
      <w:tr w14:paraId="7EB60BA8">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nil"/>
              <w:right w:val="nil"/>
            </w:tcBorders>
            <w:vAlign w:val="center"/>
          </w:tcPr>
          <w:p w14:paraId="3B25821D">
            <w:pPr>
              <w:widowControl/>
              <w:jc w:val="left"/>
              <w:rPr>
                <w:rFonts w:hint="eastAsia" w:ascii="Shaker2Lancet" w:hAnsi="Shaker2Lancet" w:eastAsia="宋体" w:cs="Times New Roman"/>
                <w:color w:val="000000"/>
                <w:kern w:val="0"/>
                <w:sz w:val="18"/>
                <w:szCs w:val="18"/>
                <w14:ligatures w14:val="none"/>
              </w:rPr>
            </w:pPr>
          </w:p>
        </w:tc>
        <w:tc>
          <w:tcPr>
            <w:tcW w:w="1843" w:type="dxa"/>
            <w:tcBorders>
              <w:left w:val="nil"/>
              <w:bottom w:val="nil"/>
              <w:right w:val="nil"/>
            </w:tcBorders>
            <w:vAlign w:val="center"/>
          </w:tcPr>
          <w:p w14:paraId="28FD5692">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0.00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0.00</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19EEF62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(635.90 to 894.92)</w:t>
            </w:r>
          </w:p>
        </w:tc>
        <w:tc>
          <w:tcPr>
            <w:tcW w:w="142" w:type="dxa"/>
            <w:tcBorders>
              <w:top w:val="nil"/>
              <w:left w:val="nil"/>
              <w:bottom w:val="nil"/>
              <w:right w:val="nil"/>
            </w:tcBorders>
            <w:vAlign w:val="center"/>
          </w:tcPr>
          <w:p w14:paraId="7F672610">
            <w:pPr>
              <w:widowControl/>
              <w:jc w:val="center"/>
              <w:rPr>
                <w:rFonts w:ascii="Shaker2Lancet" w:hAnsi="Shaker2Lancet" w:eastAsia="Times New Roman" w:cs="Times New Roman"/>
                <w:kern w:val="0"/>
                <w:sz w:val="18"/>
                <w:szCs w:val="18"/>
                <w14:ligatures w14:val="none"/>
              </w:rPr>
            </w:pPr>
          </w:p>
        </w:tc>
        <w:tc>
          <w:tcPr>
            <w:tcW w:w="1842" w:type="dxa"/>
            <w:tcBorders>
              <w:left w:val="nil"/>
              <w:bottom w:val="nil"/>
              <w:right w:val="nil"/>
            </w:tcBorders>
            <w:vAlign w:val="center"/>
          </w:tcPr>
          <w:p w14:paraId="332C2E79">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421.04</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432.77</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40FF98C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(303.43 to 663.80)</w:t>
            </w:r>
          </w:p>
        </w:tc>
        <w:tc>
          <w:tcPr>
            <w:tcW w:w="142" w:type="dxa"/>
            <w:tcBorders>
              <w:top w:val="nil"/>
              <w:left w:val="nil"/>
              <w:bottom w:val="nil"/>
              <w:right w:val="nil"/>
            </w:tcBorders>
            <w:vAlign w:val="center"/>
          </w:tcPr>
          <w:p w14:paraId="28949BFA">
            <w:pPr>
              <w:widowControl/>
              <w:jc w:val="center"/>
              <w:rPr>
                <w:rFonts w:hint="eastAsia" w:ascii="Shaker2Lancet" w:hAnsi="Shaker2Lancet" w:eastAsia="宋体" w:cs="Times New Roman"/>
                <w:color w:val="000000"/>
                <w:kern w:val="0"/>
                <w:sz w:val="18"/>
                <w:szCs w:val="18"/>
                <w14:ligatures w14:val="none"/>
              </w:rPr>
            </w:pPr>
          </w:p>
        </w:tc>
        <w:tc>
          <w:tcPr>
            <w:tcW w:w="1843" w:type="dxa"/>
            <w:tcBorders>
              <w:left w:val="nil"/>
              <w:bottom w:val="nil"/>
              <w:right w:val="nil"/>
            </w:tcBorders>
            <w:vAlign w:val="center"/>
          </w:tcPr>
          <w:p w14:paraId="68309A90">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1206.35</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1211.96</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2BA670D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(340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707.08 to 426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146.23)</w:t>
            </w:r>
          </w:p>
        </w:tc>
        <w:tc>
          <w:tcPr>
            <w:tcW w:w="141" w:type="dxa"/>
            <w:tcBorders>
              <w:top w:val="nil"/>
              <w:left w:val="nil"/>
              <w:bottom w:val="nil"/>
              <w:right w:val="nil"/>
            </w:tcBorders>
            <w:vAlign w:val="center"/>
          </w:tcPr>
          <w:p w14:paraId="2B448D00">
            <w:pPr>
              <w:widowControl/>
              <w:jc w:val="center"/>
              <w:rPr>
                <w:rFonts w:hint="eastAsia" w:ascii="Shaker2Lancet" w:hAnsi="Shaker2Lancet" w:eastAsia="宋体" w:cs="Times New Roman"/>
                <w:color w:val="000000"/>
                <w:kern w:val="0"/>
                <w:sz w:val="18"/>
                <w:szCs w:val="18"/>
                <w14:ligatures w14:val="none"/>
              </w:rPr>
            </w:pPr>
          </w:p>
        </w:tc>
        <w:tc>
          <w:tcPr>
            <w:tcW w:w="1985" w:type="dxa"/>
            <w:tcBorders>
              <w:left w:val="nil"/>
              <w:bottom w:val="nil"/>
              <w:right w:val="nil"/>
            </w:tcBorders>
            <w:vAlign w:val="center"/>
          </w:tcPr>
          <w:p w14:paraId="7FE2141C">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117.51</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172.25</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1F2A719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581.00 to 325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859.39)</w:t>
            </w:r>
          </w:p>
        </w:tc>
        <w:tc>
          <w:tcPr>
            <w:tcW w:w="142" w:type="dxa"/>
            <w:tcBorders>
              <w:top w:val="nil"/>
              <w:left w:val="nil"/>
              <w:bottom w:val="nil"/>
              <w:right w:val="nil"/>
            </w:tcBorders>
            <w:vAlign w:val="center"/>
          </w:tcPr>
          <w:p w14:paraId="3A541AE6">
            <w:pPr>
              <w:widowControl/>
              <w:jc w:val="center"/>
              <w:rPr>
                <w:rFonts w:ascii="Shaker2Lancet" w:hAnsi="Shaker2Lancet" w:eastAsia="Times New Roman" w:cs="Times New Roman"/>
                <w:kern w:val="0"/>
                <w:sz w:val="18"/>
                <w:szCs w:val="18"/>
                <w14:ligatures w14:val="none"/>
              </w:rPr>
            </w:pPr>
          </w:p>
        </w:tc>
        <w:tc>
          <w:tcPr>
            <w:tcW w:w="2268" w:type="dxa"/>
            <w:tcBorders>
              <w:left w:val="nil"/>
              <w:bottom w:val="nil"/>
              <w:right w:val="nil"/>
            </w:tcBorders>
          </w:tcPr>
          <w:p w14:paraId="4798C51E">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261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988.76</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664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143.72</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nil"/>
              <w:right w:val="nil"/>
            </w:tcBorders>
            <w:vAlign w:val="center"/>
          </w:tcPr>
          <w:p w14:paraId="4ACEE86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360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672.97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875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892.00)</w:t>
            </w:r>
          </w:p>
        </w:tc>
      </w:tr>
      <w:tr w14:paraId="00715740">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nil"/>
              <w:right w:val="nil"/>
            </w:tcBorders>
            <w:noWrap/>
            <w:vAlign w:val="center"/>
          </w:tcPr>
          <w:p w14:paraId="28EA293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2018 </w:t>
            </w:r>
          </w:p>
        </w:tc>
        <w:tc>
          <w:tcPr>
            <w:tcW w:w="1843" w:type="dxa"/>
            <w:tcBorders>
              <w:top w:val="nil"/>
              <w:left w:val="nil"/>
              <w:right w:val="nil"/>
            </w:tcBorders>
            <w:vAlign w:val="center"/>
          </w:tcPr>
          <w:p w14:paraId="3A3CD0B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0.00</w:t>
            </w:r>
          </w:p>
        </w:tc>
        <w:tc>
          <w:tcPr>
            <w:tcW w:w="1843" w:type="dxa"/>
            <w:tcBorders>
              <w:top w:val="nil"/>
              <w:left w:val="nil"/>
              <w:bottom w:val="nil"/>
              <w:right w:val="nil"/>
            </w:tcBorders>
            <w:vAlign w:val="center"/>
          </w:tcPr>
          <w:p w14:paraId="4A1FE83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678.97 </w:t>
            </w:r>
          </w:p>
        </w:tc>
        <w:tc>
          <w:tcPr>
            <w:tcW w:w="142" w:type="dxa"/>
            <w:tcBorders>
              <w:top w:val="nil"/>
              <w:left w:val="nil"/>
              <w:bottom w:val="nil"/>
              <w:right w:val="nil"/>
            </w:tcBorders>
            <w:vAlign w:val="center"/>
          </w:tcPr>
          <w:p w14:paraId="451CDA8D">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7EF9391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112.59</w:t>
            </w:r>
          </w:p>
        </w:tc>
        <w:tc>
          <w:tcPr>
            <w:tcW w:w="1843" w:type="dxa"/>
            <w:tcBorders>
              <w:top w:val="nil"/>
              <w:left w:val="nil"/>
              <w:bottom w:val="nil"/>
              <w:right w:val="nil"/>
            </w:tcBorders>
            <w:vAlign w:val="center"/>
          </w:tcPr>
          <w:p w14:paraId="3A115BA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286.92 </w:t>
            </w:r>
          </w:p>
        </w:tc>
        <w:tc>
          <w:tcPr>
            <w:tcW w:w="142" w:type="dxa"/>
            <w:tcBorders>
              <w:top w:val="nil"/>
              <w:left w:val="nil"/>
              <w:bottom w:val="nil"/>
              <w:right w:val="nil"/>
            </w:tcBorders>
            <w:vAlign w:val="center"/>
          </w:tcPr>
          <w:p w14:paraId="46F656E8">
            <w:pPr>
              <w:widowControl/>
              <w:jc w:val="center"/>
              <w:rPr>
                <w:rFonts w:hint="eastAsia" w:ascii="Shaker2Lancet" w:hAnsi="Shaker2Lancet" w:eastAsia="宋体" w:cs="Times New Roman"/>
                <w:color w:val="000000"/>
                <w:kern w:val="0"/>
                <w:sz w:val="18"/>
                <w:szCs w:val="18"/>
                <w14:ligatures w14:val="none"/>
              </w:rPr>
            </w:pPr>
          </w:p>
        </w:tc>
        <w:tc>
          <w:tcPr>
            <w:tcW w:w="1843" w:type="dxa"/>
            <w:tcBorders>
              <w:top w:val="nil"/>
              <w:left w:val="nil"/>
              <w:right w:val="nil"/>
            </w:tcBorders>
            <w:vAlign w:val="center"/>
          </w:tcPr>
          <w:p w14:paraId="7370ED6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682.84</w:t>
            </w:r>
          </w:p>
        </w:tc>
        <w:tc>
          <w:tcPr>
            <w:tcW w:w="2268" w:type="dxa"/>
            <w:tcBorders>
              <w:top w:val="nil"/>
              <w:left w:val="nil"/>
              <w:bottom w:val="nil"/>
              <w:right w:val="nil"/>
            </w:tcBorders>
            <w:noWrap/>
            <w:vAlign w:val="center"/>
          </w:tcPr>
          <w:p w14:paraId="4E51650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360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810.58 </w:t>
            </w:r>
          </w:p>
        </w:tc>
        <w:tc>
          <w:tcPr>
            <w:tcW w:w="141" w:type="dxa"/>
            <w:tcBorders>
              <w:top w:val="nil"/>
              <w:left w:val="nil"/>
              <w:bottom w:val="nil"/>
              <w:right w:val="nil"/>
            </w:tcBorders>
            <w:vAlign w:val="center"/>
          </w:tcPr>
          <w:p w14:paraId="239ED109">
            <w:pPr>
              <w:widowControl/>
              <w:jc w:val="center"/>
              <w:rPr>
                <w:rFonts w:hint="eastAsia" w:ascii="Shaker2Lancet" w:hAnsi="Shaker2Lancet" w:eastAsia="宋体" w:cs="Times New Roman"/>
                <w:color w:val="000000"/>
                <w:kern w:val="0"/>
                <w:sz w:val="18"/>
                <w:szCs w:val="18"/>
                <w14:ligatures w14:val="none"/>
              </w:rPr>
            </w:pPr>
          </w:p>
        </w:tc>
        <w:tc>
          <w:tcPr>
            <w:tcW w:w="1985" w:type="dxa"/>
            <w:tcBorders>
              <w:top w:val="nil"/>
              <w:left w:val="nil"/>
              <w:right w:val="nil"/>
            </w:tcBorders>
            <w:vAlign w:val="center"/>
          </w:tcPr>
          <w:p w14:paraId="1EC5FEE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429.05</w:t>
            </w:r>
          </w:p>
        </w:tc>
        <w:tc>
          <w:tcPr>
            <w:tcW w:w="2268" w:type="dxa"/>
            <w:tcBorders>
              <w:top w:val="nil"/>
              <w:left w:val="nil"/>
              <w:bottom w:val="nil"/>
              <w:right w:val="nil"/>
            </w:tcBorders>
            <w:vAlign w:val="center"/>
          </w:tcPr>
          <w:p w14:paraId="2CD13D2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125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377.74 </w:t>
            </w:r>
          </w:p>
        </w:tc>
        <w:tc>
          <w:tcPr>
            <w:tcW w:w="142" w:type="dxa"/>
            <w:tcBorders>
              <w:top w:val="nil"/>
              <w:left w:val="nil"/>
              <w:bottom w:val="nil"/>
              <w:right w:val="nil"/>
            </w:tcBorders>
            <w:vAlign w:val="center"/>
          </w:tcPr>
          <w:p w14:paraId="7223314B">
            <w:pPr>
              <w:widowControl/>
              <w:jc w:val="center"/>
              <w:rPr>
                <w:rFonts w:hint="eastAsia" w:ascii="Shaker2Lancet" w:hAnsi="Shaker2Lancet" w:eastAsia="宋体" w:cs="Times New Roman"/>
                <w:color w:val="000000"/>
                <w:kern w:val="0"/>
                <w:sz w:val="18"/>
                <w:szCs w:val="18"/>
                <w14:ligatures w14:val="none"/>
              </w:rPr>
            </w:pPr>
          </w:p>
        </w:tc>
        <w:tc>
          <w:tcPr>
            <w:tcW w:w="2268" w:type="dxa"/>
            <w:tcBorders>
              <w:top w:val="nil"/>
              <w:left w:val="nil"/>
              <w:right w:val="nil"/>
            </w:tcBorders>
          </w:tcPr>
          <w:p w14:paraId="4B26F25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383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565.92</w:t>
            </w:r>
          </w:p>
        </w:tc>
        <w:tc>
          <w:tcPr>
            <w:tcW w:w="2551" w:type="dxa"/>
            <w:tcBorders>
              <w:top w:val="nil"/>
              <w:left w:val="nil"/>
              <w:bottom w:val="nil"/>
              <w:right w:val="nil"/>
            </w:tcBorders>
            <w:vAlign w:val="center"/>
          </w:tcPr>
          <w:p w14:paraId="302B192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518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277.59 </w:t>
            </w:r>
          </w:p>
        </w:tc>
      </w:tr>
      <w:tr w14:paraId="34CA7ED6">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nil"/>
              <w:right w:val="nil"/>
            </w:tcBorders>
            <w:vAlign w:val="center"/>
          </w:tcPr>
          <w:p w14:paraId="172CD073">
            <w:pPr>
              <w:widowControl/>
              <w:jc w:val="left"/>
              <w:rPr>
                <w:rFonts w:hint="eastAsia" w:ascii="Shaker2Lancet" w:hAnsi="Shaker2Lancet" w:eastAsia="宋体" w:cs="Times New Roman"/>
                <w:color w:val="000000"/>
                <w:kern w:val="0"/>
                <w:sz w:val="18"/>
                <w:szCs w:val="18"/>
                <w14:ligatures w14:val="none"/>
              </w:rPr>
            </w:pPr>
          </w:p>
        </w:tc>
        <w:tc>
          <w:tcPr>
            <w:tcW w:w="1843" w:type="dxa"/>
            <w:tcBorders>
              <w:left w:val="nil"/>
              <w:bottom w:val="nil"/>
              <w:right w:val="nil"/>
            </w:tcBorders>
            <w:vAlign w:val="center"/>
          </w:tcPr>
          <w:p w14:paraId="2D4586F9">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0.00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0.00</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5F57D07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(571.60 to 790.43)</w:t>
            </w:r>
          </w:p>
        </w:tc>
        <w:tc>
          <w:tcPr>
            <w:tcW w:w="142" w:type="dxa"/>
            <w:tcBorders>
              <w:top w:val="nil"/>
              <w:left w:val="nil"/>
              <w:bottom w:val="nil"/>
              <w:right w:val="nil"/>
            </w:tcBorders>
            <w:vAlign w:val="center"/>
          </w:tcPr>
          <w:p w14:paraId="46E54ACC">
            <w:pPr>
              <w:widowControl/>
              <w:jc w:val="center"/>
              <w:rPr>
                <w:rFonts w:ascii="Shaker2Lancet" w:hAnsi="Shaker2Lancet" w:eastAsia="Times New Roman" w:cs="Times New Roman"/>
                <w:kern w:val="0"/>
                <w:sz w:val="18"/>
                <w:szCs w:val="18"/>
                <w14:ligatures w14:val="none"/>
              </w:rPr>
            </w:pPr>
          </w:p>
        </w:tc>
        <w:tc>
          <w:tcPr>
            <w:tcW w:w="1842" w:type="dxa"/>
            <w:tcBorders>
              <w:left w:val="nil"/>
              <w:bottom w:val="nil"/>
              <w:right w:val="nil"/>
            </w:tcBorders>
            <w:vAlign w:val="center"/>
          </w:tcPr>
          <w:p w14:paraId="657342EF">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106.90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114.74</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11DBA7F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(190.22 to 424.73)</w:t>
            </w:r>
          </w:p>
        </w:tc>
        <w:tc>
          <w:tcPr>
            <w:tcW w:w="142" w:type="dxa"/>
            <w:tcBorders>
              <w:top w:val="nil"/>
              <w:left w:val="nil"/>
              <w:bottom w:val="nil"/>
              <w:right w:val="nil"/>
            </w:tcBorders>
            <w:vAlign w:val="center"/>
          </w:tcPr>
          <w:p w14:paraId="32C759BE">
            <w:pPr>
              <w:widowControl/>
              <w:jc w:val="center"/>
              <w:rPr>
                <w:rFonts w:hint="eastAsia" w:ascii="Shaker2Lancet" w:hAnsi="Shaker2Lancet" w:eastAsia="宋体" w:cs="Times New Roman"/>
                <w:color w:val="000000"/>
                <w:kern w:val="0"/>
                <w:sz w:val="18"/>
                <w:szCs w:val="18"/>
                <w14:ligatures w14:val="none"/>
              </w:rPr>
            </w:pPr>
          </w:p>
        </w:tc>
        <w:tc>
          <w:tcPr>
            <w:tcW w:w="1843" w:type="dxa"/>
            <w:tcBorders>
              <w:left w:val="nil"/>
              <w:bottom w:val="nil"/>
              <w:right w:val="nil"/>
            </w:tcBorders>
            <w:vAlign w:val="center"/>
          </w:tcPr>
          <w:p w14:paraId="24CA8B8B">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682.62</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687.57</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09580BD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(318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595.43 to 399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397.14)</w:t>
            </w:r>
          </w:p>
        </w:tc>
        <w:tc>
          <w:tcPr>
            <w:tcW w:w="141" w:type="dxa"/>
            <w:tcBorders>
              <w:top w:val="nil"/>
              <w:left w:val="nil"/>
              <w:bottom w:val="nil"/>
              <w:right w:val="nil"/>
            </w:tcBorders>
            <w:vAlign w:val="center"/>
          </w:tcPr>
          <w:p w14:paraId="11CB27BA">
            <w:pPr>
              <w:widowControl/>
              <w:jc w:val="center"/>
              <w:rPr>
                <w:rFonts w:hint="eastAsia" w:ascii="Shaker2Lancet" w:hAnsi="Shaker2Lancet" w:eastAsia="宋体" w:cs="Times New Roman"/>
                <w:color w:val="000000"/>
                <w:kern w:val="0"/>
                <w:sz w:val="18"/>
                <w:szCs w:val="18"/>
                <w14:ligatures w14:val="none"/>
              </w:rPr>
            </w:pPr>
          </w:p>
        </w:tc>
        <w:tc>
          <w:tcPr>
            <w:tcW w:w="1985" w:type="dxa"/>
            <w:tcBorders>
              <w:left w:val="nil"/>
              <w:bottom w:val="nil"/>
              <w:right w:val="nil"/>
            </w:tcBorders>
            <w:vAlign w:val="center"/>
          </w:tcPr>
          <w:p w14:paraId="39BFBE46">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402.18</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516.55</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0BF343A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494.88 to 349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307.28)</w:t>
            </w:r>
          </w:p>
        </w:tc>
        <w:tc>
          <w:tcPr>
            <w:tcW w:w="142" w:type="dxa"/>
            <w:tcBorders>
              <w:top w:val="nil"/>
              <w:left w:val="nil"/>
              <w:bottom w:val="nil"/>
              <w:right w:val="nil"/>
            </w:tcBorders>
            <w:vAlign w:val="center"/>
          </w:tcPr>
          <w:p w14:paraId="0E76DDF9">
            <w:pPr>
              <w:widowControl/>
              <w:jc w:val="center"/>
              <w:rPr>
                <w:rFonts w:ascii="Shaker2Lancet" w:hAnsi="Shaker2Lancet" w:eastAsia="Times New Roman" w:cs="Times New Roman"/>
                <w:kern w:val="0"/>
                <w:sz w:val="18"/>
                <w:szCs w:val="18"/>
                <w14:ligatures w14:val="none"/>
              </w:rPr>
            </w:pPr>
          </w:p>
        </w:tc>
        <w:tc>
          <w:tcPr>
            <w:tcW w:w="2268" w:type="dxa"/>
            <w:tcBorders>
              <w:left w:val="nil"/>
              <w:bottom w:val="nil"/>
              <w:right w:val="nil"/>
            </w:tcBorders>
          </w:tcPr>
          <w:p w14:paraId="012E4272">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257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126.44</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659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775.33</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nil"/>
              <w:right w:val="nil"/>
            </w:tcBorders>
            <w:vAlign w:val="center"/>
          </w:tcPr>
          <w:p w14:paraId="66B7D09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284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462.70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813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522.41)</w:t>
            </w:r>
          </w:p>
        </w:tc>
      </w:tr>
      <w:tr w14:paraId="0451BEA7">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nil"/>
              <w:right w:val="nil"/>
            </w:tcBorders>
            <w:noWrap/>
            <w:vAlign w:val="center"/>
          </w:tcPr>
          <w:p w14:paraId="5770A35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2019 </w:t>
            </w:r>
          </w:p>
        </w:tc>
        <w:tc>
          <w:tcPr>
            <w:tcW w:w="1843" w:type="dxa"/>
            <w:tcBorders>
              <w:top w:val="nil"/>
              <w:left w:val="nil"/>
              <w:right w:val="nil"/>
            </w:tcBorders>
            <w:vAlign w:val="center"/>
          </w:tcPr>
          <w:p w14:paraId="17374B6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0.00</w:t>
            </w:r>
          </w:p>
        </w:tc>
        <w:tc>
          <w:tcPr>
            <w:tcW w:w="1843" w:type="dxa"/>
            <w:tcBorders>
              <w:top w:val="nil"/>
              <w:left w:val="nil"/>
              <w:bottom w:val="nil"/>
              <w:right w:val="nil"/>
            </w:tcBorders>
            <w:vAlign w:val="center"/>
          </w:tcPr>
          <w:p w14:paraId="3F5364A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613.63 </w:t>
            </w:r>
          </w:p>
        </w:tc>
        <w:tc>
          <w:tcPr>
            <w:tcW w:w="142" w:type="dxa"/>
            <w:tcBorders>
              <w:top w:val="nil"/>
              <w:left w:val="nil"/>
              <w:bottom w:val="nil"/>
              <w:right w:val="nil"/>
            </w:tcBorders>
            <w:vAlign w:val="center"/>
          </w:tcPr>
          <w:p w14:paraId="7D4894FB">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6488643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27.74</w:t>
            </w:r>
          </w:p>
        </w:tc>
        <w:tc>
          <w:tcPr>
            <w:tcW w:w="1843" w:type="dxa"/>
            <w:tcBorders>
              <w:top w:val="nil"/>
              <w:left w:val="nil"/>
              <w:bottom w:val="nil"/>
              <w:right w:val="nil"/>
            </w:tcBorders>
            <w:vAlign w:val="center"/>
          </w:tcPr>
          <w:p w14:paraId="5F7A1FC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204.22 </w:t>
            </w:r>
          </w:p>
        </w:tc>
        <w:tc>
          <w:tcPr>
            <w:tcW w:w="142" w:type="dxa"/>
            <w:tcBorders>
              <w:top w:val="nil"/>
              <w:left w:val="nil"/>
              <w:bottom w:val="nil"/>
              <w:right w:val="nil"/>
            </w:tcBorders>
            <w:vAlign w:val="center"/>
          </w:tcPr>
          <w:p w14:paraId="6B22B251">
            <w:pPr>
              <w:widowControl/>
              <w:jc w:val="center"/>
              <w:rPr>
                <w:rFonts w:hint="eastAsia" w:ascii="Shaker2Lancet" w:hAnsi="Shaker2Lancet" w:eastAsia="宋体" w:cs="Times New Roman"/>
                <w:color w:val="000000"/>
                <w:kern w:val="0"/>
                <w:sz w:val="18"/>
                <w:szCs w:val="18"/>
                <w14:ligatures w14:val="none"/>
              </w:rPr>
            </w:pPr>
          </w:p>
        </w:tc>
        <w:tc>
          <w:tcPr>
            <w:tcW w:w="1843" w:type="dxa"/>
            <w:tcBorders>
              <w:top w:val="nil"/>
              <w:left w:val="nil"/>
              <w:right w:val="nil"/>
            </w:tcBorders>
            <w:vAlign w:val="center"/>
          </w:tcPr>
          <w:p w14:paraId="2D1FCC2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428.58</w:t>
            </w:r>
          </w:p>
        </w:tc>
        <w:tc>
          <w:tcPr>
            <w:tcW w:w="2268" w:type="dxa"/>
            <w:tcBorders>
              <w:top w:val="nil"/>
              <w:left w:val="nil"/>
              <w:bottom w:val="nil"/>
              <w:right w:val="nil"/>
            </w:tcBorders>
            <w:noWrap/>
            <w:vAlign w:val="center"/>
          </w:tcPr>
          <w:p w14:paraId="37E6EDD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334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240.91 </w:t>
            </w:r>
          </w:p>
        </w:tc>
        <w:tc>
          <w:tcPr>
            <w:tcW w:w="141" w:type="dxa"/>
            <w:tcBorders>
              <w:top w:val="nil"/>
              <w:left w:val="nil"/>
              <w:bottom w:val="nil"/>
              <w:right w:val="nil"/>
            </w:tcBorders>
            <w:vAlign w:val="center"/>
          </w:tcPr>
          <w:p w14:paraId="313E7758">
            <w:pPr>
              <w:widowControl/>
              <w:jc w:val="center"/>
              <w:rPr>
                <w:rFonts w:hint="eastAsia" w:ascii="Shaker2Lancet" w:hAnsi="Shaker2Lancet" w:eastAsia="宋体" w:cs="Times New Roman"/>
                <w:color w:val="000000"/>
                <w:kern w:val="0"/>
                <w:sz w:val="18"/>
                <w:szCs w:val="18"/>
                <w14:ligatures w14:val="none"/>
              </w:rPr>
            </w:pPr>
          </w:p>
        </w:tc>
        <w:tc>
          <w:tcPr>
            <w:tcW w:w="1985" w:type="dxa"/>
            <w:tcBorders>
              <w:top w:val="nil"/>
              <w:left w:val="nil"/>
              <w:right w:val="nil"/>
            </w:tcBorders>
            <w:vAlign w:val="center"/>
          </w:tcPr>
          <w:p w14:paraId="44752D9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529.28</w:t>
            </w:r>
          </w:p>
        </w:tc>
        <w:tc>
          <w:tcPr>
            <w:tcW w:w="2268" w:type="dxa"/>
            <w:tcBorders>
              <w:top w:val="nil"/>
              <w:left w:val="nil"/>
              <w:bottom w:val="nil"/>
              <w:right w:val="nil"/>
            </w:tcBorders>
            <w:vAlign w:val="center"/>
          </w:tcPr>
          <w:p w14:paraId="5E6272F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124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511.86 </w:t>
            </w:r>
          </w:p>
        </w:tc>
        <w:tc>
          <w:tcPr>
            <w:tcW w:w="142" w:type="dxa"/>
            <w:tcBorders>
              <w:top w:val="nil"/>
              <w:left w:val="nil"/>
              <w:bottom w:val="nil"/>
              <w:right w:val="nil"/>
            </w:tcBorders>
            <w:vAlign w:val="center"/>
          </w:tcPr>
          <w:p w14:paraId="01E12C4D">
            <w:pPr>
              <w:widowControl/>
              <w:jc w:val="center"/>
              <w:rPr>
                <w:rFonts w:hint="eastAsia" w:ascii="Shaker2Lancet" w:hAnsi="Shaker2Lancet" w:eastAsia="宋体" w:cs="Times New Roman"/>
                <w:color w:val="000000"/>
                <w:kern w:val="0"/>
                <w:sz w:val="18"/>
                <w:szCs w:val="18"/>
                <w14:ligatures w14:val="none"/>
              </w:rPr>
            </w:pPr>
          </w:p>
        </w:tc>
        <w:tc>
          <w:tcPr>
            <w:tcW w:w="2268" w:type="dxa"/>
            <w:tcBorders>
              <w:top w:val="nil"/>
              <w:left w:val="nil"/>
              <w:right w:val="nil"/>
            </w:tcBorders>
          </w:tcPr>
          <w:p w14:paraId="366D2CC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358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873.50</w:t>
            </w:r>
          </w:p>
        </w:tc>
        <w:tc>
          <w:tcPr>
            <w:tcW w:w="2551" w:type="dxa"/>
            <w:tcBorders>
              <w:top w:val="nil"/>
              <w:left w:val="nil"/>
              <w:bottom w:val="nil"/>
              <w:right w:val="nil"/>
            </w:tcBorders>
            <w:vAlign w:val="center"/>
          </w:tcPr>
          <w:p w14:paraId="155BF84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463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417.22 </w:t>
            </w:r>
          </w:p>
        </w:tc>
      </w:tr>
      <w:tr w14:paraId="10609CE8">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nil"/>
              <w:right w:val="nil"/>
            </w:tcBorders>
            <w:vAlign w:val="center"/>
          </w:tcPr>
          <w:p w14:paraId="4F0BB8E0">
            <w:pPr>
              <w:widowControl/>
              <w:jc w:val="left"/>
              <w:rPr>
                <w:rFonts w:hint="eastAsia" w:ascii="Shaker2Lancet" w:hAnsi="Shaker2Lancet" w:eastAsia="宋体" w:cs="Times New Roman"/>
                <w:color w:val="000000"/>
                <w:kern w:val="0"/>
                <w:sz w:val="18"/>
                <w:szCs w:val="18"/>
                <w14:ligatures w14:val="none"/>
              </w:rPr>
            </w:pPr>
          </w:p>
        </w:tc>
        <w:tc>
          <w:tcPr>
            <w:tcW w:w="1843" w:type="dxa"/>
            <w:tcBorders>
              <w:left w:val="nil"/>
              <w:bottom w:val="nil"/>
              <w:right w:val="nil"/>
            </w:tcBorders>
            <w:vAlign w:val="center"/>
          </w:tcPr>
          <w:p w14:paraId="0FC049A9">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0.00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0.00</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5ED69B8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(499.06 to 732.49)</w:t>
            </w:r>
          </w:p>
        </w:tc>
        <w:tc>
          <w:tcPr>
            <w:tcW w:w="142" w:type="dxa"/>
            <w:tcBorders>
              <w:top w:val="nil"/>
              <w:left w:val="nil"/>
              <w:bottom w:val="nil"/>
              <w:right w:val="nil"/>
            </w:tcBorders>
            <w:vAlign w:val="center"/>
          </w:tcPr>
          <w:p w14:paraId="6A1980A7">
            <w:pPr>
              <w:widowControl/>
              <w:jc w:val="center"/>
              <w:rPr>
                <w:rFonts w:ascii="Shaker2Lancet" w:hAnsi="Shaker2Lancet" w:eastAsia="Times New Roman" w:cs="Times New Roman"/>
                <w:kern w:val="0"/>
                <w:sz w:val="18"/>
                <w:szCs w:val="18"/>
                <w14:ligatures w14:val="none"/>
              </w:rPr>
            </w:pPr>
          </w:p>
        </w:tc>
        <w:tc>
          <w:tcPr>
            <w:tcW w:w="1842" w:type="dxa"/>
            <w:tcBorders>
              <w:left w:val="nil"/>
              <w:bottom w:val="nil"/>
              <w:right w:val="nil"/>
            </w:tcBorders>
            <w:vAlign w:val="center"/>
          </w:tcPr>
          <w:p w14:paraId="6F69751C">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23.50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29.35</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3BBEA95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(135.26 to 299.78)</w:t>
            </w:r>
          </w:p>
        </w:tc>
        <w:tc>
          <w:tcPr>
            <w:tcW w:w="142" w:type="dxa"/>
            <w:tcBorders>
              <w:top w:val="nil"/>
              <w:left w:val="nil"/>
              <w:bottom w:val="nil"/>
              <w:right w:val="nil"/>
            </w:tcBorders>
            <w:vAlign w:val="center"/>
          </w:tcPr>
          <w:p w14:paraId="1C730CF4">
            <w:pPr>
              <w:widowControl/>
              <w:jc w:val="center"/>
              <w:rPr>
                <w:rFonts w:hint="eastAsia" w:ascii="Shaker2Lancet" w:hAnsi="Shaker2Lancet" w:eastAsia="宋体" w:cs="Times New Roman"/>
                <w:color w:val="000000"/>
                <w:kern w:val="0"/>
                <w:sz w:val="18"/>
                <w:szCs w:val="18"/>
                <w14:ligatures w14:val="none"/>
              </w:rPr>
            </w:pPr>
          </w:p>
        </w:tc>
        <w:tc>
          <w:tcPr>
            <w:tcW w:w="1843" w:type="dxa"/>
            <w:tcBorders>
              <w:left w:val="nil"/>
              <w:right w:val="nil"/>
            </w:tcBorders>
            <w:vAlign w:val="center"/>
          </w:tcPr>
          <w:p w14:paraId="04C4B5C6">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428.33</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433.62</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097E2B3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(292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199.93 to 373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100.62)</w:t>
            </w:r>
          </w:p>
        </w:tc>
        <w:tc>
          <w:tcPr>
            <w:tcW w:w="141" w:type="dxa"/>
            <w:tcBorders>
              <w:top w:val="nil"/>
              <w:left w:val="nil"/>
              <w:bottom w:val="nil"/>
              <w:right w:val="nil"/>
            </w:tcBorders>
            <w:vAlign w:val="center"/>
          </w:tcPr>
          <w:p w14:paraId="484BF4D4">
            <w:pPr>
              <w:widowControl/>
              <w:jc w:val="center"/>
              <w:rPr>
                <w:rFonts w:hint="eastAsia" w:ascii="Shaker2Lancet" w:hAnsi="Shaker2Lancet" w:eastAsia="宋体" w:cs="Times New Roman"/>
                <w:color w:val="000000"/>
                <w:kern w:val="0"/>
                <w:sz w:val="18"/>
                <w:szCs w:val="18"/>
                <w14:ligatures w14:val="none"/>
              </w:rPr>
            </w:pPr>
          </w:p>
        </w:tc>
        <w:tc>
          <w:tcPr>
            <w:tcW w:w="1985" w:type="dxa"/>
            <w:tcBorders>
              <w:left w:val="nil"/>
              <w:bottom w:val="nil"/>
              <w:right w:val="nil"/>
            </w:tcBorders>
            <w:vAlign w:val="center"/>
          </w:tcPr>
          <w:p w14:paraId="24FC56CA">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491.72</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649.90</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nil"/>
              <w:right w:val="nil"/>
            </w:tcBorders>
            <w:vAlign w:val="center"/>
          </w:tcPr>
          <w:p w14:paraId="7F9A3AD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092.56 to 343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395.04)</w:t>
            </w:r>
          </w:p>
        </w:tc>
        <w:tc>
          <w:tcPr>
            <w:tcW w:w="142" w:type="dxa"/>
            <w:tcBorders>
              <w:top w:val="nil"/>
              <w:left w:val="nil"/>
              <w:bottom w:val="nil"/>
              <w:right w:val="nil"/>
            </w:tcBorders>
            <w:vAlign w:val="center"/>
          </w:tcPr>
          <w:p w14:paraId="5ACFC0BD">
            <w:pPr>
              <w:widowControl/>
              <w:jc w:val="center"/>
              <w:rPr>
                <w:rFonts w:ascii="Shaker2Lancet" w:hAnsi="Shaker2Lancet" w:eastAsia="Times New Roman" w:cs="Times New Roman"/>
                <w:kern w:val="0"/>
                <w:sz w:val="18"/>
                <w:szCs w:val="18"/>
                <w14:ligatures w14:val="none"/>
              </w:rPr>
            </w:pPr>
          </w:p>
        </w:tc>
        <w:tc>
          <w:tcPr>
            <w:tcW w:w="2268" w:type="dxa"/>
            <w:tcBorders>
              <w:left w:val="nil"/>
              <w:bottom w:val="nil"/>
              <w:right w:val="nil"/>
            </w:tcBorders>
          </w:tcPr>
          <w:p w14:paraId="6F21F7E3">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244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752.76</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618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698.81</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nil"/>
              <w:right w:val="nil"/>
            </w:tcBorders>
            <w:vAlign w:val="center"/>
          </w:tcPr>
          <w:p w14:paraId="052FA88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219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564.63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782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683.04)</w:t>
            </w:r>
          </w:p>
        </w:tc>
      </w:tr>
      <w:tr w14:paraId="577C42D1">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single" w:color="000000" w:sz="4" w:space="0"/>
              <w:right w:val="nil"/>
            </w:tcBorders>
            <w:noWrap/>
            <w:vAlign w:val="center"/>
          </w:tcPr>
          <w:p w14:paraId="657038A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2020 </w:t>
            </w:r>
          </w:p>
        </w:tc>
        <w:tc>
          <w:tcPr>
            <w:tcW w:w="1843" w:type="dxa"/>
            <w:tcBorders>
              <w:top w:val="nil"/>
              <w:left w:val="nil"/>
              <w:right w:val="nil"/>
            </w:tcBorders>
            <w:vAlign w:val="center"/>
          </w:tcPr>
          <w:p w14:paraId="1D3A971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0.01</w:t>
            </w:r>
          </w:p>
        </w:tc>
        <w:tc>
          <w:tcPr>
            <w:tcW w:w="1843" w:type="dxa"/>
            <w:tcBorders>
              <w:top w:val="nil"/>
              <w:left w:val="nil"/>
              <w:bottom w:val="nil"/>
              <w:right w:val="nil"/>
            </w:tcBorders>
            <w:vAlign w:val="center"/>
          </w:tcPr>
          <w:p w14:paraId="6BC241B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551.15 </w:t>
            </w:r>
          </w:p>
        </w:tc>
        <w:tc>
          <w:tcPr>
            <w:tcW w:w="142" w:type="dxa"/>
            <w:tcBorders>
              <w:top w:val="nil"/>
              <w:left w:val="nil"/>
              <w:bottom w:val="nil"/>
              <w:right w:val="nil"/>
            </w:tcBorders>
            <w:vAlign w:val="center"/>
          </w:tcPr>
          <w:p w14:paraId="165EE6F7">
            <w:pPr>
              <w:widowControl/>
              <w:jc w:val="center"/>
              <w:rPr>
                <w:rFonts w:hint="eastAsia" w:ascii="Shaker2Lancet" w:hAnsi="Shaker2Lancet" w:eastAsia="宋体" w:cs="Times New Roman"/>
                <w:color w:val="000000"/>
                <w:kern w:val="0"/>
                <w:sz w:val="18"/>
                <w:szCs w:val="18"/>
                <w14:ligatures w14:val="none"/>
              </w:rPr>
            </w:pPr>
          </w:p>
        </w:tc>
        <w:tc>
          <w:tcPr>
            <w:tcW w:w="1842" w:type="dxa"/>
            <w:tcBorders>
              <w:top w:val="nil"/>
              <w:left w:val="nil"/>
              <w:right w:val="nil"/>
            </w:tcBorders>
            <w:vAlign w:val="center"/>
          </w:tcPr>
          <w:p w14:paraId="51CF461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7.98</w:t>
            </w:r>
          </w:p>
        </w:tc>
        <w:tc>
          <w:tcPr>
            <w:tcW w:w="1843" w:type="dxa"/>
            <w:tcBorders>
              <w:top w:val="nil"/>
              <w:left w:val="nil"/>
              <w:bottom w:val="nil"/>
              <w:right w:val="nil"/>
            </w:tcBorders>
            <w:vAlign w:val="center"/>
          </w:tcPr>
          <w:p w14:paraId="17C1526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307.46 </w:t>
            </w:r>
          </w:p>
        </w:tc>
        <w:tc>
          <w:tcPr>
            <w:tcW w:w="142" w:type="dxa"/>
            <w:tcBorders>
              <w:top w:val="nil"/>
              <w:left w:val="nil"/>
              <w:bottom w:val="nil"/>
              <w:right w:val="nil"/>
            </w:tcBorders>
            <w:vAlign w:val="center"/>
          </w:tcPr>
          <w:p w14:paraId="6E81FB2C">
            <w:pPr>
              <w:widowControl/>
              <w:jc w:val="center"/>
              <w:rPr>
                <w:rFonts w:hint="eastAsia" w:ascii="Shaker2Lancet" w:hAnsi="Shaker2Lancet" w:eastAsia="宋体" w:cs="Times New Roman"/>
                <w:color w:val="000000"/>
                <w:kern w:val="0"/>
                <w:sz w:val="18"/>
                <w:szCs w:val="18"/>
                <w14:ligatures w14:val="none"/>
              </w:rPr>
            </w:pPr>
          </w:p>
        </w:tc>
        <w:tc>
          <w:tcPr>
            <w:tcW w:w="1843" w:type="dxa"/>
            <w:tcBorders>
              <w:top w:val="nil"/>
              <w:left w:val="nil"/>
              <w:right w:val="nil"/>
            </w:tcBorders>
            <w:vAlign w:val="center"/>
          </w:tcPr>
          <w:p w14:paraId="0B8DC01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210.98</w:t>
            </w:r>
          </w:p>
        </w:tc>
        <w:tc>
          <w:tcPr>
            <w:tcW w:w="2268" w:type="dxa"/>
            <w:tcBorders>
              <w:top w:val="nil"/>
              <w:left w:val="nil"/>
              <w:bottom w:val="nil"/>
              <w:right w:val="nil"/>
            </w:tcBorders>
            <w:noWrap/>
            <w:vAlign w:val="center"/>
          </w:tcPr>
          <w:p w14:paraId="580E3A6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308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895.76 </w:t>
            </w:r>
          </w:p>
        </w:tc>
        <w:tc>
          <w:tcPr>
            <w:tcW w:w="141" w:type="dxa"/>
            <w:tcBorders>
              <w:top w:val="nil"/>
              <w:left w:val="nil"/>
              <w:bottom w:val="nil"/>
              <w:right w:val="nil"/>
            </w:tcBorders>
            <w:vAlign w:val="center"/>
          </w:tcPr>
          <w:p w14:paraId="34E315F3">
            <w:pPr>
              <w:widowControl/>
              <w:jc w:val="center"/>
              <w:rPr>
                <w:rFonts w:hint="eastAsia" w:ascii="Shaker2Lancet" w:hAnsi="Shaker2Lancet" w:eastAsia="宋体" w:cs="Times New Roman"/>
                <w:color w:val="000000"/>
                <w:kern w:val="0"/>
                <w:sz w:val="18"/>
                <w:szCs w:val="18"/>
                <w14:ligatures w14:val="none"/>
              </w:rPr>
            </w:pPr>
          </w:p>
        </w:tc>
        <w:tc>
          <w:tcPr>
            <w:tcW w:w="1985" w:type="dxa"/>
            <w:tcBorders>
              <w:top w:val="nil"/>
              <w:left w:val="nil"/>
              <w:right w:val="nil"/>
            </w:tcBorders>
            <w:vAlign w:val="center"/>
          </w:tcPr>
          <w:p w14:paraId="06CDDC4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133.70</w:t>
            </w:r>
          </w:p>
        </w:tc>
        <w:tc>
          <w:tcPr>
            <w:tcW w:w="2268" w:type="dxa"/>
            <w:tcBorders>
              <w:top w:val="nil"/>
              <w:left w:val="nil"/>
              <w:bottom w:val="nil"/>
              <w:right w:val="nil"/>
            </w:tcBorders>
            <w:vAlign w:val="center"/>
          </w:tcPr>
          <w:p w14:paraId="228850D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962.09 </w:t>
            </w:r>
          </w:p>
        </w:tc>
        <w:tc>
          <w:tcPr>
            <w:tcW w:w="142" w:type="dxa"/>
            <w:tcBorders>
              <w:top w:val="nil"/>
              <w:left w:val="nil"/>
              <w:right w:val="nil"/>
            </w:tcBorders>
            <w:vAlign w:val="center"/>
          </w:tcPr>
          <w:p w14:paraId="6291C854">
            <w:pPr>
              <w:widowControl/>
              <w:jc w:val="center"/>
              <w:rPr>
                <w:rFonts w:hint="eastAsia" w:ascii="Shaker2Lancet" w:hAnsi="Shaker2Lancet" w:eastAsia="宋体" w:cs="Times New Roman"/>
                <w:color w:val="000000"/>
                <w:kern w:val="0"/>
                <w:sz w:val="18"/>
                <w:szCs w:val="18"/>
                <w14:ligatures w14:val="none"/>
              </w:rPr>
            </w:pPr>
          </w:p>
        </w:tc>
        <w:tc>
          <w:tcPr>
            <w:tcW w:w="2268" w:type="dxa"/>
            <w:tcBorders>
              <w:top w:val="nil"/>
              <w:left w:val="nil"/>
              <w:right w:val="nil"/>
            </w:tcBorders>
          </w:tcPr>
          <w:p w14:paraId="0DBF2D4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304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358.26</w:t>
            </w:r>
          </w:p>
        </w:tc>
        <w:tc>
          <w:tcPr>
            <w:tcW w:w="2551" w:type="dxa"/>
            <w:tcBorders>
              <w:top w:val="nil"/>
              <w:left w:val="nil"/>
              <w:bottom w:val="nil"/>
              <w:right w:val="nil"/>
            </w:tcBorders>
            <w:vAlign w:val="center"/>
          </w:tcPr>
          <w:p w14:paraId="7A3828A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420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618.97 </w:t>
            </w:r>
          </w:p>
        </w:tc>
      </w:tr>
      <w:tr w14:paraId="01E065A8">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single" w:color="000000" w:sz="4" w:space="0"/>
              <w:right w:val="nil"/>
            </w:tcBorders>
            <w:vAlign w:val="center"/>
          </w:tcPr>
          <w:p w14:paraId="551C35F3">
            <w:pPr>
              <w:widowControl/>
              <w:jc w:val="left"/>
              <w:rPr>
                <w:rFonts w:hint="eastAsia" w:ascii="Shaker2Lancet" w:hAnsi="Shaker2Lancet" w:eastAsia="宋体" w:cs="Times New Roman"/>
                <w:color w:val="000000"/>
                <w:kern w:val="0"/>
                <w:sz w:val="18"/>
                <w:szCs w:val="18"/>
                <w14:ligatures w14:val="none"/>
              </w:rPr>
            </w:pPr>
          </w:p>
        </w:tc>
        <w:tc>
          <w:tcPr>
            <w:tcW w:w="1843" w:type="dxa"/>
            <w:tcBorders>
              <w:left w:val="nil"/>
              <w:bottom w:val="single" w:color="000000" w:sz="4" w:space="0"/>
              <w:right w:val="nil"/>
            </w:tcBorders>
            <w:vAlign w:val="center"/>
          </w:tcPr>
          <w:p w14:paraId="364E85F1">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0.0</w:t>
            </w:r>
            <w:r>
              <w:rPr>
                <w:rFonts w:hint="eastAsia" w:ascii="Shaker2Lancet" w:hAnsi="Shaker2Lancet" w:eastAsia="宋体" w:cs="Times New Roman"/>
                <w:color w:val="000000"/>
                <w:kern w:val="0"/>
                <w:sz w:val="18"/>
                <w:szCs w:val="18"/>
                <w14:ligatures w14:val="none"/>
              </w:rPr>
              <w:t xml:space="preserve">1 to </w:t>
            </w:r>
            <w:r>
              <w:rPr>
                <w:rFonts w:ascii="Shaker2Lancet" w:hAnsi="Shaker2Lancet" w:eastAsia="宋体" w:cs="Times New Roman"/>
                <w:color w:val="000000"/>
                <w:kern w:val="0"/>
                <w:sz w:val="18"/>
                <w:szCs w:val="18"/>
                <w14:ligatures w14:val="none"/>
              </w:rPr>
              <w:t>0.0</w:t>
            </w:r>
            <w:r>
              <w:rPr>
                <w:rFonts w:hint="eastAsia" w:ascii="Shaker2Lancet" w:hAnsi="Shaker2Lancet" w:eastAsia="宋体" w:cs="Times New Roman"/>
                <w:color w:val="000000"/>
                <w:kern w:val="0"/>
                <w:sz w:val="18"/>
                <w:szCs w:val="18"/>
                <w14:ligatures w14:val="none"/>
              </w:rPr>
              <w:t>2)</w:t>
            </w:r>
          </w:p>
        </w:tc>
        <w:tc>
          <w:tcPr>
            <w:tcW w:w="1843" w:type="dxa"/>
            <w:tcBorders>
              <w:top w:val="nil"/>
              <w:left w:val="nil"/>
              <w:bottom w:val="single" w:color="000000" w:sz="4" w:space="0"/>
              <w:right w:val="nil"/>
            </w:tcBorders>
            <w:vAlign w:val="center"/>
          </w:tcPr>
          <w:p w14:paraId="7D75402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(455.27 to 659.01)</w:t>
            </w:r>
          </w:p>
        </w:tc>
        <w:tc>
          <w:tcPr>
            <w:tcW w:w="142" w:type="dxa"/>
            <w:tcBorders>
              <w:top w:val="nil"/>
              <w:left w:val="nil"/>
              <w:bottom w:val="single" w:color="000000" w:sz="4" w:space="0"/>
              <w:right w:val="nil"/>
            </w:tcBorders>
            <w:vAlign w:val="center"/>
          </w:tcPr>
          <w:p w14:paraId="162AC43B">
            <w:pPr>
              <w:widowControl/>
              <w:jc w:val="center"/>
              <w:rPr>
                <w:rFonts w:ascii="Shaker2Lancet" w:hAnsi="Shaker2Lancet" w:eastAsia="Times New Roman" w:cs="Times New Roman"/>
                <w:kern w:val="0"/>
                <w:sz w:val="18"/>
                <w:szCs w:val="18"/>
                <w14:ligatures w14:val="none"/>
              </w:rPr>
            </w:pPr>
          </w:p>
        </w:tc>
        <w:tc>
          <w:tcPr>
            <w:tcW w:w="1842" w:type="dxa"/>
            <w:tcBorders>
              <w:left w:val="nil"/>
              <w:bottom w:val="single" w:color="000000" w:sz="4" w:space="0"/>
              <w:right w:val="nil"/>
            </w:tcBorders>
            <w:vAlign w:val="center"/>
          </w:tcPr>
          <w:p w14:paraId="01B6B76C">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6.76</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8.46</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single" w:color="000000" w:sz="4" w:space="0"/>
              <w:right w:val="nil"/>
            </w:tcBorders>
            <w:vAlign w:val="center"/>
          </w:tcPr>
          <w:p w14:paraId="59A74F3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(192.61 to 468.10)</w:t>
            </w:r>
          </w:p>
        </w:tc>
        <w:tc>
          <w:tcPr>
            <w:tcW w:w="142" w:type="dxa"/>
            <w:tcBorders>
              <w:top w:val="nil"/>
              <w:left w:val="nil"/>
              <w:bottom w:val="single" w:color="000000" w:sz="4" w:space="0"/>
              <w:right w:val="nil"/>
            </w:tcBorders>
            <w:vAlign w:val="center"/>
          </w:tcPr>
          <w:p w14:paraId="029819C1">
            <w:pPr>
              <w:widowControl/>
              <w:jc w:val="center"/>
              <w:rPr>
                <w:rFonts w:hint="eastAsia" w:ascii="Shaker2Lancet" w:hAnsi="Shaker2Lancet" w:eastAsia="宋体" w:cs="Times New Roman"/>
                <w:color w:val="000000"/>
                <w:kern w:val="0"/>
                <w:sz w:val="18"/>
                <w:szCs w:val="18"/>
                <w14:ligatures w14:val="none"/>
              </w:rPr>
            </w:pPr>
          </w:p>
        </w:tc>
        <w:tc>
          <w:tcPr>
            <w:tcW w:w="1843" w:type="dxa"/>
            <w:tcBorders>
              <w:left w:val="nil"/>
              <w:bottom w:val="single" w:color="auto" w:sz="4" w:space="0"/>
              <w:right w:val="nil"/>
            </w:tcBorders>
            <w:vAlign w:val="center"/>
          </w:tcPr>
          <w:p w14:paraId="2020C0E1">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210.87</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213.26</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single" w:color="000000" w:sz="4" w:space="0"/>
              <w:right w:val="nil"/>
            </w:tcBorders>
            <w:vAlign w:val="center"/>
          </w:tcPr>
          <w:p w14:paraId="2394415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(265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903.25 to 349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532.62)</w:t>
            </w:r>
          </w:p>
        </w:tc>
        <w:tc>
          <w:tcPr>
            <w:tcW w:w="141" w:type="dxa"/>
            <w:tcBorders>
              <w:top w:val="nil"/>
              <w:left w:val="nil"/>
              <w:bottom w:val="single" w:color="000000" w:sz="4" w:space="0"/>
              <w:right w:val="nil"/>
            </w:tcBorders>
            <w:vAlign w:val="center"/>
          </w:tcPr>
          <w:p w14:paraId="099ABF82">
            <w:pPr>
              <w:widowControl/>
              <w:jc w:val="center"/>
              <w:rPr>
                <w:rFonts w:hint="eastAsia" w:ascii="Shaker2Lancet" w:hAnsi="Shaker2Lancet" w:eastAsia="宋体" w:cs="Times New Roman"/>
                <w:color w:val="000000"/>
                <w:kern w:val="0"/>
                <w:sz w:val="18"/>
                <w:szCs w:val="18"/>
                <w14:ligatures w14:val="none"/>
              </w:rPr>
            </w:pPr>
          </w:p>
        </w:tc>
        <w:tc>
          <w:tcPr>
            <w:tcW w:w="1985" w:type="dxa"/>
            <w:tcBorders>
              <w:left w:val="nil"/>
              <w:bottom w:val="single" w:color="000000" w:sz="4" w:space="0"/>
              <w:right w:val="nil"/>
            </w:tcBorders>
            <w:vAlign w:val="center"/>
          </w:tcPr>
          <w:p w14:paraId="10B1941A">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128.10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151.53</w:t>
            </w:r>
            <w:r>
              <w:rPr>
                <w:rFonts w:hint="eastAsia" w:ascii="Shaker2Lancet" w:hAnsi="Shaker2Lancet" w:eastAsia="宋体" w:cs="Times New Roman"/>
                <w:color w:val="000000"/>
                <w:kern w:val="0"/>
                <w:sz w:val="18"/>
                <w:szCs w:val="18"/>
                <w14:ligatures w14:val="none"/>
              </w:rPr>
              <w:t>)</w:t>
            </w:r>
          </w:p>
        </w:tc>
        <w:tc>
          <w:tcPr>
            <w:tcW w:w="2268" w:type="dxa"/>
            <w:tcBorders>
              <w:top w:val="nil"/>
              <w:left w:val="nil"/>
              <w:bottom w:val="single" w:color="000000" w:sz="4" w:space="0"/>
              <w:right w:val="nil"/>
            </w:tcBorders>
            <w:vAlign w:val="center"/>
          </w:tcPr>
          <w:p w14:paraId="078B73E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(7863.76 to 153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447.92)</w:t>
            </w:r>
          </w:p>
        </w:tc>
        <w:tc>
          <w:tcPr>
            <w:tcW w:w="142" w:type="dxa"/>
            <w:tcBorders>
              <w:top w:val="nil"/>
              <w:left w:val="nil"/>
              <w:bottom w:val="single" w:color="auto" w:sz="4" w:space="0"/>
              <w:right w:val="nil"/>
            </w:tcBorders>
            <w:vAlign w:val="center"/>
          </w:tcPr>
          <w:p w14:paraId="0BEB13B5">
            <w:pPr>
              <w:widowControl/>
              <w:jc w:val="center"/>
              <w:rPr>
                <w:rFonts w:ascii="Shaker2Lancet" w:hAnsi="Shaker2Lancet" w:eastAsia="Times New Roman" w:cs="Times New Roman"/>
                <w:kern w:val="0"/>
                <w:sz w:val="18"/>
                <w:szCs w:val="18"/>
                <w14:ligatures w14:val="none"/>
              </w:rPr>
            </w:pPr>
          </w:p>
        </w:tc>
        <w:tc>
          <w:tcPr>
            <w:tcW w:w="2268" w:type="dxa"/>
            <w:tcBorders>
              <w:left w:val="nil"/>
              <w:bottom w:val="single" w:color="000000" w:sz="4" w:space="0"/>
              <w:right w:val="nil"/>
            </w:tcBorders>
          </w:tcPr>
          <w:p w14:paraId="545FBA9A">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203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919.61</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527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034.50</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single" w:color="000000" w:sz="4" w:space="0"/>
              <w:right w:val="nil"/>
            </w:tcBorders>
            <w:vAlign w:val="center"/>
          </w:tcPr>
          <w:p w14:paraId="77869A7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164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507.27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759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225.15)</w:t>
            </w:r>
          </w:p>
        </w:tc>
      </w:tr>
    </w:tbl>
    <w:p w14:paraId="6BD0DEEF">
      <w:pPr>
        <w:widowControl/>
        <w:jc w:val="left"/>
        <w:rPr>
          <w:rFonts w:hint="eastAsia" w:ascii="Shaker2Lancet" w:hAnsi="Shaker2Lancet" w:cs="Times New Roman"/>
          <w:sz w:val="20"/>
          <w:szCs w:val="20"/>
        </w:rPr>
      </w:pPr>
      <w:r>
        <w:rPr>
          <w:rFonts w:ascii="Shaker2Lancet" w:hAnsi="Shaker2Lancet" w:cs="Times New Roman"/>
          <w:sz w:val="20"/>
          <w:szCs w:val="20"/>
        </w:rPr>
        <w:t>Notes: The value for each disease is presented as DALYs (person-years).</w:t>
      </w:r>
    </w:p>
    <w:p w14:paraId="5EF7CA03">
      <w:pPr>
        <w:widowControl/>
        <w:jc w:val="left"/>
        <w:rPr>
          <w:rFonts w:hint="eastAsia" w:ascii="Shaker2Lancet" w:hAnsi="Shaker2Lancet" w:cs="Times New Roman"/>
          <w:b/>
          <w:bCs/>
          <w:sz w:val="20"/>
          <w:szCs w:val="20"/>
        </w:rPr>
      </w:pPr>
    </w:p>
    <w:p w14:paraId="7DF49272">
      <w:pPr>
        <w:widowControl/>
        <w:jc w:val="left"/>
        <w:rPr>
          <w:rFonts w:hint="eastAsia" w:ascii="Shaker2Lancet" w:hAnsi="Shaker2Lancet" w:cs="Times New Roman"/>
          <w:b/>
          <w:bCs/>
          <w:sz w:val="24"/>
          <w:szCs w:val="24"/>
        </w:rPr>
      </w:pPr>
      <w:r>
        <w:rPr>
          <w:rFonts w:ascii="Shaker2Lancet" w:hAnsi="Shaker2Lancet" w:cs="Times New Roman"/>
          <w:b/>
          <w:bCs/>
          <w:sz w:val="20"/>
          <w:szCs w:val="20"/>
        </w:rPr>
        <w:br w:type="page"/>
      </w:r>
      <w:r>
        <w:rPr>
          <w:rFonts w:ascii="Shaker2Lancet" w:hAnsi="Shaker2Lancet" w:cs="Times New Roman"/>
          <w:b/>
          <w:bCs/>
          <w:sz w:val="24"/>
          <w:szCs w:val="24"/>
          <w:lang w:val="en-GB"/>
        </w:rPr>
        <w:t>Table S</w:t>
      </w:r>
      <w:r>
        <w:rPr>
          <w:rFonts w:hint="eastAsia" w:ascii="Shaker2Lancet" w:hAnsi="Shaker2Lancet" w:cs="Times New Roman"/>
          <w:b/>
          <w:bCs/>
          <w:sz w:val="24"/>
          <w:szCs w:val="24"/>
          <w:lang w:val="en-GB"/>
        </w:rPr>
        <w:t>5</w:t>
      </w:r>
      <w:r>
        <w:rPr>
          <w:rFonts w:ascii="Shaker2Lancet" w:hAnsi="Shaker2Lancet" w:cs="Times New Roman"/>
          <w:b/>
          <w:bCs/>
          <w:sz w:val="24"/>
          <w:szCs w:val="24"/>
          <w:lang w:val="en-GB"/>
        </w:rPr>
        <w:t>:</w:t>
      </w:r>
      <w:r>
        <w:rPr>
          <w:rFonts w:ascii="Shaker2Lancet" w:hAnsi="Shaker2Lancet" w:eastAsia="宋体" w:cs="Times New Roman"/>
          <w:sz w:val="24"/>
          <w:szCs w:val="24"/>
          <w14:ligatures w14:val="none"/>
        </w:rPr>
        <w:t xml:space="preserve"> </w:t>
      </w:r>
      <w:r>
        <w:rPr>
          <w:rFonts w:hint="eastAsia" w:ascii="Shaker2Lancet" w:hAnsi="Shaker2Lancet" w:cs="Times New Roman"/>
          <w:sz w:val="24"/>
          <w:szCs w:val="24"/>
        </w:rPr>
        <w:t>Comparison of Disability-Adjusted Life Years (DALYs) based on national surveillance data and Global Burden of Disease (GBD) 2021 estimates</w:t>
      </w:r>
      <w:r>
        <w:rPr>
          <w:rFonts w:ascii="Shaker2Lancet" w:hAnsi="Shaker2Lancet" w:cs="Times New Roman"/>
          <w:sz w:val="24"/>
          <w:szCs w:val="24"/>
        </w:rPr>
        <w:t xml:space="preserve"> for </w:t>
      </w:r>
      <w:r>
        <w:rPr>
          <w:rFonts w:hint="eastAsia" w:ascii="Shaker2Lancet" w:hAnsi="Shaker2Lancet" w:cs="Times New Roman"/>
          <w:sz w:val="24"/>
          <w:szCs w:val="24"/>
        </w:rPr>
        <w:t>five</w:t>
      </w:r>
      <w:r>
        <w:rPr>
          <w:rFonts w:ascii="Shaker2Lancet" w:hAnsi="Shaker2Lancet" w:cs="Times New Roman"/>
          <w:sz w:val="24"/>
          <w:szCs w:val="24"/>
        </w:rPr>
        <w:t xml:space="preserve"> sexually transmitted and blood-borne infections in China from 2004 to 2020.</w:t>
      </w:r>
    </w:p>
    <w:tbl>
      <w:tblPr>
        <w:tblStyle w:val="4"/>
        <w:tblW w:w="22964" w:type="dxa"/>
        <w:jc w:val="center"/>
        <w:tblLayout w:type="fixed"/>
        <w:tblCellMar>
          <w:top w:w="0" w:type="dxa"/>
          <w:left w:w="28" w:type="dxa"/>
          <w:bottom w:w="0" w:type="dxa"/>
          <w:right w:w="28" w:type="dxa"/>
        </w:tblCellMar>
      </w:tblPr>
      <w:tblGrid>
        <w:gridCol w:w="567"/>
        <w:gridCol w:w="1701"/>
        <w:gridCol w:w="1843"/>
        <w:gridCol w:w="76"/>
        <w:gridCol w:w="2476"/>
        <w:gridCol w:w="2551"/>
        <w:gridCol w:w="76"/>
        <w:gridCol w:w="2192"/>
        <w:gridCol w:w="2410"/>
        <w:gridCol w:w="79"/>
        <w:gridCol w:w="2472"/>
        <w:gridCol w:w="2552"/>
        <w:gridCol w:w="76"/>
        <w:gridCol w:w="1767"/>
        <w:gridCol w:w="2126"/>
      </w:tblGrid>
      <w:tr w14:paraId="7B6A40DA">
        <w:tblPrEx>
          <w:tblCellMar>
            <w:top w:w="0" w:type="dxa"/>
            <w:left w:w="28" w:type="dxa"/>
            <w:bottom w:w="0" w:type="dxa"/>
            <w:right w:w="28" w:type="dxa"/>
          </w:tblCellMar>
        </w:tblPrEx>
        <w:trPr>
          <w:trHeight w:val="270" w:hRule="atLeast"/>
          <w:jc w:val="center"/>
        </w:trPr>
        <w:tc>
          <w:tcPr>
            <w:tcW w:w="567" w:type="dxa"/>
            <w:vMerge w:val="restart"/>
            <w:tcBorders>
              <w:top w:val="single" w:color="000000" w:sz="4" w:space="0"/>
              <w:left w:val="nil"/>
              <w:bottom w:val="single" w:color="000000" w:sz="4" w:space="0"/>
              <w:right w:val="nil"/>
            </w:tcBorders>
            <w:noWrap/>
            <w:vAlign w:val="center"/>
          </w:tcPr>
          <w:p w14:paraId="479BC08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Year</w:t>
            </w:r>
          </w:p>
        </w:tc>
        <w:tc>
          <w:tcPr>
            <w:tcW w:w="3544" w:type="dxa"/>
            <w:gridSpan w:val="2"/>
            <w:tcBorders>
              <w:top w:val="single" w:color="000000" w:sz="4" w:space="0"/>
              <w:left w:val="nil"/>
              <w:bottom w:val="single" w:color="000000" w:sz="4" w:space="0"/>
              <w:right w:val="nil"/>
            </w:tcBorders>
            <w:vAlign w:val="center"/>
          </w:tcPr>
          <w:p w14:paraId="3D368FC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Gonorrhoea</w:t>
            </w:r>
          </w:p>
        </w:tc>
        <w:tc>
          <w:tcPr>
            <w:tcW w:w="76" w:type="dxa"/>
            <w:tcBorders>
              <w:top w:val="single" w:color="000000" w:sz="4" w:space="0"/>
              <w:left w:val="nil"/>
              <w:bottom w:val="nil"/>
              <w:right w:val="nil"/>
            </w:tcBorders>
            <w:vAlign w:val="center"/>
          </w:tcPr>
          <w:p w14:paraId="7135B13B">
            <w:pPr>
              <w:widowControl/>
              <w:jc w:val="center"/>
              <w:rPr>
                <w:rFonts w:hint="eastAsia" w:ascii="Shaker2Lancet" w:hAnsi="Shaker2Lancet" w:eastAsia="宋体" w:cs="Times New Roman"/>
                <w:color w:val="000000"/>
                <w:kern w:val="0"/>
                <w:sz w:val="18"/>
                <w:szCs w:val="18"/>
                <w14:ligatures w14:val="none"/>
              </w:rPr>
            </w:pPr>
          </w:p>
        </w:tc>
        <w:tc>
          <w:tcPr>
            <w:tcW w:w="5027" w:type="dxa"/>
            <w:gridSpan w:val="2"/>
            <w:tcBorders>
              <w:top w:val="single" w:color="000000" w:sz="4" w:space="0"/>
              <w:left w:val="nil"/>
              <w:bottom w:val="single" w:color="000000" w:sz="4" w:space="0"/>
              <w:right w:val="nil"/>
            </w:tcBorders>
            <w:vAlign w:val="center"/>
          </w:tcPr>
          <w:p w14:paraId="33DD27A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Hepatitis B</w:t>
            </w:r>
          </w:p>
        </w:tc>
        <w:tc>
          <w:tcPr>
            <w:tcW w:w="76" w:type="dxa"/>
            <w:tcBorders>
              <w:top w:val="single" w:color="000000" w:sz="4" w:space="0"/>
              <w:left w:val="nil"/>
              <w:bottom w:val="nil"/>
              <w:right w:val="nil"/>
            </w:tcBorders>
            <w:vAlign w:val="center"/>
          </w:tcPr>
          <w:p w14:paraId="46464DCA">
            <w:pPr>
              <w:widowControl/>
              <w:jc w:val="center"/>
              <w:rPr>
                <w:rFonts w:hint="eastAsia" w:ascii="Shaker2Lancet" w:hAnsi="Shaker2Lancet" w:eastAsia="宋体" w:cs="Times New Roman"/>
                <w:color w:val="000000"/>
                <w:kern w:val="0"/>
                <w:sz w:val="18"/>
                <w:szCs w:val="18"/>
                <w14:ligatures w14:val="none"/>
              </w:rPr>
            </w:pPr>
          </w:p>
        </w:tc>
        <w:tc>
          <w:tcPr>
            <w:tcW w:w="4602" w:type="dxa"/>
            <w:gridSpan w:val="2"/>
            <w:tcBorders>
              <w:top w:val="single" w:color="000000" w:sz="4" w:space="0"/>
              <w:left w:val="nil"/>
              <w:bottom w:val="single" w:color="000000" w:sz="4" w:space="0"/>
              <w:right w:val="nil"/>
            </w:tcBorders>
            <w:vAlign w:val="center"/>
          </w:tcPr>
          <w:p w14:paraId="1223135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Hepatitis C</w:t>
            </w:r>
          </w:p>
        </w:tc>
        <w:tc>
          <w:tcPr>
            <w:tcW w:w="79" w:type="dxa"/>
            <w:tcBorders>
              <w:top w:val="single" w:color="000000" w:sz="4" w:space="0"/>
              <w:left w:val="nil"/>
              <w:bottom w:val="nil"/>
              <w:right w:val="nil"/>
            </w:tcBorders>
            <w:vAlign w:val="center"/>
          </w:tcPr>
          <w:p w14:paraId="66AA3CC8">
            <w:pPr>
              <w:widowControl/>
              <w:jc w:val="center"/>
              <w:rPr>
                <w:rFonts w:hint="eastAsia" w:ascii="Shaker2Lancet" w:hAnsi="Shaker2Lancet" w:eastAsia="宋体" w:cs="Times New Roman"/>
                <w:color w:val="000000"/>
                <w:kern w:val="0"/>
                <w:sz w:val="18"/>
                <w:szCs w:val="18"/>
                <w14:ligatures w14:val="none"/>
              </w:rPr>
            </w:pPr>
          </w:p>
        </w:tc>
        <w:tc>
          <w:tcPr>
            <w:tcW w:w="5024" w:type="dxa"/>
            <w:gridSpan w:val="2"/>
            <w:tcBorders>
              <w:top w:val="single" w:color="000000" w:sz="4" w:space="0"/>
              <w:left w:val="nil"/>
              <w:bottom w:val="single" w:color="000000" w:sz="4" w:space="0"/>
              <w:right w:val="nil"/>
            </w:tcBorders>
            <w:vAlign w:val="center"/>
          </w:tcPr>
          <w:p w14:paraId="2BEAC3B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HIV/AIDS</w:t>
            </w:r>
          </w:p>
        </w:tc>
        <w:tc>
          <w:tcPr>
            <w:tcW w:w="76" w:type="dxa"/>
            <w:tcBorders>
              <w:top w:val="single" w:color="000000" w:sz="4" w:space="0"/>
              <w:left w:val="nil"/>
              <w:bottom w:val="nil"/>
              <w:right w:val="nil"/>
            </w:tcBorders>
            <w:vAlign w:val="center"/>
          </w:tcPr>
          <w:p w14:paraId="6863DF88">
            <w:pPr>
              <w:widowControl/>
              <w:jc w:val="center"/>
              <w:rPr>
                <w:rFonts w:hint="eastAsia" w:ascii="Shaker2Lancet" w:hAnsi="Shaker2Lancet" w:eastAsia="宋体" w:cs="Times New Roman"/>
                <w:color w:val="000000"/>
                <w:kern w:val="0"/>
                <w:sz w:val="18"/>
                <w:szCs w:val="18"/>
                <w14:ligatures w14:val="none"/>
              </w:rPr>
            </w:pPr>
          </w:p>
        </w:tc>
        <w:tc>
          <w:tcPr>
            <w:tcW w:w="3893" w:type="dxa"/>
            <w:gridSpan w:val="2"/>
            <w:tcBorders>
              <w:top w:val="single" w:color="000000" w:sz="4" w:space="0"/>
              <w:left w:val="nil"/>
              <w:bottom w:val="single" w:color="000000" w:sz="4" w:space="0"/>
              <w:right w:val="nil"/>
            </w:tcBorders>
            <w:vAlign w:val="center"/>
          </w:tcPr>
          <w:p w14:paraId="5A83553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Syphilis</w:t>
            </w:r>
          </w:p>
        </w:tc>
      </w:tr>
      <w:tr w14:paraId="7A08D856">
        <w:tblPrEx>
          <w:tblCellMar>
            <w:top w:w="0" w:type="dxa"/>
            <w:left w:w="28" w:type="dxa"/>
            <w:bottom w:w="0" w:type="dxa"/>
            <w:right w:w="28" w:type="dxa"/>
          </w:tblCellMar>
        </w:tblPrEx>
        <w:trPr>
          <w:trHeight w:val="540" w:hRule="atLeast"/>
          <w:jc w:val="center"/>
        </w:trPr>
        <w:tc>
          <w:tcPr>
            <w:tcW w:w="567" w:type="dxa"/>
            <w:vMerge w:val="continue"/>
            <w:tcBorders>
              <w:top w:val="single" w:color="000000" w:sz="4" w:space="0"/>
              <w:left w:val="nil"/>
              <w:bottom w:val="single" w:color="000000" w:sz="4" w:space="0"/>
              <w:right w:val="nil"/>
            </w:tcBorders>
            <w:vAlign w:val="center"/>
          </w:tcPr>
          <w:p w14:paraId="3646EBC6">
            <w:pPr>
              <w:widowControl/>
              <w:jc w:val="left"/>
              <w:rPr>
                <w:rFonts w:hint="eastAsia" w:ascii="Shaker2Lancet" w:hAnsi="Shaker2Lancet" w:eastAsia="宋体" w:cs="Times New Roman"/>
                <w:color w:val="000000"/>
                <w:kern w:val="0"/>
                <w:sz w:val="18"/>
                <w:szCs w:val="18"/>
                <w14:ligatures w14:val="none"/>
              </w:rPr>
            </w:pPr>
          </w:p>
        </w:tc>
        <w:tc>
          <w:tcPr>
            <w:tcW w:w="1701" w:type="dxa"/>
            <w:tcBorders>
              <w:top w:val="nil"/>
              <w:left w:val="nil"/>
              <w:bottom w:val="single" w:color="000000" w:sz="4" w:space="0"/>
              <w:right w:val="nil"/>
            </w:tcBorders>
            <w:vAlign w:val="center"/>
          </w:tcPr>
          <w:p w14:paraId="59CFD914">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N</w:t>
            </w:r>
            <w:r>
              <w:rPr>
                <w:rFonts w:ascii="Shaker2Lancet" w:hAnsi="Shaker2Lancet" w:eastAsia="宋体" w:cs="Times New Roman"/>
                <w:color w:val="000000"/>
                <w:kern w:val="0"/>
                <w:sz w:val="18"/>
                <w:szCs w:val="18"/>
                <w14:ligatures w14:val="none"/>
              </w:rPr>
              <w:t>ational surveillance data</w:t>
            </w:r>
          </w:p>
        </w:tc>
        <w:tc>
          <w:tcPr>
            <w:tcW w:w="1843" w:type="dxa"/>
            <w:tcBorders>
              <w:top w:val="nil"/>
              <w:left w:val="nil"/>
              <w:bottom w:val="single" w:color="000000" w:sz="4" w:space="0"/>
              <w:right w:val="nil"/>
            </w:tcBorders>
            <w:vAlign w:val="center"/>
          </w:tcPr>
          <w:p w14:paraId="15C7BF6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GBD</w:t>
            </w:r>
            <w:r>
              <w:rPr>
                <w:rFonts w:hint="eastAsia" w:ascii="Shaker2Lancet" w:hAnsi="Shaker2Lancet" w:eastAsia="宋体" w:cs="Times New Roman"/>
                <w:color w:val="000000"/>
                <w:kern w:val="0"/>
                <w:sz w:val="18"/>
                <w:szCs w:val="18"/>
                <w14:ligatures w14:val="none"/>
              </w:rPr>
              <w:t xml:space="preserve"> </w:t>
            </w:r>
            <w:r>
              <w:rPr>
                <w:rFonts w:ascii="Shaker2Lancet" w:hAnsi="Shaker2Lancet" w:eastAsia="宋体" w:cs="Times New Roman"/>
                <w:color w:val="000000"/>
                <w:kern w:val="0"/>
                <w:sz w:val="18"/>
                <w:szCs w:val="18"/>
                <w14:ligatures w14:val="none"/>
              </w:rPr>
              <w:t>2021</w:t>
            </w:r>
            <w:r>
              <w:rPr>
                <w:rFonts w:hint="eastAsia" w:ascii="Shaker2Lancet" w:hAnsi="Shaker2Lancet" w:eastAsia="宋体" w:cs="Times New Roman"/>
                <w:color w:val="000000"/>
                <w:kern w:val="0"/>
                <w:sz w:val="18"/>
                <w:szCs w:val="18"/>
                <w14:ligatures w14:val="none"/>
              </w:rPr>
              <w:t xml:space="preserve"> data</w:t>
            </w:r>
          </w:p>
        </w:tc>
        <w:tc>
          <w:tcPr>
            <w:tcW w:w="76" w:type="dxa"/>
            <w:tcBorders>
              <w:top w:val="nil"/>
              <w:left w:val="nil"/>
              <w:bottom w:val="single" w:color="000000" w:sz="4" w:space="0"/>
              <w:right w:val="nil"/>
            </w:tcBorders>
            <w:vAlign w:val="center"/>
          </w:tcPr>
          <w:p w14:paraId="2B07159C">
            <w:pPr>
              <w:widowControl/>
              <w:jc w:val="center"/>
              <w:rPr>
                <w:rFonts w:hint="eastAsia" w:ascii="Shaker2Lancet" w:hAnsi="Shaker2Lancet" w:eastAsia="宋体" w:cs="Times New Roman"/>
                <w:color w:val="000000"/>
                <w:kern w:val="0"/>
                <w:sz w:val="18"/>
                <w:szCs w:val="18"/>
                <w14:ligatures w14:val="none"/>
              </w:rPr>
            </w:pPr>
          </w:p>
        </w:tc>
        <w:tc>
          <w:tcPr>
            <w:tcW w:w="2476" w:type="dxa"/>
            <w:tcBorders>
              <w:top w:val="nil"/>
              <w:left w:val="nil"/>
              <w:bottom w:val="single" w:color="000000" w:sz="4" w:space="0"/>
              <w:right w:val="nil"/>
            </w:tcBorders>
            <w:vAlign w:val="center"/>
          </w:tcPr>
          <w:p w14:paraId="583E50F7">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N</w:t>
            </w:r>
            <w:r>
              <w:rPr>
                <w:rFonts w:ascii="Shaker2Lancet" w:hAnsi="Shaker2Lancet" w:eastAsia="宋体" w:cs="Times New Roman"/>
                <w:color w:val="000000"/>
                <w:kern w:val="0"/>
                <w:sz w:val="18"/>
                <w:szCs w:val="18"/>
                <w14:ligatures w14:val="none"/>
              </w:rPr>
              <w:t xml:space="preserve">ational surveillance </w:t>
            </w:r>
          </w:p>
          <w:p w14:paraId="49D4BBD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data</w:t>
            </w:r>
          </w:p>
        </w:tc>
        <w:tc>
          <w:tcPr>
            <w:tcW w:w="2551" w:type="dxa"/>
            <w:tcBorders>
              <w:top w:val="nil"/>
              <w:left w:val="nil"/>
              <w:bottom w:val="single" w:color="000000" w:sz="4" w:space="0"/>
              <w:right w:val="nil"/>
            </w:tcBorders>
            <w:vAlign w:val="center"/>
          </w:tcPr>
          <w:p w14:paraId="013618F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GBD</w:t>
            </w:r>
            <w:r>
              <w:rPr>
                <w:rFonts w:hint="eastAsia" w:ascii="Shaker2Lancet" w:hAnsi="Shaker2Lancet" w:eastAsia="宋体" w:cs="Times New Roman"/>
                <w:color w:val="000000"/>
                <w:kern w:val="0"/>
                <w:sz w:val="18"/>
                <w:szCs w:val="18"/>
                <w14:ligatures w14:val="none"/>
              </w:rPr>
              <w:t xml:space="preserve"> </w:t>
            </w:r>
            <w:r>
              <w:rPr>
                <w:rFonts w:ascii="Shaker2Lancet" w:hAnsi="Shaker2Lancet" w:eastAsia="宋体" w:cs="Times New Roman"/>
                <w:color w:val="000000"/>
                <w:kern w:val="0"/>
                <w:sz w:val="18"/>
                <w:szCs w:val="18"/>
                <w14:ligatures w14:val="none"/>
              </w:rPr>
              <w:t>2021</w:t>
            </w:r>
            <w:r>
              <w:rPr>
                <w:rFonts w:hint="eastAsia" w:ascii="Shaker2Lancet" w:hAnsi="Shaker2Lancet" w:eastAsia="宋体" w:cs="Times New Roman"/>
                <w:color w:val="000000"/>
                <w:kern w:val="0"/>
                <w:sz w:val="18"/>
                <w:szCs w:val="18"/>
                <w14:ligatures w14:val="none"/>
              </w:rPr>
              <w:t xml:space="preserve"> data</w:t>
            </w:r>
          </w:p>
        </w:tc>
        <w:tc>
          <w:tcPr>
            <w:tcW w:w="76" w:type="dxa"/>
            <w:tcBorders>
              <w:top w:val="nil"/>
              <w:left w:val="nil"/>
              <w:bottom w:val="single" w:color="000000" w:sz="4" w:space="0"/>
              <w:right w:val="nil"/>
            </w:tcBorders>
            <w:vAlign w:val="center"/>
          </w:tcPr>
          <w:p w14:paraId="1368A5FB">
            <w:pPr>
              <w:widowControl/>
              <w:jc w:val="center"/>
              <w:rPr>
                <w:rFonts w:hint="eastAsia" w:ascii="Shaker2Lancet" w:hAnsi="Shaker2Lancet" w:eastAsia="宋体" w:cs="Times New Roman"/>
                <w:color w:val="000000"/>
                <w:kern w:val="0"/>
                <w:sz w:val="18"/>
                <w:szCs w:val="18"/>
                <w14:ligatures w14:val="none"/>
              </w:rPr>
            </w:pPr>
          </w:p>
        </w:tc>
        <w:tc>
          <w:tcPr>
            <w:tcW w:w="2192" w:type="dxa"/>
            <w:tcBorders>
              <w:top w:val="nil"/>
              <w:left w:val="nil"/>
              <w:bottom w:val="single" w:color="000000" w:sz="4" w:space="0"/>
              <w:right w:val="nil"/>
            </w:tcBorders>
            <w:vAlign w:val="center"/>
          </w:tcPr>
          <w:p w14:paraId="4B0CB655">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N</w:t>
            </w:r>
            <w:r>
              <w:rPr>
                <w:rFonts w:ascii="Shaker2Lancet" w:hAnsi="Shaker2Lancet" w:eastAsia="宋体" w:cs="Times New Roman"/>
                <w:color w:val="000000"/>
                <w:kern w:val="0"/>
                <w:sz w:val="18"/>
                <w:szCs w:val="18"/>
                <w14:ligatures w14:val="none"/>
              </w:rPr>
              <w:t xml:space="preserve">ational surveillance </w:t>
            </w:r>
          </w:p>
          <w:p w14:paraId="30B4576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data</w:t>
            </w:r>
          </w:p>
        </w:tc>
        <w:tc>
          <w:tcPr>
            <w:tcW w:w="2410" w:type="dxa"/>
            <w:tcBorders>
              <w:top w:val="nil"/>
              <w:left w:val="nil"/>
              <w:bottom w:val="single" w:color="000000" w:sz="4" w:space="0"/>
              <w:right w:val="nil"/>
            </w:tcBorders>
            <w:vAlign w:val="center"/>
          </w:tcPr>
          <w:p w14:paraId="1189681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GBD</w:t>
            </w:r>
            <w:r>
              <w:rPr>
                <w:rFonts w:hint="eastAsia" w:ascii="Shaker2Lancet" w:hAnsi="Shaker2Lancet" w:eastAsia="宋体" w:cs="Times New Roman"/>
                <w:color w:val="000000"/>
                <w:kern w:val="0"/>
                <w:sz w:val="18"/>
                <w:szCs w:val="18"/>
                <w14:ligatures w14:val="none"/>
              </w:rPr>
              <w:t xml:space="preserve"> </w:t>
            </w:r>
            <w:r>
              <w:rPr>
                <w:rFonts w:ascii="Shaker2Lancet" w:hAnsi="Shaker2Lancet" w:eastAsia="宋体" w:cs="Times New Roman"/>
                <w:color w:val="000000"/>
                <w:kern w:val="0"/>
                <w:sz w:val="18"/>
                <w:szCs w:val="18"/>
                <w14:ligatures w14:val="none"/>
              </w:rPr>
              <w:t>2021</w:t>
            </w:r>
            <w:r>
              <w:rPr>
                <w:rFonts w:hint="eastAsia" w:ascii="Shaker2Lancet" w:hAnsi="Shaker2Lancet" w:eastAsia="宋体" w:cs="Times New Roman"/>
                <w:color w:val="000000"/>
                <w:kern w:val="0"/>
                <w:sz w:val="18"/>
                <w:szCs w:val="18"/>
                <w14:ligatures w14:val="none"/>
              </w:rPr>
              <w:t xml:space="preserve"> data</w:t>
            </w:r>
          </w:p>
        </w:tc>
        <w:tc>
          <w:tcPr>
            <w:tcW w:w="79" w:type="dxa"/>
            <w:tcBorders>
              <w:top w:val="nil"/>
              <w:left w:val="nil"/>
              <w:bottom w:val="single" w:color="000000" w:sz="4" w:space="0"/>
              <w:right w:val="nil"/>
            </w:tcBorders>
            <w:vAlign w:val="center"/>
          </w:tcPr>
          <w:p w14:paraId="5F6A1001">
            <w:pPr>
              <w:widowControl/>
              <w:jc w:val="center"/>
              <w:rPr>
                <w:rFonts w:hint="eastAsia" w:ascii="Shaker2Lancet" w:hAnsi="Shaker2Lancet" w:eastAsia="宋体" w:cs="Times New Roman"/>
                <w:color w:val="000000"/>
                <w:kern w:val="0"/>
                <w:sz w:val="18"/>
                <w:szCs w:val="18"/>
                <w14:ligatures w14:val="none"/>
              </w:rPr>
            </w:pPr>
          </w:p>
        </w:tc>
        <w:tc>
          <w:tcPr>
            <w:tcW w:w="2472" w:type="dxa"/>
            <w:tcBorders>
              <w:top w:val="nil"/>
              <w:left w:val="nil"/>
              <w:bottom w:val="single" w:color="000000" w:sz="4" w:space="0"/>
              <w:right w:val="nil"/>
            </w:tcBorders>
            <w:vAlign w:val="center"/>
          </w:tcPr>
          <w:p w14:paraId="491F0018">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N</w:t>
            </w:r>
            <w:r>
              <w:rPr>
                <w:rFonts w:ascii="Shaker2Lancet" w:hAnsi="Shaker2Lancet" w:eastAsia="宋体" w:cs="Times New Roman"/>
                <w:color w:val="000000"/>
                <w:kern w:val="0"/>
                <w:sz w:val="18"/>
                <w:szCs w:val="18"/>
                <w14:ligatures w14:val="none"/>
              </w:rPr>
              <w:t xml:space="preserve">ational surveillance </w:t>
            </w:r>
          </w:p>
          <w:p w14:paraId="02F4E4E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data</w:t>
            </w:r>
          </w:p>
        </w:tc>
        <w:tc>
          <w:tcPr>
            <w:tcW w:w="2552" w:type="dxa"/>
            <w:tcBorders>
              <w:top w:val="nil"/>
              <w:left w:val="nil"/>
              <w:bottom w:val="single" w:color="000000" w:sz="4" w:space="0"/>
              <w:right w:val="nil"/>
            </w:tcBorders>
            <w:vAlign w:val="center"/>
          </w:tcPr>
          <w:p w14:paraId="07FEF8C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GBD</w:t>
            </w:r>
            <w:r>
              <w:rPr>
                <w:rFonts w:hint="eastAsia" w:ascii="Shaker2Lancet" w:hAnsi="Shaker2Lancet" w:eastAsia="宋体" w:cs="Times New Roman"/>
                <w:color w:val="000000"/>
                <w:kern w:val="0"/>
                <w:sz w:val="18"/>
                <w:szCs w:val="18"/>
                <w14:ligatures w14:val="none"/>
              </w:rPr>
              <w:t xml:space="preserve"> </w:t>
            </w:r>
            <w:r>
              <w:rPr>
                <w:rFonts w:ascii="Shaker2Lancet" w:hAnsi="Shaker2Lancet" w:eastAsia="宋体" w:cs="Times New Roman"/>
                <w:color w:val="000000"/>
                <w:kern w:val="0"/>
                <w:sz w:val="18"/>
                <w:szCs w:val="18"/>
                <w14:ligatures w14:val="none"/>
              </w:rPr>
              <w:t>2021</w:t>
            </w:r>
            <w:r>
              <w:rPr>
                <w:rFonts w:hint="eastAsia" w:ascii="Shaker2Lancet" w:hAnsi="Shaker2Lancet" w:eastAsia="宋体" w:cs="Times New Roman"/>
                <w:color w:val="000000"/>
                <w:kern w:val="0"/>
                <w:sz w:val="18"/>
                <w:szCs w:val="18"/>
                <w14:ligatures w14:val="none"/>
              </w:rPr>
              <w:t xml:space="preserve"> data</w:t>
            </w:r>
          </w:p>
        </w:tc>
        <w:tc>
          <w:tcPr>
            <w:tcW w:w="76" w:type="dxa"/>
            <w:tcBorders>
              <w:top w:val="nil"/>
              <w:left w:val="nil"/>
              <w:bottom w:val="single" w:color="000000" w:sz="4" w:space="0"/>
              <w:right w:val="nil"/>
            </w:tcBorders>
            <w:vAlign w:val="center"/>
          </w:tcPr>
          <w:p w14:paraId="5B9A5889">
            <w:pPr>
              <w:widowControl/>
              <w:jc w:val="center"/>
              <w:rPr>
                <w:rFonts w:hint="eastAsia" w:ascii="Shaker2Lancet" w:hAnsi="Shaker2Lancet" w:eastAsia="宋体" w:cs="Times New Roman"/>
                <w:color w:val="000000"/>
                <w:kern w:val="0"/>
                <w:sz w:val="18"/>
                <w:szCs w:val="18"/>
                <w14:ligatures w14:val="none"/>
              </w:rPr>
            </w:pPr>
          </w:p>
        </w:tc>
        <w:tc>
          <w:tcPr>
            <w:tcW w:w="1767" w:type="dxa"/>
            <w:tcBorders>
              <w:top w:val="nil"/>
              <w:left w:val="nil"/>
              <w:bottom w:val="single" w:color="000000" w:sz="4" w:space="0"/>
              <w:right w:val="nil"/>
            </w:tcBorders>
            <w:vAlign w:val="center"/>
          </w:tcPr>
          <w:p w14:paraId="4B436EBB">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N</w:t>
            </w:r>
            <w:r>
              <w:rPr>
                <w:rFonts w:ascii="Shaker2Lancet" w:hAnsi="Shaker2Lancet" w:eastAsia="宋体" w:cs="Times New Roman"/>
                <w:color w:val="000000"/>
                <w:kern w:val="0"/>
                <w:sz w:val="18"/>
                <w:szCs w:val="18"/>
                <w14:ligatures w14:val="none"/>
              </w:rPr>
              <w:t>ational surveillance data</w:t>
            </w:r>
          </w:p>
        </w:tc>
        <w:tc>
          <w:tcPr>
            <w:tcW w:w="2126" w:type="dxa"/>
            <w:tcBorders>
              <w:top w:val="nil"/>
              <w:left w:val="nil"/>
              <w:bottom w:val="single" w:color="000000" w:sz="4" w:space="0"/>
              <w:right w:val="nil"/>
            </w:tcBorders>
            <w:vAlign w:val="center"/>
          </w:tcPr>
          <w:p w14:paraId="74FBC6D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GBD</w:t>
            </w:r>
            <w:r>
              <w:rPr>
                <w:rFonts w:hint="eastAsia" w:ascii="Shaker2Lancet" w:hAnsi="Shaker2Lancet" w:eastAsia="宋体" w:cs="Times New Roman"/>
                <w:color w:val="000000"/>
                <w:kern w:val="0"/>
                <w:sz w:val="18"/>
                <w:szCs w:val="18"/>
                <w14:ligatures w14:val="none"/>
              </w:rPr>
              <w:t xml:space="preserve"> </w:t>
            </w:r>
            <w:r>
              <w:rPr>
                <w:rFonts w:ascii="Shaker2Lancet" w:hAnsi="Shaker2Lancet" w:eastAsia="宋体" w:cs="Times New Roman"/>
                <w:color w:val="000000"/>
                <w:kern w:val="0"/>
                <w:sz w:val="18"/>
                <w:szCs w:val="18"/>
                <w14:ligatures w14:val="none"/>
              </w:rPr>
              <w:t>2021</w:t>
            </w:r>
            <w:r>
              <w:rPr>
                <w:rFonts w:hint="eastAsia" w:ascii="Shaker2Lancet" w:hAnsi="Shaker2Lancet" w:eastAsia="宋体" w:cs="Times New Roman"/>
                <w:color w:val="000000"/>
                <w:kern w:val="0"/>
                <w:sz w:val="18"/>
                <w:szCs w:val="18"/>
                <w14:ligatures w14:val="none"/>
              </w:rPr>
              <w:t xml:space="preserve"> data</w:t>
            </w:r>
          </w:p>
        </w:tc>
      </w:tr>
      <w:tr w14:paraId="5E563C34">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nil"/>
              <w:right w:val="nil"/>
            </w:tcBorders>
            <w:noWrap/>
            <w:vAlign w:val="center"/>
          </w:tcPr>
          <w:p w14:paraId="03D02FD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2010 </w:t>
            </w:r>
          </w:p>
        </w:tc>
        <w:tc>
          <w:tcPr>
            <w:tcW w:w="1701" w:type="dxa"/>
            <w:tcBorders>
              <w:top w:val="nil"/>
              <w:left w:val="nil"/>
              <w:right w:val="nil"/>
            </w:tcBorders>
            <w:vAlign w:val="center"/>
          </w:tcPr>
          <w:p w14:paraId="64C7492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860.18</w:t>
            </w:r>
          </w:p>
        </w:tc>
        <w:tc>
          <w:tcPr>
            <w:tcW w:w="1843" w:type="dxa"/>
            <w:tcBorders>
              <w:top w:val="nil"/>
              <w:left w:val="nil"/>
              <w:bottom w:val="nil"/>
              <w:right w:val="nil"/>
            </w:tcBorders>
            <w:vAlign w:val="center"/>
          </w:tcPr>
          <w:p w14:paraId="4C4F44E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9140.81 </w:t>
            </w:r>
          </w:p>
        </w:tc>
        <w:tc>
          <w:tcPr>
            <w:tcW w:w="76" w:type="dxa"/>
            <w:tcBorders>
              <w:top w:val="nil"/>
              <w:left w:val="nil"/>
              <w:bottom w:val="nil"/>
              <w:right w:val="nil"/>
            </w:tcBorders>
            <w:vAlign w:val="center"/>
          </w:tcPr>
          <w:p w14:paraId="18130792">
            <w:pPr>
              <w:widowControl/>
              <w:jc w:val="center"/>
              <w:rPr>
                <w:rFonts w:hint="eastAsia" w:ascii="Shaker2Lancet" w:hAnsi="Shaker2Lancet" w:eastAsia="宋体" w:cs="Times New Roman"/>
                <w:color w:val="000000"/>
                <w:kern w:val="0"/>
                <w:sz w:val="18"/>
                <w:szCs w:val="18"/>
                <w14:ligatures w14:val="none"/>
              </w:rPr>
            </w:pPr>
          </w:p>
        </w:tc>
        <w:tc>
          <w:tcPr>
            <w:tcW w:w="2476" w:type="dxa"/>
            <w:tcBorders>
              <w:top w:val="nil"/>
              <w:left w:val="nil"/>
              <w:right w:val="nil"/>
            </w:tcBorders>
          </w:tcPr>
          <w:p w14:paraId="2D16219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199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987.47</w:t>
            </w:r>
          </w:p>
        </w:tc>
        <w:tc>
          <w:tcPr>
            <w:tcW w:w="2551" w:type="dxa"/>
            <w:tcBorders>
              <w:top w:val="nil"/>
              <w:left w:val="nil"/>
              <w:bottom w:val="nil"/>
              <w:right w:val="nil"/>
            </w:tcBorders>
            <w:vAlign w:val="center"/>
          </w:tcPr>
          <w:p w14:paraId="4514590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040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421.46 </w:t>
            </w:r>
          </w:p>
        </w:tc>
        <w:tc>
          <w:tcPr>
            <w:tcW w:w="76" w:type="dxa"/>
            <w:tcBorders>
              <w:top w:val="nil"/>
              <w:left w:val="nil"/>
              <w:bottom w:val="nil"/>
              <w:right w:val="nil"/>
            </w:tcBorders>
            <w:vAlign w:val="center"/>
          </w:tcPr>
          <w:p w14:paraId="38A75474">
            <w:pPr>
              <w:widowControl/>
              <w:jc w:val="center"/>
              <w:rPr>
                <w:rFonts w:hint="eastAsia" w:ascii="Shaker2Lancet" w:hAnsi="Shaker2Lancet" w:eastAsia="宋体" w:cs="Times New Roman"/>
                <w:color w:val="000000"/>
                <w:kern w:val="0"/>
                <w:sz w:val="18"/>
                <w:szCs w:val="18"/>
                <w14:ligatures w14:val="none"/>
              </w:rPr>
            </w:pPr>
          </w:p>
        </w:tc>
        <w:tc>
          <w:tcPr>
            <w:tcW w:w="2192" w:type="dxa"/>
            <w:tcBorders>
              <w:top w:val="nil"/>
              <w:left w:val="nil"/>
              <w:right w:val="nil"/>
            </w:tcBorders>
          </w:tcPr>
          <w:p w14:paraId="065FBED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262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777.82</w:t>
            </w:r>
          </w:p>
        </w:tc>
        <w:tc>
          <w:tcPr>
            <w:tcW w:w="2410" w:type="dxa"/>
            <w:tcBorders>
              <w:top w:val="nil"/>
              <w:left w:val="nil"/>
              <w:bottom w:val="nil"/>
              <w:right w:val="nil"/>
            </w:tcBorders>
            <w:vAlign w:val="center"/>
          </w:tcPr>
          <w:p w14:paraId="2229B3C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061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481.29 </w:t>
            </w:r>
          </w:p>
        </w:tc>
        <w:tc>
          <w:tcPr>
            <w:tcW w:w="79" w:type="dxa"/>
            <w:tcBorders>
              <w:top w:val="nil"/>
              <w:left w:val="nil"/>
              <w:bottom w:val="nil"/>
              <w:right w:val="nil"/>
            </w:tcBorders>
            <w:vAlign w:val="center"/>
          </w:tcPr>
          <w:p w14:paraId="34E36397">
            <w:pPr>
              <w:widowControl/>
              <w:jc w:val="center"/>
              <w:rPr>
                <w:rFonts w:hint="eastAsia" w:ascii="Shaker2Lancet" w:hAnsi="Shaker2Lancet" w:eastAsia="宋体" w:cs="Times New Roman"/>
                <w:color w:val="000000"/>
                <w:kern w:val="0"/>
                <w:sz w:val="18"/>
                <w:szCs w:val="18"/>
                <w14:ligatures w14:val="none"/>
              </w:rPr>
            </w:pPr>
          </w:p>
        </w:tc>
        <w:tc>
          <w:tcPr>
            <w:tcW w:w="2472" w:type="dxa"/>
            <w:tcBorders>
              <w:top w:val="nil"/>
              <w:left w:val="nil"/>
              <w:right w:val="nil"/>
            </w:tcBorders>
          </w:tcPr>
          <w:p w14:paraId="1270607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597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226.99</w:t>
            </w:r>
          </w:p>
        </w:tc>
        <w:tc>
          <w:tcPr>
            <w:tcW w:w="2552" w:type="dxa"/>
            <w:tcBorders>
              <w:top w:val="nil"/>
              <w:left w:val="nil"/>
              <w:bottom w:val="nil"/>
              <w:right w:val="nil"/>
            </w:tcBorders>
            <w:vAlign w:val="center"/>
          </w:tcPr>
          <w:p w14:paraId="7C31691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793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148.56 </w:t>
            </w:r>
          </w:p>
        </w:tc>
        <w:tc>
          <w:tcPr>
            <w:tcW w:w="76" w:type="dxa"/>
            <w:tcBorders>
              <w:top w:val="nil"/>
              <w:left w:val="nil"/>
              <w:bottom w:val="nil"/>
              <w:right w:val="nil"/>
            </w:tcBorders>
            <w:vAlign w:val="center"/>
          </w:tcPr>
          <w:p w14:paraId="0E9918C8">
            <w:pPr>
              <w:widowControl/>
              <w:jc w:val="center"/>
              <w:rPr>
                <w:rFonts w:hint="eastAsia" w:ascii="Shaker2Lancet" w:hAnsi="Shaker2Lancet" w:eastAsia="宋体" w:cs="Times New Roman"/>
                <w:color w:val="000000"/>
                <w:kern w:val="0"/>
                <w:sz w:val="18"/>
                <w:szCs w:val="18"/>
                <w14:ligatures w14:val="none"/>
              </w:rPr>
            </w:pPr>
          </w:p>
        </w:tc>
        <w:tc>
          <w:tcPr>
            <w:tcW w:w="1767" w:type="dxa"/>
            <w:tcBorders>
              <w:top w:val="nil"/>
              <w:left w:val="nil"/>
              <w:right w:val="nil"/>
            </w:tcBorders>
            <w:vAlign w:val="center"/>
          </w:tcPr>
          <w:p w14:paraId="2258758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8243.05</w:t>
            </w:r>
          </w:p>
        </w:tc>
        <w:tc>
          <w:tcPr>
            <w:tcW w:w="2126" w:type="dxa"/>
            <w:tcBorders>
              <w:top w:val="nil"/>
              <w:left w:val="nil"/>
              <w:bottom w:val="nil"/>
              <w:right w:val="nil"/>
            </w:tcBorders>
            <w:vAlign w:val="center"/>
          </w:tcPr>
          <w:p w14:paraId="36A1200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191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957.11 </w:t>
            </w:r>
          </w:p>
        </w:tc>
      </w:tr>
      <w:tr w14:paraId="29A32440">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nil"/>
              <w:right w:val="nil"/>
            </w:tcBorders>
            <w:vAlign w:val="center"/>
          </w:tcPr>
          <w:p w14:paraId="2D506F4F">
            <w:pPr>
              <w:widowControl/>
              <w:jc w:val="left"/>
              <w:rPr>
                <w:rFonts w:hint="eastAsia" w:ascii="Shaker2Lancet" w:hAnsi="Shaker2Lancet" w:eastAsia="宋体" w:cs="Times New Roman"/>
                <w:color w:val="000000"/>
                <w:kern w:val="0"/>
                <w:sz w:val="18"/>
                <w:szCs w:val="18"/>
                <w14:ligatures w14:val="none"/>
              </w:rPr>
            </w:pPr>
          </w:p>
        </w:tc>
        <w:tc>
          <w:tcPr>
            <w:tcW w:w="1701" w:type="dxa"/>
            <w:tcBorders>
              <w:left w:val="nil"/>
              <w:bottom w:val="nil"/>
              <w:right w:val="nil"/>
            </w:tcBorders>
            <w:vAlign w:val="center"/>
          </w:tcPr>
          <w:p w14:paraId="01CAEA11">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476.15</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944.67</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608242C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(5752.12 to 14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013.80)</w:t>
            </w:r>
          </w:p>
        </w:tc>
        <w:tc>
          <w:tcPr>
            <w:tcW w:w="76" w:type="dxa"/>
            <w:tcBorders>
              <w:top w:val="nil"/>
              <w:left w:val="nil"/>
              <w:bottom w:val="nil"/>
              <w:right w:val="nil"/>
            </w:tcBorders>
            <w:vAlign w:val="center"/>
          </w:tcPr>
          <w:p w14:paraId="00489368">
            <w:pPr>
              <w:widowControl/>
              <w:jc w:val="center"/>
              <w:rPr>
                <w:rFonts w:hint="eastAsia" w:ascii="Shaker2Lancet" w:hAnsi="Shaker2Lancet" w:eastAsia="宋体" w:cs="Times New Roman"/>
                <w:color w:val="000000"/>
                <w:kern w:val="0"/>
                <w:sz w:val="18"/>
                <w:szCs w:val="18"/>
                <w14:ligatures w14:val="none"/>
              </w:rPr>
            </w:pPr>
          </w:p>
        </w:tc>
        <w:tc>
          <w:tcPr>
            <w:tcW w:w="2476" w:type="dxa"/>
            <w:tcBorders>
              <w:left w:val="nil"/>
              <w:bottom w:val="nil"/>
              <w:right w:val="nil"/>
            </w:tcBorders>
          </w:tcPr>
          <w:p w14:paraId="7B4BAF5B">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058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581.56</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657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964.05</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nil"/>
              <w:right w:val="nil"/>
            </w:tcBorders>
            <w:vAlign w:val="center"/>
          </w:tcPr>
          <w:p w14:paraId="2193273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311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982.60 to 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944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232.27)</w:t>
            </w:r>
          </w:p>
        </w:tc>
        <w:tc>
          <w:tcPr>
            <w:tcW w:w="76" w:type="dxa"/>
            <w:tcBorders>
              <w:top w:val="nil"/>
              <w:left w:val="nil"/>
              <w:bottom w:val="nil"/>
              <w:right w:val="nil"/>
            </w:tcBorders>
            <w:vAlign w:val="center"/>
          </w:tcPr>
          <w:p w14:paraId="2553C265">
            <w:pPr>
              <w:widowControl/>
              <w:jc w:val="center"/>
              <w:rPr>
                <w:rFonts w:hint="eastAsia" w:ascii="Shaker2Lancet" w:hAnsi="Shaker2Lancet" w:eastAsia="宋体" w:cs="Times New Roman"/>
                <w:color w:val="000000"/>
                <w:kern w:val="0"/>
                <w:sz w:val="18"/>
                <w:szCs w:val="18"/>
                <w14:ligatures w14:val="none"/>
              </w:rPr>
            </w:pPr>
          </w:p>
        </w:tc>
        <w:tc>
          <w:tcPr>
            <w:tcW w:w="2192" w:type="dxa"/>
            <w:tcBorders>
              <w:left w:val="nil"/>
              <w:bottom w:val="nil"/>
              <w:right w:val="nil"/>
            </w:tcBorders>
          </w:tcPr>
          <w:p w14:paraId="195561A1">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160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320.07</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343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259.44</w:t>
            </w:r>
            <w:r>
              <w:rPr>
                <w:rFonts w:hint="eastAsia" w:ascii="Shaker2Lancet" w:hAnsi="Shaker2Lancet" w:eastAsia="宋体" w:cs="Times New Roman"/>
                <w:color w:val="000000"/>
                <w:kern w:val="0"/>
                <w:sz w:val="18"/>
                <w:szCs w:val="18"/>
                <w14:ligatures w14:val="none"/>
              </w:rPr>
              <w:t>)</w:t>
            </w:r>
          </w:p>
        </w:tc>
        <w:tc>
          <w:tcPr>
            <w:tcW w:w="2410" w:type="dxa"/>
            <w:tcBorders>
              <w:top w:val="nil"/>
              <w:left w:val="nil"/>
              <w:bottom w:val="nil"/>
              <w:right w:val="nil"/>
            </w:tcBorders>
            <w:vAlign w:val="center"/>
          </w:tcPr>
          <w:p w14:paraId="7B8F152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(938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651.13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190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549.87)</w:t>
            </w:r>
          </w:p>
        </w:tc>
        <w:tc>
          <w:tcPr>
            <w:tcW w:w="79" w:type="dxa"/>
            <w:tcBorders>
              <w:top w:val="nil"/>
              <w:left w:val="nil"/>
              <w:bottom w:val="nil"/>
              <w:right w:val="nil"/>
            </w:tcBorders>
            <w:vAlign w:val="center"/>
          </w:tcPr>
          <w:p w14:paraId="3B2B9E29">
            <w:pPr>
              <w:widowControl/>
              <w:jc w:val="center"/>
              <w:rPr>
                <w:rFonts w:hint="eastAsia" w:ascii="Shaker2Lancet" w:hAnsi="Shaker2Lancet" w:eastAsia="宋体" w:cs="Times New Roman"/>
                <w:color w:val="000000"/>
                <w:kern w:val="0"/>
                <w:sz w:val="18"/>
                <w:szCs w:val="18"/>
                <w14:ligatures w14:val="none"/>
              </w:rPr>
            </w:pPr>
          </w:p>
        </w:tc>
        <w:tc>
          <w:tcPr>
            <w:tcW w:w="2472" w:type="dxa"/>
            <w:tcBorders>
              <w:left w:val="nil"/>
              <w:bottom w:val="nil"/>
              <w:right w:val="nil"/>
            </w:tcBorders>
          </w:tcPr>
          <w:p w14:paraId="135F63D6">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565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123.00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599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759.80</w:t>
            </w:r>
            <w:r>
              <w:rPr>
                <w:rFonts w:hint="eastAsia" w:ascii="Shaker2Lancet" w:hAnsi="Shaker2Lancet" w:eastAsia="宋体" w:cs="Times New Roman"/>
                <w:color w:val="000000"/>
                <w:kern w:val="0"/>
                <w:sz w:val="18"/>
                <w:szCs w:val="18"/>
                <w14:ligatures w14:val="none"/>
              </w:rPr>
              <w:t>)</w:t>
            </w:r>
          </w:p>
        </w:tc>
        <w:tc>
          <w:tcPr>
            <w:tcW w:w="2552" w:type="dxa"/>
            <w:tcBorders>
              <w:top w:val="nil"/>
              <w:left w:val="nil"/>
              <w:bottom w:val="nil"/>
              <w:right w:val="nil"/>
            </w:tcBorders>
            <w:vAlign w:val="center"/>
          </w:tcPr>
          <w:p w14:paraId="4D85D38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(701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071.48 to 930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811.13)</w:t>
            </w:r>
          </w:p>
        </w:tc>
        <w:tc>
          <w:tcPr>
            <w:tcW w:w="76" w:type="dxa"/>
            <w:tcBorders>
              <w:top w:val="nil"/>
              <w:left w:val="nil"/>
              <w:bottom w:val="nil"/>
              <w:right w:val="nil"/>
            </w:tcBorders>
            <w:vAlign w:val="center"/>
          </w:tcPr>
          <w:p w14:paraId="221079CC">
            <w:pPr>
              <w:widowControl/>
              <w:jc w:val="center"/>
              <w:rPr>
                <w:rFonts w:hint="eastAsia" w:ascii="Shaker2Lancet" w:hAnsi="Shaker2Lancet" w:eastAsia="宋体" w:cs="Times New Roman"/>
                <w:color w:val="000000"/>
                <w:kern w:val="0"/>
                <w:sz w:val="18"/>
                <w:szCs w:val="18"/>
                <w14:ligatures w14:val="none"/>
              </w:rPr>
            </w:pPr>
          </w:p>
        </w:tc>
        <w:tc>
          <w:tcPr>
            <w:tcW w:w="1767" w:type="dxa"/>
            <w:tcBorders>
              <w:left w:val="nil"/>
              <w:bottom w:val="nil"/>
              <w:right w:val="nil"/>
            </w:tcBorders>
            <w:vAlign w:val="center"/>
          </w:tcPr>
          <w:p w14:paraId="6D1D50D6">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8313.54</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8413.20</w:t>
            </w:r>
            <w:r>
              <w:rPr>
                <w:rFonts w:hint="eastAsia" w:ascii="Shaker2Lancet" w:hAnsi="Shaker2Lancet" w:eastAsia="宋体" w:cs="Times New Roman"/>
                <w:color w:val="000000"/>
                <w:kern w:val="0"/>
                <w:sz w:val="18"/>
                <w:szCs w:val="18"/>
                <w14:ligatures w14:val="none"/>
              </w:rPr>
              <w:t>)</w:t>
            </w:r>
          </w:p>
        </w:tc>
        <w:tc>
          <w:tcPr>
            <w:tcW w:w="2126" w:type="dxa"/>
            <w:tcBorders>
              <w:top w:val="nil"/>
              <w:left w:val="nil"/>
              <w:bottom w:val="nil"/>
              <w:right w:val="nil"/>
            </w:tcBorders>
            <w:vAlign w:val="center"/>
          </w:tcPr>
          <w:p w14:paraId="18B317C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661.54 to 383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266.90)</w:t>
            </w:r>
          </w:p>
        </w:tc>
      </w:tr>
      <w:tr w14:paraId="6564A388">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nil"/>
              <w:right w:val="nil"/>
            </w:tcBorders>
            <w:noWrap/>
            <w:vAlign w:val="center"/>
          </w:tcPr>
          <w:p w14:paraId="72B27C9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2011 </w:t>
            </w:r>
          </w:p>
        </w:tc>
        <w:tc>
          <w:tcPr>
            <w:tcW w:w="1701" w:type="dxa"/>
            <w:tcBorders>
              <w:top w:val="nil"/>
              <w:left w:val="nil"/>
              <w:right w:val="nil"/>
            </w:tcBorders>
            <w:vAlign w:val="center"/>
          </w:tcPr>
          <w:p w14:paraId="4463C3A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828.49</w:t>
            </w:r>
          </w:p>
        </w:tc>
        <w:tc>
          <w:tcPr>
            <w:tcW w:w="1843" w:type="dxa"/>
            <w:tcBorders>
              <w:top w:val="nil"/>
              <w:left w:val="nil"/>
              <w:bottom w:val="nil"/>
              <w:right w:val="nil"/>
            </w:tcBorders>
            <w:vAlign w:val="center"/>
          </w:tcPr>
          <w:p w14:paraId="4255495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9094.88 </w:t>
            </w:r>
          </w:p>
        </w:tc>
        <w:tc>
          <w:tcPr>
            <w:tcW w:w="76" w:type="dxa"/>
            <w:tcBorders>
              <w:top w:val="nil"/>
              <w:left w:val="nil"/>
              <w:bottom w:val="nil"/>
              <w:right w:val="nil"/>
            </w:tcBorders>
            <w:vAlign w:val="center"/>
          </w:tcPr>
          <w:p w14:paraId="5CEC4602">
            <w:pPr>
              <w:widowControl/>
              <w:jc w:val="center"/>
              <w:rPr>
                <w:rFonts w:hint="eastAsia" w:ascii="Shaker2Lancet" w:hAnsi="Shaker2Lancet" w:eastAsia="宋体" w:cs="Times New Roman"/>
                <w:color w:val="000000"/>
                <w:kern w:val="0"/>
                <w:sz w:val="18"/>
                <w:szCs w:val="18"/>
                <w14:ligatures w14:val="none"/>
              </w:rPr>
            </w:pPr>
          </w:p>
        </w:tc>
        <w:tc>
          <w:tcPr>
            <w:tcW w:w="2476" w:type="dxa"/>
            <w:tcBorders>
              <w:top w:val="nil"/>
              <w:left w:val="nil"/>
              <w:right w:val="nil"/>
            </w:tcBorders>
          </w:tcPr>
          <w:p w14:paraId="6F4690A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358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857.05</w:t>
            </w:r>
          </w:p>
        </w:tc>
        <w:tc>
          <w:tcPr>
            <w:tcW w:w="2551" w:type="dxa"/>
            <w:tcBorders>
              <w:top w:val="nil"/>
              <w:left w:val="nil"/>
              <w:bottom w:val="nil"/>
              <w:right w:val="nil"/>
            </w:tcBorders>
            <w:vAlign w:val="center"/>
          </w:tcPr>
          <w:p w14:paraId="0128D71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895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373.93 </w:t>
            </w:r>
          </w:p>
        </w:tc>
        <w:tc>
          <w:tcPr>
            <w:tcW w:w="76" w:type="dxa"/>
            <w:tcBorders>
              <w:top w:val="nil"/>
              <w:left w:val="nil"/>
              <w:bottom w:val="nil"/>
              <w:right w:val="nil"/>
            </w:tcBorders>
            <w:vAlign w:val="center"/>
          </w:tcPr>
          <w:p w14:paraId="16CFBD8F">
            <w:pPr>
              <w:widowControl/>
              <w:jc w:val="center"/>
              <w:rPr>
                <w:rFonts w:hint="eastAsia" w:ascii="Shaker2Lancet" w:hAnsi="Shaker2Lancet" w:eastAsia="宋体" w:cs="Times New Roman"/>
                <w:color w:val="000000"/>
                <w:kern w:val="0"/>
                <w:sz w:val="18"/>
                <w:szCs w:val="18"/>
                <w14:ligatures w14:val="none"/>
              </w:rPr>
            </w:pPr>
          </w:p>
        </w:tc>
        <w:tc>
          <w:tcPr>
            <w:tcW w:w="2192" w:type="dxa"/>
            <w:tcBorders>
              <w:top w:val="nil"/>
              <w:left w:val="nil"/>
              <w:right w:val="nil"/>
            </w:tcBorders>
          </w:tcPr>
          <w:p w14:paraId="3AA7DFA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298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179.25</w:t>
            </w:r>
          </w:p>
        </w:tc>
        <w:tc>
          <w:tcPr>
            <w:tcW w:w="2410" w:type="dxa"/>
            <w:tcBorders>
              <w:top w:val="nil"/>
              <w:left w:val="nil"/>
              <w:bottom w:val="nil"/>
              <w:right w:val="nil"/>
            </w:tcBorders>
            <w:vAlign w:val="center"/>
          </w:tcPr>
          <w:p w14:paraId="553B102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053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445.11 </w:t>
            </w:r>
          </w:p>
        </w:tc>
        <w:tc>
          <w:tcPr>
            <w:tcW w:w="79" w:type="dxa"/>
            <w:tcBorders>
              <w:top w:val="nil"/>
              <w:left w:val="nil"/>
              <w:bottom w:val="nil"/>
              <w:right w:val="nil"/>
            </w:tcBorders>
            <w:vAlign w:val="center"/>
          </w:tcPr>
          <w:p w14:paraId="55E840B3">
            <w:pPr>
              <w:widowControl/>
              <w:jc w:val="center"/>
              <w:rPr>
                <w:rFonts w:hint="eastAsia" w:ascii="Shaker2Lancet" w:hAnsi="Shaker2Lancet" w:eastAsia="宋体" w:cs="Times New Roman"/>
                <w:color w:val="000000"/>
                <w:kern w:val="0"/>
                <w:sz w:val="18"/>
                <w:szCs w:val="18"/>
                <w14:ligatures w14:val="none"/>
              </w:rPr>
            </w:pPr>
          </w:p>
        </w:tc>
        <w:tc>
          <w:tcPr>
            <w:tcW w:w="2472" w:type="dxa"/>
            <w:tcBorders>
              <w:top w:val="nil"/>
              <w:left w:val="nil"/>
              <w:right w:val="nil"/>
            </w:tcBorders>
          </w:tcPr>
          <w:p w14:paraId="4A06EF4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804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464.52</w:t>
            </w:r>
          </w:p>
        </w:tc>
        <w:tc>
          <w:tcPr>
            <w:tcW w:w="2552" w:type="dxa"/>
            <w:tcBorders>
              <w:top w:val="nil"/>
              <w:left w:val="nil"/>
              <w:bottom w:val="nil"/>
              <w:right w:val="nil"/>
            </w:tcBorders>
            <w:vAlign w:val="center"/>
          </w:tcPr>
          <w:p w14:paraId="0715CE3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801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716.29 </w:t>
            </w:r>
          </w:p>
        </w:tc>
        <w:tc>
          <w:tcPr>
            <w:tcW w:w="76" w:type="dxa"/>
            <w:tcBorders>
              <w:top w:val="nil"/>
              <w:left w:val="nil"/>
              <w:bottom w:val="nil"/>
              <w:right w:val="nil"/>
            </w:tcBorders>
            <w:vAlign w:val="center"/>
          </w:tcPr>
          <w:p w14:paraId="6A93A9AD">
            <w:pPr>
              <w:widowControl/>
              <w:jc w:val="center"/>
              <w:rPr>
                <w:rFonts w:hint="eastAsia" w:ascii="Shaker2Lancet" w:hAnsi="Shaker2Lancet" w:eastAsia="宋体" w:cs="Times New Roman"/>
                <w:color w:val="000000"/>
                <w:kern w:val="0"/>
                <w:sz w:val="18"/>
                <w:szCs w:val="18"/>
                <w14:ligatures w14:val="none"/>
              </w:rPr>
            </w:pPr>
          </w:p>
        </w:tc>
        <w:tc>
          <w:tcPr>
            <w:tcW w:w="1767" w:type="dxa"/>
            <w:tcBorders>
              <w:top w:val="nil"/>
              <w:left w:val="nil"/>
              <w:right w:val="nil"/>
            </w:tcBorders>
            <w:vAlign w:val="center"/>
          </w:tcPr>
          <w:p w14:paraId="3DE1526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8781.10</w:t>
            </w:r>
          </w:p>
        </w:tc>
        <w:tc>
          <w:tcPr>
            <w:tcW w:w="2126" w:type="dxa"/>
            <w:tcBorders>
              <w:top w:val="nil"/>
              <w:left w:val="nil"/>
              <w:bottom w:val="nil"/>
              <w:right w:val="nil"/>
            </w:tcBorders>
            <w:vAlign w:val="center"/>
          </w:tcPr>
          <w:p w14:paraId="0823EDC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195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526.35 </w:t>
            </w:r>
          </w:p>
        </w:tc>
      </w:tr>
      <w:tr w14:paraId="1D91B9DC">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nil"/>
              <w:right w:val="nil"/>
            </w:tcBorders>
            <w:vAlign w:val="center"/>
          </w:tcPr>
          <w:p w14:paraId="60E28EDE">
            <w:pPr>
              <w:widowControl/>
              <w:jc w:val="left"/>
              <w:rPr>
                <w:rFonts w:hint="eastAsia" w:ascii="Shaker2Lancet" w:hAnsi="Shaker2Lancet" w:eastAsia="宋体" w:cs="Times New Roman"/>
                <w:color w:val="000000"/>
                <w:kern w:val="0"/>
                <w:sz w:val="18"/>
                <w:szCs w:val="18"/>
                <w14:ligatures w14:val="none"/>
              </w:rPr>
            </w:pPr>
          </w:p>
        </w:tc>
        <w:tc>
          <w:tcPr>
            <w:tcW w:w="1701" w:type="dxa"/>
            <w:tcBorders>
              <w:left w:val="nil"/>
              <w:bottom w:val="nil"/>
              <w:right w:val="nil"/>
            </w:tcBorders>
            <w:vAlign w:val="center"/>
          </w:tcPr>
          <w:p w14:paraId="6E8FBB27">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472.55</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905.25</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1B0BC59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(5804.36 to 13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960.25)</w:t>
            </w:r>
          </w:p>
        </w:tc>
        <w:tc>
          <w:tcPr>
            <w:tcW w:w="76" w:type="dxa"/>
            <w:tcBorders>
              <w:top w:val="nil"/>
              <w:left w:val="nil"/>
              <w:bottom w:val="nil"/>
              <w:right w:val="nil"/>
            </w:tcBorders>
            <w:vAlign w:val="center"/>
          </w:tcPr>
          <w:p w14:paraId="2DA75C5D">
            <w:pPr>
              <w:widowControl/>
              <w:jc w:val="center"/>
              <w:rPr>
                <w:rFonts w:hint="eastAsia" w:ascii="Shaker2Lancet" w:hAnsi="Shaker2Lancet" w:eastAsia="宋体" w:cs="Times New Roman"/>
                <w:color w:val="000000"/>
                <w:kern w:val="0"/>
                <w:sz w:val="18"/>
                <w:szCs w:val="18"/>
                <w14:ligatures w14:val="none"/>
              </w:rPr>
            </w:pPr>
          </w:p>
        </w:tc>
        <w:tc>
          <w:tcPr>
            <w:tcW w:w="2476" w:type="dxa"/>
            <w:tcBorders>
              <w:left w:val="nil"/>
              <w:bottom w:val="nil"/>
              <w:right w:val="nil"/>
            </w:tcBorders>
          </w:tcPr>
          <w:p w14:paraId="088F2BF6">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164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633.29</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831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691.54</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nil"/>
              <w:right w:val="nil"/>
            </w:tcBorders>
            <w:vAlign w:val="center"/>
          </w:tcPr>
          <w:p w14:paraId="77963D7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187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802.56 to 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806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417.35)</w:t>
            </w:r>
          </w:p>
        </w:tc>
        <w:tc>
          <w:tcPr>
            <w:tcW w:w="76" w:type="dxa"/>
            <w:tcBorders>
              <w:top w:val="nil"/>
              <w:left w:val="nil"/>
              <w:bottom w:val="nil"/>
              <w:right w:val="nil"/>
            </w:tcBorders>
            <w:vAlign w:val="center"/>
          </w:tcPr>
          <w:p w14:paraId="59C16B9A">
            <w:pPr>
              <w:widowControl/>
              <w:jc w:val="center"/>
              <w:rPr>
                <w:rFonts w:hint="eastAsia" w:ascii="Shaker2Lancet" w:hAnsi="Shaker2Lancet" w:eastAsia="宋体" w:cs="Times New Roman"/>
                <w:color w:val="000000"/>
                <w:kern w:val="0"/>
                <w:sz w:val="18"/>
                <w:szCs w:val="18"/>
                <w14:ligatures w14:val="none"/>
              </w:rPr>
            </w:pPr>
          </w:p>
        </w:tc>
        <w:tc>
          <w:tcPr>
            <w:tcW w:w="2192" w:type="dxa"/>
            <w:tcBorders>
              <w:left w:val="nil"/>
              <w:bottom w:val="nil"/>
              <w:right w:val="nil"/>
            </w:tcBorders>
          </w:tcPr>
          <w:p w14:paraId="6C49DD91">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182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135.55</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387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906.97</w:t>
            </w:r>
            <w:r>
              <w:rPr>
                <w:rFonts w:hint="eastAsia" w:ascii="Shaker2Lancet" w:hAnsi="Shaker2Lancet" w:eastAsia="宋体" w:cs="Times New Roman"/>
                <w:color w:val="000000"/>
                <w:kern w:val="0"/>
                <w:sz w:val="18"/>
                <w:szCs w:val="18"/>
                <w14:ligatures w14:val="none"/>
              </w:rPr>
              <w:t>)</w:t>
            </w:r>
          </w:p>
        </w:tc>
        <w:tc>
          <w:tcPr>
            <w:tcW w:w="2410" w:type="dxa"/>
            <w:tcBorders>
              <w:top w:val="nil"/>
              <w:left w:val="nil"/>
              <w:bottom w:val="nil"/>
              <w:right w:val="nil"/>
            </w:tcBorders>
            <w:vAlign w:val="center"/>
          </w:tcPr>
          <w:p w14:paraId="68C5EFB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(934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384.56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201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965.78)</w:t>
            </w:r>
          </w:p>
        </w:tc>
        <w:tc>
          <w:tcPr>
            <w:tcW w:w="79" w:type="dxa"/>
            <w:tcBorders>
              <w:top w:val="nil"/>
              <w:left w:val="nil"/>
              <w:bottom w:val="nil"/>
              <w:right w:val="nil"/>
            </w:tcBorders>
            <w:vAlign w:val="center"/>
          </w:tcPr>
          <w:p w14:paraId="0C8A635A">
            <w:pPr>
              <w:widowControl/>
              <w:jc w:val="center"/>
              <w:rPr>
                <w:rFonts w:hint="eastAsia" w:ascii="Shaker2Lancet" w:hAnsi="Shaker2Lancet" w:eastAsia="宋体" w:cs="Times New Roman"/>
                <w:color w:val="000000"/>
                <w:kern w:val="0"/>
                <w:sz w:val="18"/>
                <w:szCs w:val="18"/>
                <w14:ligatures w14:val="none"/>
              </w:rPr>
            </w:pPr>
          </w:p>
        </w:tc>
        <w:tc>
          <w:tcPr>
            <w:tcW w:w="2472" w:type="dxa"/>
            <w:tcBorders>
              <w:left w:val="nil"/>
              <w:bottom w:val="nil"/>
              <w:right w:val="nil"/>
            </w:tcBorders>
          </w:tcPr>
          <w:p w14:paraId="341230B0">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763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281.38</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807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728.93</w:t>
            </w:r>
            <w:r>
              <w:rPr>
                <w:rFonts w:hint="eastAsia" w:ascii="Shaker2Lancet" w:hAnsi="Shaker2Lancet" w:eastAsia="宋体" w:cs="Times New Roman"/>
                <w:color w:val="000000"/>
                <w:kern w:val="0"/>
                <w:sz w:val="18"/>
                <w:szCs w:val="18"/>
                <w14:ligatures w14:val="none"/>
              </w:rPr>
              <w:t>)</w:t>
            </w:r>
          </w:p>
        </w:tc>
        <w:tc>
          <w:tcPr>
            <w:tcW w:w="2552" w:type="dxa"/>
            <w:tcBorders>
              <w:top w:val="nil"/>
              <w:left w:val="nil"/>
              <w:bottom w:val="nil"/>
              <w:right w:val="nil"/>
            </w:tcBorders>
            <w:vAlign w:val="center"/>
          </w:tcPr>
          <w:p w14:paraId="38E2A43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(715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925.55 to 919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239.04)</w:t>
            </w:r>
          </w:p>
        </w:tc>
        <w:tc>
          <w:tcPr>
            <w:tcW w:w="76" w:type="dxa"/>
            <w:tcBorders>
              <w:top w:val="nil"/>
              <w:left w:val="nil"/>
              <w:bottom w:val="nil"/>
              <w:right w:val="nil"/>
            </w:tcBorders>
            <w:vAlign w:val="center"/>
          </w:tcPr>
          <w:p w14:paraId="69C35288">
            <w:pPr>
              <w:widowControl/>
              <w:jc w:val="center"/>
              <w:rPr>
                <w:rFonts w:hint="eastAsia" w:ascii="Shaker2Lancet" w:hAnsi="Shaker2Lancet" w:eastAsia="宋体" w:cs="Times New Roman"/>
                <w:color w:val="000000"/>
                <w:kern w:val="0"/>
                <w:sz w:val="18"/>
                <w:szCs w:val="18"/>
                <w14:ligatures w14:val="none"/>
              </w:rPr>
            </w:pPr>
          </w:p>
        </w:tc>
        <w:tc>
          <w:tcPr>
            <w:tcW w:w="1767" w:type="dxa"/>
            <w:tcBorders>
              <w:left w:val="nil"/>
              <w:bottom w:val="nil"/>
              <w:right w:val="nil"/>
            </w:tcBorders>
            <w:vAlign w:val="center"/>
          </w:tcPr>
          <w:p w14:paraId="05422937">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8861.31</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8970.92</w:t>
            </w:r>
            <w:r>
              <w:rPr>
                <w:rFonts w:hint="eastAsia" w:ascii="Shaker2Lancet" w:hAnsi="Shaker2Lancet" w:eastAsia="宋体" w:cs="Times New Roman"/>
                <w:color w:val="000000"/>
                <w:kern w:val="0"/>
                <w:sz w:val="18"/>
                <w:szCs w:val="18"/>
                <w14:ligatures w14:val="none"/>
              </w:rPr>
              <w:t>)</w:t>
            </w:r>
          </w:p>
        </w:tc>
        <w:tc>
          <w:tcPr>
            <w:tcW w:w="2126" w:type="dxa"/>
            <w:tcBorders>
              <w:top w:val="nil"/>
              <w:left w:val="nil"/>
              <w:bottom w:val="nil"/>
              <w:right w:val="nil"/>
            </w:tcBorders>
            <w:vAlign w:val="center"/>
          </w:tcPr>
          <w:p w14:paraId="5633D57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940.15 to 393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910.34)</w:t>
            </w:r>
          </w:p>
        </w:tc>
      </w:tr>
      <w:tr w14:paraId="65AB3108">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nil"/>
              <w:right w:val="nil"/>
            </w:tcBorders>
            <w:noWrap/>
            <w:vAlign w:val="center"/>
          </w:tcPr>
          <w:p w14:paraId="7A93EF2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2012 </w:t>
            </w:r>
          </w:p>
        </w:tc>
        <w:tc>
          <w:tcPr>
            <w:tcW w:w="1701" w:type="dxa"/>
            <w:tcBorders>
              <w:top w:val="nil"/>
              <w:left w:val="nil"/>
              <w:right w:val="nil"/>
            </w:tcBorders>
            <w:vAlign w:val="center"/>
          </w:tcPr>
          <w:p w14:paraId="184AC14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773.90</w:t>
            </w:r>
          </w:p>
        </w:tc>
        <w:tc>
          <w:tcPr>
            <w:tcW w:w="1843" w:type="dxa"/>
            <w:tcBorders>
              <w:top w:val="nil"/>
              <w:left w:val="nil"/>
              <w:bottom w:val="nil"/>
              <w:right w:val="nil"/>
            </w:tcBorders>
            <w:vAlign w:val="center"/>
          </w:tcPr>
          <w:p w14:paraId="06E4878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9022.87 </w:t>
            </w:r>
          </w:p>
        </w:tc>
        <w:tc>
          <w:tcPr>
            <w:tcW w:w="76" w:type="dxa"/>
            <w:tcBorders>
              <w:top w:val="nil"/>
              <w:left w:val="nil"/>
              <w:bottom w:val="nil"/>
              <w:right w:val="nil"/>
            </w:tcBorders>
            <w:vAlign w:val="center"/>
          </w:tcPr>
          <w:p w14:paraId="082EE569">
            <w:pPr>
              <w:widowControl/>
              <w:jc w:val="center"/>
              <w:rPr>
                <w:rFonts w:hint="eastAsia" w:ascii="Shaker2Lancet" w:hAnsi="Shaker2Lancet" w:eastAsia="宋体" w:cs="Times New Roman"/>
                <w:color w:val="000000"/>
                <w:kern w:val="0"/>
                <w:sz w:val="18"/>
                <w:szCs w:val="18"/>
                <w14:ligatures w14:val="none"/>
              </w:rPr>
            </w:pPr>
          </w:p>
        </w:tc>
        <w:tc>
          <w:tcPr>
            <w:tcW w:w="2476" w:type="dxa"/>
            <w:tcBorders>
              <w:top w:val="nil"/>
              <w:left w:val="nil"/>
              <w:right w:val="nil"/>
            </w:tcBorders>
          </w:tcPr>
          <w:p w14:paraId="0A23B18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325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433.93</w:t>
            </w:r>
          </w:p>
        </w:tc>
        <w:tc>
          <w:tcPr>
            <w:tcW w:w="2551" w:type="dxa"/>
            <w:tcBorders>
              <w:top w:val="nil"/>
              <w:left w:val="nil"/>
              <w:bottom w:val="nil"/>
              <w:right w:val="nil"/>
            </w:tcBorders>
            <w:vAlign w:val="center"/>
          </w:tcPr>
          <w:p w14:paraId="165F683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805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230.03 </w:t>
            </w:r>
          </w:p>
        </w:tc>
        <w:tc>
          <w:tcPr>
            <w:tcW w:w="76" w:type="dxa"/>
            <w:tcBorders>
              <w:top w:val="nil"/>
              <w:left w:val="nil"/>
              <w:bottom w:val="nil"/>
              <w:right w:val="nil"/>
            </w:tcBorders>
            <w:vAlign w:val="center"/>
          </w:tcPr>
          <w:p w14:paraId="652D8800">
            <w:pPr>
              <w:widowControl/>
              <w:jc w:val="center"/>
              <w:rPr>
                <w:rFonts w:hint="eastAsia" w:ascii="Shaker2Lancet" w:hAnsi="Shaker2Lancet" w:eastAsia="宋体" w:cs="Times New Roman"/>
                <w:color w:val="000000"/>
                <w:kern w:val="0"/>
                <w:sz w:val="18"/>
                <w:szCs w:val="18"/>
                <w14:ligatures w14:val="none"/>
              </w:rPr>
            </w:pPr>
          </w:p>
        </w:tc>
        <w:tc>
          <w:tcPr>
            <w:tcW w:w="2192" w:type="dxa"/>
            <w:tcBorders>
              <w:top w:val="nil"/>
              <w:left w:val="nil"/>
              <w:right w:val="nil"/>
            </w:tcBorders>
          </w:tcPr>
          <w:p w14:paraId="1EC7648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345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298.07</w:t>
            </w:r>
          </w:p>
        </w:tc>
        <w:tc>
          <w:tcPr>
            <w:tcW w:w="2410" w:type="dxa"/>
            <w:tcBorders>
              <w:top w:val="nil"/>
              <w:left w:val="nil"/>
              <w:bottom w:val="nil"/>
              <w:right w:val="nil"/>
            </w:tcBorders>
            <w:vAlign w:val="center"/>
          </w:tcPr>
          <w:p w14:paraId="62688AE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062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369.12 </w:t>
            </w:r>
          </w:p>
        </w:tc>
        <w:tc>
          <w:tcPr>
            <w:tcW w:w="79" w:type="dxa"/>
            <w:tcBorders>
              <w:top w:val="nil"/>
              <w:left w:val="nil"/>
              <w:bottom w:val="nil"/>
              <w:right w:val="nil"/>
            </w:tcBorders>
            <w:vAlign w:val="center"/>
          </w:tcPr>
          <w:p w14:paraId="5FA57D0F">
            <w:pPr>
              <w:widowControl/>
              <w:jc w:val="center"/>
              <w:rPr>
                <w:rFonts w:hint="eastAsia" w:ascii="Shaker2Lancet" w:hAnsi="Shaker2Lancet" w:eastAsia="宋体" w:cs="Times New Roman"/>
                <w:color w:val="000000"/>
                <w:kern w:val="0"/>
                <w:sz w:val="18"/>
                <w:szCs w:val="18"/>
                <w14:ligatures w14:val="none"/>
              </w:rPr>
            </w:pPr>
          </w:p>
        </w:tc>
        <w:tc>
          <w:tcPr>
            <w:tcW w:w="2472" w:type="dxa"/>
            <w:tcBorders>
              <w:top w:val="nil"/>
              <w:left w:val="nil"/>
              <w:right w:val="nil"/>
            </w:tcBorders>
          </w:tcPr>
          <w:p w14:paraId="6ABB8AA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832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438.52</w:t>
            </w:r>
          </w:p>
        </w:tc>
        <w:tc>
          <w:tcPr>
            <w:tcW w:w="2552" w:type="dxa"/>
            <w:tcBorders>
              <w:top w:val="nil"/>
              <w:left w:val="nil"/>
              <w:bottom w:val="nil"/>
              <w:right w:val="nil"/>
            </w:tcBorders>
            <w:vAlign w:val="center"/>
          </w:tcPr>
          <w:p w14:paraId="37C4141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765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415.48 </w:t>
            </w:r>
          </w:p>
        </w:tc>
        <w:tc>
          <w:tcPr>
            <w:tcW w:w="76" w:type="dxa"/>
            <w:tcBorders>
              <w:top w:val="nil"/>
              <w:left w:val="nil"/>
              <w:bottom w:val="nil"/>
              <w:right w:val="nil"/>
            </w:tcBorders>
            <w:vAlign w:val="center"/>
          </w:tcPr>
          <w:p w14:paraId="7842CEBA">
            <w:pPr>
              <w:widowControl/>
              <w:jc w:val="center"/>
              <w:rPr>
                <w:rFonts w:hint="eastAsia" w:ascii="Shaker2Lancet" w:hAnsi="Shaker2Lancet" w:eastAsia="宋体" w:cs="Times New Roman"/>
                <w:color w:val="000000"/>
                <w:kern w:val="0"/>
                <w:sz w:val="18"/>
                <w:szCs w:val="18"/>
                <w14:ligatures w14:val="none"/>
              </w:rPr>
            </w:pPr>
          </w:p>
        </w:tc>
        <w:tc>
          <w:tcPr>
            <w:tcW w:w="1767" w:type="dxa"/>
            <w:tcBorders>
              <w:top w:val="nil"/>
              <w:left w:val="nil"/>
              <w:right w:val="nil"/>
            </w:tcBorders>
            <w:vAlign w:val="center"/>
          </w:tcPr>
          <w:p w14:paraId="3601ADC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9476.77</w:t>
            </w:r>
          </w:p>
        </w:tc>
        <w:tc>
          <w:tcPr>
            <w:tcW w:w="2126" w:type="dxa"/>
            <w:tcBorders>
              <w:top w:val="nil"/>
              <w:left w:val="nil"/>
              <w:bottom w:val="nil"/>
              <w:right w:val="nil"/>
            </w:tcBorders>
            <w:vAlign w:val="center"/>
          </w:tcPr>
          <w:p w14:paraId="7973AC7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205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285.61 </w:t>
            </w:r>
          </w:p>
        </w:tc>
      </w:tr>
      <w:tr w14:paraId="4825DECF">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nil"/>
              <w:right w:val="nil"/>
            </w:tcBorders>
            <w:vAlign w:val="center"/>
          </w:tcPr>
          <w:p w14:paraId="7384F2EB">
            <w:pPr>
              <w:widowControl/>
              <w:jc w:val="left"/>
              <w:rPr>
                <w:rFonts w:hint="eastAsia" w:ascii="Shaker2Lancet" w:hAnsi="Shaker2Lancet" w:eastAsia="宋体" w:cs="Times New Roman"/>
                <w:color w:val="000000"/>
                <w:kern w:val="0"/>
                <w:sz w:val="18"/>
                <w:szCs w:val="18"/>
                <w14:ligatures w14:val="none"/>
              </w:rPr>
            </w:pPr>
          </w:p>
        </w:tc>
        <w:tc>
          <w:tcPr>
            <w:tcW w:w="1701" w:type="dxa"/>
            <w:tcBorders>
              <w:left w:val="nil"/>
              <w:bottom w:val="nil"/>
              <w:right w:val="nil"/>
            </w:tcBorders>
            <w:vAlign w:val="center"/>
          </w:tcPr>
          <w:p w14:paraId="4E681A9B">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439.74</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847.43</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0AD1824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(5817.81 to 13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759.74)</w:t>
            </w:r>
          </w:p>
        </w:tc>
        <w:tc>
          <w:tcPr>
            <w:tcW w:w="76" w:type="dxa"/>
            <w:tcBorders>
              <w:top w:val="nil"/>
              <w:left w:val="nil"/>
              <w:bottom w:val="nil"/>
              <w:right w:val="nil"/>
            </w:tcBorders>
            <w:vAlign w:val="center"/>
          </w:tcPr>
          <w:p w14:paraId="227EB834">
            <w:pPr>
              <w:widowControl/>
              <w:jc w:val="center"/>
              <w:rPr>
                <w:rFonts w:hint="eastAsia" w:ascii="Shaker2Lancet" w:hAnsi="Shaker2Lancet" w:eastAsia="宋体" w:cs="Times New Roman"/>
                <w:color w:val="000000"/>
                <w:kern w:val="0"/>
                <w:sz w:val="18"/>
                <w:szCs w:val="18"/>
                <w14:ligatures w14:val="none"/>
              </w:rPr>
            </w:pPr>
          </w:p>
        </w:tc>
        <w:tc>
          <w:tcPr>
            <w:tcW w:w="2476" w:type="dxa"/>
            <w:tcBorders>
              <w:left w:val="nil"/>
              <w:bottom w:val="nil"/>
              <w:right w:val="nil"/>
            </w:tcBorders>
          </w:tcPr>
          <w:p w14:paraId="726D6C64">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137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618.07</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775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464.18</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nil"/>
              <w:right w:val="nil"/>
            </w:tcBorders>
            <w:vAlign w:val="center"/>
          </w:tcPr>
          <w:p w14:paraId="6AE43FC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009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642.26 to 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667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940.83)</w:t>
            </w:r>
          </w:p>
        </w:tc>
        <w:tc>
          <w:tcPr>
            <w:tcW w:w="76" w:type="dxa"/>
            <w:tcBorders>
              <w:top w:val="nil"/>
              <w:left w:val="nil"/>
              <w:bottom w:val="nil"/>
              <w:right w:val="nil"/>
            </w:tcBorders>
            <w:vAlign w:val="center"/>
          </w:tcPr>
          <w:p w14:paraId="51705E88">
            <w:pPr>
              <w:widowControl/>
              <w:jc w:val="center"/>
              <w:rPr>
                <w:rFonts w:hint="eastAsia" w:ascii="Shaker2Lancet" w:hAnsi="Shaker2Lancet" w:eastAsia="宋体" w:cs="Times New Roman"/>
                <w:color w:val="000000"/>
                <w:kern w:val="0"/>
                <w:sz w:val="18"/>
                <w:szCs w:val="18"/>
                <w14:ligatures w14:val="none"/>
              </w:rPr>
            </w:pPr>
          </w:p>
        </w:tc>
        <w:tc>
          <w:tcPr>
            <w:tcW w:w="2192" w:type="dxa"/>
            <w:tcBorders>
              <w:left w:val="nil"/>
              <w:bottom w:val="nil"/>
              <w:right w:val="nil"/>
            </w:tcBorders>
          </w:tcPr>
          <w:p w14:paraId="5EE7771F">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209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531.36</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449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671.90</w:t>
            </w:r>
            <w:r>
              <w:rPr>
                <w:rFonts w:hint="eastAsia" w:ascii="Shaker2Lancet" w:hAnsi="Shaker2Lancet" w:eastAsia="宋体" w:cs="Times New Roman"/>
                <w:color w:val="000000"/>
                <w:kern w:val="0"/>
                <w:sz w:val="18"/>
                <w:szCs w:val="18"/>
                <w14:ligatures w14:val="none"/>
              </w:rPr>
              <w:t>)</w:t>
            </w:r>
          </w:p>
        </w:tc>
        <w:tc>
          <w:tcPr>
            <w:tcW w:w="2410" w:type="dxa"/>
            <w:tcBorders>
              <w:top w:val="nil"/>
              <w:left w:val="nil"/>
              <w:bottom w:val="nil"/>
              <w:right w:val="nil"/>
            </w:tcBorders>
            <w:vAlign w:val="center"/>
          </w:tcPr>
          <w:p w14:paraId="70D1D9C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(930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530.39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192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864.45)</w:t>
            </w:r>
          </w:p>
        </w:tc>
        <w:tc>
          <w:tcPr>
            <w:tcW w:w="79" w:type="dxa"/>
            <w:tcBorders>
              <w:top w:val="nil"/>
              <w:left w:val="nil"/>
              <w:bottom w:val="nil"/>
              <w:right w:val="nil"/>
            </w:tcBorders>
            <w:vAlign w:val="center"/>
          </w:tcPr>
          <w:p w14:paraId="3D9D326A">
            <w:pPr>
              <w:widowControl/>
              <w:jc w:val="center"/>
              <w:rPr>
                <w:rFonts w:hint="eastAsia" w:ascii="Shaker2Lancet" w:hAnsi="Shaker2Lancet" w:eastAsia="宋体" w:cs="Times New Roman"/>
                <w:color w:val="000000"/>
                <w:kern w:val="0"/>
                <w:sz w:val="18"/>
                <w:szCs w:val="18"/>
                <w14:ligatures w14:val="none"/>
              </w:rPr>
            </w:pPr>
          </w:p>
        </w:tc>
        <w:tc>
          <w:tcPr>
            <w:tcW w:w="2472" w:type="dxa"/>
            <w:tcBorders>
              <w:left w:val="nil"/>
              <w:bottom w:val="nil"/>
              <w:right w:val="nil"/>
            </w:tcBorders>
          </w:tcPr>
          <w:p w14:paraId="52A3D51D">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747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556.59</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839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115.26</w:t>
            </w:r>
            <w:r>
              <w:rPr>
                <w:rFonts w:hint="eastAsia" w:ascii="Shaker2Lancet" w:hAnsi="Shaker2Lancet" w:eastAsia="宋体" w:cs="Times New Roman"/>
                <w:color w:val="000000"/>
                <w:kern w:val="0"/>
                <w:sz w:val="18"/>
                <w:szCs w:val="18"/>
                <w14:ligatures w14:val="none"/>
              </w:rPr>
              <w:t>)</w:t>
            </w:r>
          </w:p>
        </w:tc>
        <w:tc>
          <w:tcPr>
            <w:tcW w:w="2552" w:type="dxa"/>
            <w:tcBorders>
              <w:top w:val="nil"/>
              <w:left w:val="nil"/>
              <w:bottom w:val="nil"/>
              <w:right w:val="nil"/>
            </w:tcBorders>
            <w:vAlign w:val="center"/>
          </w:tcPr>
          <w:p w14:paraId="723393B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(678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956.88 to 889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063.38)</w:t>
            </w:r>
          </w:p>
        </w:tc>
        <w:tc>
          <w:tcPr>
            <w:tcW w:w="76" w:type="dxa"/>
            <w:tcBorders>
              <w:top w:val="nil"/>
              <w:left w:val="nil"/>
              <w:bottom w:val="nil"/>
              <w:right w:val="nil"/>
            </w:tcBorders>
            <w:vAlign w:val="center"/>
          </w:tcPr>
          <w:p w14:paraId="3FB7FAE7">
            <w:pPr>
              <w:widowControl/>
              <w:jc w:val="center"/>
              <w:rPr>
                <w:rFonts w:hint="eastAsia" w:ascii="Shaker2Lancet" w:hAnsi="Shaker2Lancet" w:eastAsia="宋体" w:cs="Times New Roman"/>
                <w:color w:val="000000"/>
                <w:kern w:val="0"/>
                <w:sz w:val="18"/>
                <w:szCs w:val="18"/>
                <w14:ligatures w14:val="none"/>
              </w:rPr>
            </w:pPr>
          </w:p>
        </w:tc>
        <w:tc>
          <w:tcPr>
            <w:tcW w:w="1767" w:type="dxa"/>
            <w:tcBorders>
              <w:left w:val="nil"/>
              <w:bottom w:val="nil"/>
              <w:right w:val="nil"/>
            </w:tcBorders>
            <w:vAlign w:val="center"/>
          </w:tcPr>
          <w:p w14:paraId="102134C8">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9564.26</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9676.95</w:t>
            </w:r>
            <w:r>
              <w:rPr>
                <w:rFonts w:hint="eastAsia" w:ascii="Shaker2Lancet" w:hAnsi="Shaker2Lancet" w:eastAsia="宋体" w:cs="Times New Roman"/>
                <w:color w:val="000000"/>
                <w:kern w:val="0"/>
                <w:sz w:val="18"/>
                <w:szCs w:val="18"/>
                <w14:ligatures w14:val="none"/>
              </w:rPr>
              <w:t>)</w:t>
            </w:r>
          </w:p>
        </w:tc>
        <w:tc>
          <w:tcPr>
            <w:tcW w:w="2126" w:type="dxa"/>
            <w:tcBorders>
              <w:top w:val="nil"/>
              <w:left w:val="nil"/>
              <w:bottom w:val="nil"/>
              <w:right w:val="nil"/>
            </w:tcBorders>
            <w:vAlign w:val="center"/>
          </w:tcPr>
          <w:p w14:paraId="64F28D5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472.46 to 414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686.98)</w:t>
            </w:r>
          </w:p>
        </w:tc>
      </w:tr>
      <w:tr w14:paraId="541098CF">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nil"/>
              <w:right w:val="nil"/>
            </w:tcBorders>
            <w:noWrap/>
            <w:vAlign w:val="center"/>
          </w:tcPr>
          <w:p w14:paraId="6FE1839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2013 </w:t>
            </w:r>
          </w:p>
        </w:tc>
        <w:tc>
          <w:tcPr>
            <w:tcW w:w="1701" w:type="dxa"/>
            <w:tcBorders>
              <w:top w:val="nil"/>
              <w:left w:val="nil"/>
              <w:right w:val="nil"/>
            </w:tcBorders>
            <w:vAlign w:val="center"/>
          </w:tcPr>
          <w:p w14:paraId="398304C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810.02</w:t>
            </w:r>
          </w:p>
        </w:tc>
        <w:tc>
          <w:tcPr>
            <w:tcW w:w="1843" w:type="dxa"/>
            <w:tcBorders>
              <w:top w:val="nil"/>
              <w:left w:val="nil"/>
              <w:bottom w:val="nil"/>
              <w:right w:val="nil"/>
            </w:tcBorders>
            <w:vAlign w:val="center"/>
          </w:tcPr>
          <w:p w14:paraId="725A87E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8926.26 </w:t>
            </w:r>
          </w:p>
        </w:tc>
        <w:tc>
          <w:tcPr>
            <w:tcW w:w="76" w:type="dxa"/>
            <w:tcBorders>
              <w:top w:val="nil"/>
              <w:left w:val="nil"/>
              <w:bottom w:val="nil"/>
              <w:right w:val="nil"/>
            </w:tcBorders>
            <w:vAlign w:val="center"/>
          </w:tcPr>
          <w:p w14:paraId="161B90D1">
            <w:pPr>
              <w:widowControl/>
              <w:jc w:val="center"/>
              <w:rPr>
                <w:rFonts w:hint="eastAsia" w:ascii="Shaker2Lancet" w:hAnsi="Shaker2Lancet" w:eastAsia="宋体" w:cs="Times New Roman"/>
                <w:color w:val="000000"/>
                <w:kern w:val="0"/>
                <w:sz w:val="18"/>
                <w:szCs w:val="18"/>
                <w14:ligatures w14:val="none"/>
              </w:rPr>
            </w:pPr>
          </w:p>
        </w:tc>
        <w:tc>
          <w:tcPr>
            <w:tcW w:w="2476" w:type="dxa"/>
            <w:tcBorders>
              <w:top w:val="nil"/>
              <w:left w:val="nil"/>
              <w:right w:val="nil"/>
            </w:tcBorders>
          </w:tcPr>
          <w:p w14:paraId="3A8F5FE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719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195.12</w:t>
            </w:r>
          </w:p>
        </w:tc>
        <w:tc>
          <w:tcPr>
            <w:tcW w:w="2551" w:type="dxa"/>
            <w:tcBorders>
              <w:top w:val="nil"/>
              <w:left w:val="nil"/>
              <w:bottom w:val="nil"/>
              <w:right w:val="nil"/>
            </w:tcBorders>
            <w:vAlign w:val="center"/>
          </w:tcPr>
          <w:p w14:paraId="295E8FF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789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099.55 </w:t>
            </w:r>
          </w:p>
        </w:tc>
        <w:tc>
          <w:tcPr>
            <w:tcW w:w="76" w:type="dxa"/>
            <w:tcBorders>
              <w:top w:val="nil"/>
              <w:left w:val="nil"/>
              <w:bottom w:val="nil"/>
              <w:right w:val="nil"/>
            </w:tcBorders>
            <w:vAlign w:val="center"/>
          </w:tcPr>
          <w:p w14:paraId="2BC68E70">
            <w:pPr>
              <w:widowControl/>
              <w:jc w:val="center"/>
              <w:rPr>
                <w:rFonts w:hint="eastAsia" w:ascii="Shaker2Lancet" w:hAnsi="Shaker2Lancet" w:eastAsia="宋体" w:cs="Times New Roman"/>
                <w:color w:val="000000"/>
                <w:kern w:val="0"/>
                <w:sz w:val="18"/>
                <w:szCs w:val="18"/>
                <w14:ligatures w14:val="none"/>
              </w:rPr>
            </w:pPr>
          </w:p>
        </w:tc>
        <w:tc>
          <w:tcPr>
            <w:tcW w:w="2192" w:type="dxa"/>
            <w:tcBorders>
              <w:top w:val="nil"/>
              <w:left w:val="nil"/>
              <w:right w:val="nil"/>
            </w:tcBorders>
          </w:tcPr>
          <w:p w14:paraId="7B533AF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348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364.62</w:t>
            </w:r>
          </w:p>
        </w:tc>
        <w:tc>
          <w:tcPr>
            <w:tcW w:w="2410" w:type="dxa"/>
            <w:tcBorders>
              <w:top w:val="nil"/>
              <w:left w:val="nil"/>
              <w:bottom w:val="nil"/>
              <w:right w:val="nil"/>
            </w:tcBorders>
            <w:vAlign w:val="center"/>
          </w:tcPr>
          <w:p w14:paraId="430B407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096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137.69 </w:t>
            </w:r>
          </w:p>
        </w:tc>
        <w:tc>
          <w:tcPr>
            <w:tcW w:w="79" w:type="dxa"/>
            <w:tcBorders>
              <w:top w:val="nil"/>
              <w:left w:val="nil"/>
              <w:bottom w:val="nil"/>
              <w:right w:val="nil"/>
            </w:tcBorders>
            <w:vAlign w:val="center"/>
          </w:tcPr>
          <w:p w14:paraId="21B44057">
            <w:pPr>
              <w:widowControl/>
              <w:jc w:val="center"/>
              <w:rPr>
                <w:rFonts w:hint="eastAsia" w:ascii="Shaker2Lancet" w:hAnsi="Shaker2Lancet" w:eastAsia="宋体" w:cs="Times New Roman"/>
                <w:color w:val="000000"/>
                <w:kern w:val="0"/>
                <w:sz w:val="18"/>
                <w:szCs w:val="18"/>
                <w14:ligatures w14:val="none"/>
              </w:rPr>
            </w:pPr>
          </w:p>
        </w:tc>
        <w:tc>
          <w:tcPr>
            <w:tcW w:w="2472" w:type="dxa"/>
            <w:tcBorders>
              <w:top w:val="nil"/>
              <w:left w:val="nil"/>
              <w:right w:val="nil"/>
            </w:tcBorders>
          </w:tcPr>
          <w:p w14:paraId="1B1504C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893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164.84</w:t>
            </w:r>
          </w:p>
        </w:tc>
        <w:tc>
          <w:tcPr>
            <w:tcW w:w="2552" w:type="dxa"/>
            <w:tcBorders>
              <w:top w:val="nil"/>
              <w:left w:val="nil"/>
              <w:bottom w:val="nil"/>
              <w:right w:val="nil"/>
            </w:tcBorders>
            <w:vAlign w:val="center"/>
          </w:tcPr>
          <w:p w14:paraId="1065F2F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821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032.07 </w:t>
            </w:r>
          </w:p>
        </w:tc>
        <w:tc>
          <w:tcPr>
            <w:tcW w:w="76" w:type="dxa"/>
            <w:tcBorders>
              <w:top w:val="nil"/>
              <w:left w:val="nil"/>
              <w:bottom w:val="nil"/>
              <w:right w:val="nil"/>
            </w:tcBorders>
            <w:vAlign w:val="center"/>
          </w:tcPr>
          <w:p w14:paraId="32275E1A">
            <w:pPr>
              <w:widowControl/>
              <w:jc w:val="center"/>
              <w:rPr>
                <w:rFonts w:hint="eastAsia" w:ascii="Shaker2Lancet" w:hAnsi="Shaker2Lancet" w:eastAsia="宋体" w:cs="Times New Roman"/>
                <w:color w:val="000000"/>
                <w:kern w:val="0"/>
                <w:sz w:val="18"/>
                <w:szCs w:val="18"/>
                <w14:ligatures w14:val="none"/>
              </w:rPr>
            </w:pPr>
          </w:p>
        </w:tc>
        <w:tc>
          <w:tcPr>
            <w:tcW w:w="1767" w:type="dxa"/>
            <w:tcBorders>
              <w:top w:val="nil"/>
              <w:left w:val="nil"/>
              <w:right w:val="nil"/>
            </w:tcBorders>
            <w:vAlign w:val="center"/>
          </w:tcPr>
          <w:p w14:paraId="2B51D9E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8611.94</w:t>
            </w:r>
          </w:p>
        </w:tc>
        <w:tc>
          <w:tcPr>
            <w:tcW w:w="2126" w:type="dxa"/>
            <w:tcBorders>
              <w:top w:val="nil"/>
              <w:left w:val="nil"/>
              <w:bottom w:val="nil"/>
              <w:right w:val="nil"/>
            </w:tcBorders>
            <w:vAlign w:val="center"/>
          </w:tcPr>
          <w:p w14:paraId="7E2106D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199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675.72 </w:t>
            </w:r>
          </w:p>
        </w:tc>
      </w:tr>
      <w:tr w14:paraId="07961AFB">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nil"/>
              <w:right w:val="nil"/>
            </w:tcBorders>
            <w:vAlign w:val="center"/>
          </w:tcPr>
          <w:p w14:paraId="1BC31F48">
            <w:pPr>
              <w:widowControl/>
              <w:jc w:val="left"/>
              <w:rPr>
                <w:rFonts w:hint="eastAsia" w:ascii="Shaker2Lancet" w:hAnsi="Shaker2Lancet" w:eastAsia="宋体" w:cs="Times New Roman"/>
                <w:color w:val="000000"/>
                <w:kern w:val="0"/>
                <w:sz w:val="18"/>
                <w:szCs w:val="18"/>
                <w14:ligatures w14:val="none"/>
              </w:rPr>
            </w:pPr>
          </w:p>
        </w:tc>
        <w:tc>
          <w:tcPr>
            <w:tcW w:w="1701" w:type="dxa"/>
            <w:tcBorders>
              <w:left w:val="nil"/>
              <w:bottom w:val="nil"/>
              <w:right w:val="nil"/>
            </w:tcBorders>
            <w:vAlign w:val="center"/>
          </w:tcPr>
          <w:p w14:paraId="2793DE15">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456.81</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886.06</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6EBB85B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(5753.98 to 13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426.98)</w:t>
            </w:r>
          </w:p>
        </w:tc>
        <w:tc>
          <w:tcPr>
            <w:tcW w:w="76" w:type="dxa"/>
            <w:tcBorders>
              <w:top w:val="nil"/>
              <w:left w:val="nil"/>
              <w:bottom w:val="nil"/>
              <w:right w:val="nil"/>
            </w:tcBorders>
            <w:vAlign w:val="center"/>
          </w:tcPr>
          <w:p w14:paraId="2B04F51A">
            <w:pPr>
              <w:widowControl/>
              <w:jc w:val="center"/>
              <w:rPr>
                <w:rFonts w:hint="eastAsia" w:ascii="Shaker2Lancet" w:hAnsi="Shaker2Lancet" w:eastAsia="宋体" w:cs="Times New Roman"/>
                <w:color w:val="000000"/>
                <w:kern w:val="0"/>
                <w:sz w:val="18"/>
                <w:szCs w:val="18"/>
                <w14:ligatures w14:val="none"/>
              </w:rPr>
            </w:pPr>
          </w:p>
        </w:tc>
        <w:tc>
          <w:tcPr>
            <w:tcW w:w="2476" w:type="dxa"/>
            <w:tcBorders>
              <w:left w:val="nil"/>
              <w:bottom w:val="nil"/>
              <w:right w:val="nil"/>
            </w:tcBorders>
          </w:tcPr>
          <w:p w14:paraId="783BAE99">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791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079.27</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131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367.76</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nil"/>
              <w:right w:val="nil"/>
            </w:tcBorders>
            <w:vAlign w:val="center"/>
          </w:tcPr>
          <w:p w14:paraId="24A620B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045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776.63 to 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750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969.08)</w:t>
            </w:r>
          </w:p>
        </w:tc>
        <w:tc>
          <w:tcPr>
            <w:tcW w:w="76" w:type="dxa"/>
            <w:tcBorders>
              <w:top w:val="nil"/>
              <w:left w:val="nil"/>
              <w:bottom w:val="nil"/>
              <w:right w:val="nil"/>
            </w:tcBorders>
            <w:vAlign w:val="center"/>
          </w:tcPr>
          <w:p w14:paraId="1441CD26">
            <w:pPr>
              <w:widowControl/>
              <w:jc w:val="center"/>
              <w:rPr>
                <w:rFonts w:hint="eastAsia" w:ascii="Shaker2Lancet" w:hAnsi="Shaker2Lancet" w:eastAsia="宋体" w:cs="Times New Roman"/>
                <w:color w:val="000000"/>
                <w:kern w:val="0"/>
                <w:sz w:val="18"/>
                <w:szCs w:val="18"/>
                <w14:ligatures w14:val="none"/>
              </w:rPr>
            </w:pPr>
          </w:p>
        </w:tc>
        <w:tc>
          <w:tcPr>
            <w:tcW w:w="2192" w:type="dxa"/>
            <w:tcBorders>
              <w:left w:val="nil"/>
              <w:bottom w:val="nil"/>
              <w:right w:val="nil"/>
            </w:tcBorders>
          </w:tcPr>
          <w:p w14:paraId="3B67D4EA">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210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140.40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453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247.16</w:t>
            </w:r>
            <w:r>
              <w:rPr>
                <w:rFonts w:hint="eastAsia" w:ascii="Shaker2Lancet" w:hAnsi="Shaker2Lancet" w:eastAsia="宋体" w:cs="Times New Roman"/>
                <w:color w:val="000000"/>
                <w:kern w:val="0"/>
                <w:sz w:val="18"/>
                <w:szCs w:val="18"/>
                <w14:ligatures w14:val="none"/>
              </w:rPr>
              <w:t>)</w:t>
            </w:r>
          </w:p>
        </w:tc>
        <w:tc>
          <w:tcPr>
            <w:tcW w:w="2410" w:type="dxa"/>
            <w:tcBorders>
              <w:top w:val="nil"/>
              <w:left w:val="nil"/>
              <w:bottom w:val="nil"/>
              <w:right w:val="nil"/>
            </w:tcBorders>
            <w:vAlign w:val="center"/>
          </w:tcPr>
          <w:p w14:paraId="195FF1F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(969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099.89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246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796.77)</w:t>
            </w:r>
          </w:p>
        </w:tc>
        <w:tc>
          <w:tcPr>
            <w:tcW w:w="79" w:type="dxa"/>
            <w:tcBorders>
              <w:top w:val="nil"/>
              <w:left w:val="nil"/>
              <w:bottom w:val="nil"/>
              <w:right w:val="nil"/>
            </w:tcBorders>
            <w:vAlign w:val="center"/>
          </w:tcPr>
          <w:p w14:paraId="10D38713">
            <w:pPr>
              <w:widowControl/>
              <w:jc w:val="center"/>
              <w:rPr>
                <w:rFonts w:hint="eastAsia" w:ascii="Shaker2Lancet" w:hAnsi="Shaker2Lancet" w:eastAsia="宋体" w:cs="Times New Roman"/>
                <w:color w:val="000000"/>
                <w:kern w:val="0"/>
                <w:sz w:val="18"/>
                <w:szCs w:val="18"/>
                <w14:ligatures w14:val="none"/>
              </w:rPr>
            </w:pPr>
          </w:p>
        </w:tc>
        <w:tc>
          <w:tcPr>
            <w:tcW w:w="2472" w:type="dxa"/>
            <w:tcBorders>
              <w:left w:val="nil"/>
              <w:bottom w:val="nil"/>
              <w:right w:val="nil"/>
            </w:tcBorders>
          </w:tcPr>
          <w:p w14:paraId="1DF1A9AA">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808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464.67</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899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753.23</w:t>
            </w:r>
            <w:r>
              <w:rPr>
                <w:rFonts w:hint="eastAsia" w:ascii="Shaker2Lancet" w:hAnsi="Shaker2Lancet" w:eastAsia="宋体" w:cs="Times New Roman"/>
                <w:color w:val="000000"/>
                <w:kern w:val="0"/>
                <w:sz w:val="18"/>
                <w:szCs w:val="18"/>
                <w14:ligatures w14:val="none"/>
              </w:rPr>
              <w:t>)</w:t>
            </w:r>
          </w:p>
        </w:tc>
        <w:tc>
          <w:tcPr>
            <w:tcW w:w="2552" w:type="dxa"/>
            <w:tcBorders>
              <w:top w:val="nil"/>
              <w:left w:val="nil"/>
              <w:bottom w:val="nil"/>
              <w:right w:val="nil"/>
            </w:tcBorders>
            <w:vAlign w:val="center"/>
          </w:tcPr>
          <w:p w14:paraId="5B06965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(727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489.69 to 918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050.09)</w:t>
            </w:r>
          </w:p>
        </w:tc>
        <w:tc>
          <w:tcPr>
            <w:tcW w:w="76" w:type="dxa"/>
            <w:tcBorders>
              <w:top w:val="nil"/>
              <w:left w:val="nil"/>
              <w:bottom w:val="nil"/>
              <w:right w:val="nil"/>
            </w:tcBorders>
            <w:vAlign w:val="center"/>
          </w:tcPr>
          <w:p w14:paraId="26C2F25C">
            <w:pPr>
              <w:widowControl/>
              <w:jc w:val="center"/>
              <w:rPr>
                <w:rFonts w:hint="eastAsia" w:ascii="Shaker2Lancet" w:hAnsi="Shaker2Lancet" w:eastAsia="宋体" w:cs="Times New Roman"/>
                <w:color w:val="000000"/>
                <w:kern w:val="0"/>
                <w:sz w:val="18"/>
                <w:szCs w:val="18"/>
                <w14:ligatures w14:val="none"/>
              </w:rPr>
            </w:pPr>
          </w:p>
        </w:tc>
        <w:tc>
          <w:tcPr>
            <w:tcW w:w="1767" w:type="dxa"/>
            <w:tcBorders>
              <w:left w:val="nil"/>
              <w:bottom w:val="nil"/>
              <w:right w:val="nil"/>
            </w:tcBorders>
            <w:vAlign w:val="center"/>
          </w:tcPr>
          <w:p w14:paraId="1FD869F9">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8702.86</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8815.79</w:t>
            </w:r>
            <w:r>
              <w:rPr>
                <w:rFonts w:hint="eastAsia" w:ascii="Shaker2Lancet" w:hAnsi="Shaker2Lancet" w:eastAsia="宋体" w:cs="Times New Roman"/>
                <w:color w:val="000000"/>
                <w:kern w:val="0"/>
                <w:sz w:val="18"/>
                <w:szCs w:val="18"/>
                <w14:ligatures w14:val="none"/>
              </w:rPr>
              <w:t>)</w:t>
            </w:r>
          </w:p>
        </w:tc>
        <w:tc>
          <w:tcPr>
            <w:tcW w:w="2126" w:type="dxa"/>
            <w:tcBorders>
              <w:top w:val="nil"/>
              <w:left w:val="nil"/>
              <w:bottom w:val="nil"/>
              <w:right w:val="nil"/>
            </w:tcBorders>
            <w:vAlign w:val="center"/>
          </w:tcPr>
          <w:p w14:paraId="4C6631E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924.76 to 410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550.33)</w:t>
            </w:r>
          </w:p>
        </w:tc>
      </w:tr>
      <w:tr w14:paraId="57700C30">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nil"/>
              <w:right w:val="nil"/>
            </w:tcBorders>
            <w:noWrap/>
            <w:vAlign w:val="center"/>
          </w:tcPr>
          <w:p w14:paraId="2495C66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2014 </w:t>
            </w:r>
          </w:p>
        </w:tc>
        <w:tc>
          <w:tcPr>
            <w:tcW w:w="1701" w:type="dxa"/>
            <w:tcBorders>
              <w:top w:val="nil"/>
              <w:left w:val="nil"/>
              <w:right w:val="nil"/>
            </w:tcBorders>
            <w:vAlign w:val="center"/>
          </w:tcPr>
          <w:p w14:paraId="20E9589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795.65</w:t>
            </w:r>
          </w:p>
        </w:tc>
        <w:tc>
          <w:tcPr>
            <w:tcW w:w="1843" w:type="dxa"/>
            <w:tcBorders>
              <w:top w:val="nil"/>
              <w:left w:val="nil"/>
              <w:bottom w:val="nil"/>
              <w:right w:val="nil"/>
            </w:tcBorders>
            <w:vAlign w:val="center"/>
          </w:tcPr>
          <w:p w14:paraId="32F8D71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8816.08 </w:t>
            </w:r>
          </w:p>
        </w:tc>
        <w:tc>
          <w:tcPr>
            <w:tcW w:w="76" w:type="dxa"/>
            <w:tcBorders>
              <w:top w:val="nil"/>
              <w:left w:val="nil"/>
              <w:bottom w:val="nil"/>
              <w:right w:val="nil"/>
            </w:tcBorders>
            <w:vAlign w:val="center"/>
          </w:tcPr>
          <w:p w14:paraId="0F60BB0B">
            <w:pPr>
              <w:widowControl/>
              <w:jc w:val="center"/>
              <w:rPr>
                <w:rFonts w:hint="eastAsia" w:ascii="Shaker2Lancet" w:hAnsi="Shaker2Lancet" w:eastAsia="宋体" w:cs="Times New Roman"/>
                <w:color w:val="000000"/>
                <w:kern w:val="0"/>
                <w:sz w:val="18"/>
                <w:szCs w:val="18"/>
                <w14:ligatures w14:val="none"/>
              </w:rPr>
            </w:pPr>
          </w:p>
        </w:tc>
        <w:tc>
          <w:tcPr>
            <w:tcW w:w="2476" w:type="dxa"/>
            <w:tcBorders>
              <w:top w:val="nil"/>
              <w:left w:val="nil"/>
              <w:right w:val="nil"/>
            </w:tcBorders>
          </w:tcPr>
          <w:p w14:paraId="0CF44A2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581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108.18</w:t>
            </w:r>
          </w:p>
        </w:tc>
        <w:tc>
          <w:tcPr>
            <w:tcW w:w="2551" w:type="dxa"/>
            <w:tcBorders>
              <w:top w:val="nil"/>
              <w:left w:val="nil"/>
              <w:bottom w:val="nil"/>
              <w:right w:val="nil"/>
            </w:tcBorders>
            <w:vAlign w:val="center"/>
          </w:tcPr>
          <w:p w14:paraId="12CC58C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841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511.01 </w:t>
            </w:r>
          </w:p>
        </w:tc>
        <w:tc>
          <w:tcPr>
            <w:tcW w:w="76" w:type="dxa"/>
            <w:tcBorders>
              <w:top w:val="nil"/>
              <w:left w:val="nil"/>
              <w:bottom w:val="nil"/>
              <w:right w:val="nil"/>
            </w:tcBorders>
            <w:vAlign w:val="center"/>
          </w:tcPr>
          <w:p w14:paraId="4476E279">
            <w:pPr>
              <w:widowControl/>
              <w:jc w:val="center"/>
              <w:rPr>
                <w:rFonts w:hint="eastAsia" w:ascii="Shaker2Lancet" w:hAnsi="Shaker2Lancet" w:eastAsia="宋体" w:cs="Times New Roman"/>
                <w:color w:val="000000"/>
                <w:kern w:val="0"/>
                <w:sz w:val="18"/>
                <w:szCs w:val="18"/>
                <w14:ligatures w14:val="none"/>
              </w:rPr>
            </w:pPr>
          </w:p>
        </w:tc>
        <w:tc>
          <w:tcPr>
            <w:tcW w:w="2192" w:type="dxa"/>
            <w:tcBorders>
              <w:top w:val="nil"/>
              <w:left w:val="nil"/>
              <w:right w:val="nil"/>
            </w:tcBorders>
          </w:tcPr>
          <w:p w14:paraId="1FDB126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347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824.93</w:t>
            </w:r>
          </w:p>
        </w:tc>
        <w:tc>
          <w:tcPr>
            <w:tcW w:w="2410" w:type="dxa"/>
            <w:tcBorders>
              <w:top w:val="nil"/>
              <w:left w:val="nil"/>
              <w:bottom w:val="nil"/>
              <w:right w:val="nil"/>
            </w:tcBorders>
            <w:vAlign w:val="center"/>
          </w:tcPr>
          <w:p w14:paraId="325EAA9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140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316.06 </w:t>
            </w:r>
          </w:p>
        </w:tc>
        <w:tc>
          <w:tcPr>
            <w:tcW w:w="79" w:type="dxa"/>
            <w:tcBorders>
              <w:top w:val="nil"/>
              <w:left w:val="nil"/>
              <w:bottom w:val="nil"/>
              <w:right w:val="nil"/>
            </w:tcBorders>
            <w:vAlign w:val="center"/>
          </w:tcPr>
          <w:p w14:paraId="74C3A8F7">
            <w:pPr>
              <w:widowControl/>
              <w:jc w:val="center"/>
              <w:rPr>
                <w:rFonts w:hint="eastAsia" w:ascii="Shaker2Lancet" w:hAnsi="Shaker2Lancet" w:eastAsia="宋体" w:cs="Times New Roman"/>
                <w:color w:val="000000"/>
                <w:kern w:val="0"/>
                <w:sz w:val="18"/>
                <w:szCs w:val="18"/>
                <w14:ligatures w14:val="none"/>
              </w:rPr>
            </w:pPr>
          </w:p>
        </w:tc>
        <w:tc>
          <w:tcPr>
            <w:tcW w:w="2472" w:type="dxa"/>
            <w:tcBorders>
              <w:top w:val="nil"/>
              <w:left w:val="nil"/>
              <w:right w:val="nil"/>
            </w:tcBorders>
          </w:tcPr>
          <w:p w14:paraId="1135EF7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916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763.91</w:t>
            </w:r>
          </w:p>
        </w:tc>
        <w:tc>
          <w:tcPr>
            <w:tcW w:w="2552" w:type="dxa"/>
            <w:tcBorders>
              <w:top w:val="nil"/>
              <w:left w:val="nil"/>
              <w:bottom w:val="nil"/>
              <w:right w:val="nil"/>
            </w:tcBorders>
            <w:vAlign w:val="center"/>
          </w:tcPr>
          <w:p w14:paraId="5D3052B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995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305.09 </w:t>
            </w:r>
          </w:p>
        </w:tc>
        <w:tc>
          <w:tcPr>
            <w:tcW w:w="76" w:type="dxa"/>
            <w:tcBorders>
              <w:top w:val="nil"/>
              <w:left w:val="nil"/>
              <w:bottom w:val="nil"/>
              <w:right w:val="nil"/>
            </w:tcBorders>
            <w:vAlign w:val="center"/>
          </w:tcPr>
          <w:p w14:paraId="21E20FF2">
            <w:pPr>
              <w:widowControl/>
              <w:jc w:val="center"/>
              <w:rPr>
                <w:rFonts w:hint="eastAsia" w:ascii="Shaker2Lancet" w:hAnsi="Shaker2Lancet" w:eastAsia="宋体" w:cs="Times New Roman"/>
                <w:color w:val="000000"/>
                <w:kern w:val="0"/>
                <w:sz w:val="18"/>
                <w:szCs w:val="18"/>
                <w14:ligatures w14:val="none"/>
              </w:rPr>
            </w:pPr>
          </w:p>
        </w:tc>
        <w:tc>
          <w:tcPr>
            <w:tcW w:w="1767" w:type="dxa"/>
            <w:tcBorders>
              <w:top w:val="nil"/>
              <w:left w:val="nil"/>
              <w:right w:val="nil"/>
            </w:tcBorders>
            <w:vAlign w:val="center"/>
          </w:tcPr>
          <w:p w14:paraId="788A8C1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8706.87</w:t>
            </w:r>
          </w:p>
        </w:tc>
        <w:tc>
          <w:tcPr>
            <w:tcW w:w="2126" w:type="dxa"/>
            <w:tcBorders>
              <w:top w:val="nil"/>
              <w:left w:val="nil"/>
              <w:bottom w:val="nil"/>
              <w:right w:val="nil"/>
            </w:tcBorders>
            <w:vAlign w:val="center"/>
          </w:tcPr>
          <w:p w14:paraId="762DD5C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193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475.39 </w:t>
            </w:r>
          </w:p>
        </w:tc>
      </w:tr>
      <w:tr w14:paraId="01AE720C">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nil"/>
              <w:right w:val="nil"/>
            </w:tcBorders>
            <w:vAlign w:val="center"/>
          </w:tcPr>
          <w:p w14:paraId="00906AE1">
            <w:pPr>
              <w:widowControl/>
              <w:jc w:val="left"/>
              <w:rPr>
                <w:rFonts w:hint="eastAsia" w:ascii="Shaker2Lancet" w:hAnsi="Shaker2Lancet" w:eastAsia="宋体" w:cs="Times New Roman"/>
                <w:color w:val="000000"/>
                <w:kern w:val="0"/>
                <w:sz w:val="18"/>
                <w:szCs w:val="18"/>
                <w14:ligatures w14:val="none"/>
              </w:rPr>
            </w:pPr>
          </w:p>
        </w:tc>
        <w:tc>
          <w:tcPr>
            <w:tcW w:w="1701" w:type="dxa"/>
            <w:tcBorders>
              <w:left w:val="nil"/>
              <w:bottom w:val="nil"/>
              <w:right w:val="nil"/>
            </w:tcBorders>
            <w:vAlign w:val="center"/>
          </w:tcPr>
          <w:p w14:paraId="3F60DA42">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450.51</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870.00</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01A1E96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(5595.50 to 13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647.70)</w:t>
            </w:r>
          </w:p>
        </w:tc>
        <w:tc>
          <w:tcPr>
            <w:tcW w:w="76" w:type="dxa"/>
            <w:tcBorders>
              <w:top w:val="nil"/>
              <w:left w:val="nil"/>
              <w:bottom w:val="nil"/>
              <w:right w:val="nil"/>
            </w:tcBorders>
            <w:vAlign w:val="center"/>
          </w:tcPr>
          <w:p w14:paraId="3B82CD2F">
            <w:pPr>
              <w:widowControl/>
              <w:jc w:val="center"/>
              <w:rPr>
                <w:rFonts w:hint="eastAsia" w:ascii="Shaker2Lancet" w:hAnsi="Shaker2Lancet" w:eastAsia="宋体" w:cs="Times New Roman"/>
                <w:color w:val="000000"/>
                <w:kern w:val="0"/>
                <w:sz w:val="18"/>
                <w:szCs w:val="18"/>
                <w14:ligatures w14:val="none"/>
              </w:rPr>
            </w:pPr>
          </w:p>
        </w:tc>
        <w:tc>
          <w:tcPr>
            <w:tcW w:w="2476" w:type="dxa"/>
            <w:tcBorders>
              <w:left w:val="nil"/>
              <w:bottom w:val="nil"/>
              <w:right w:val="nil"/>
            </w:tcBorders>
          </w:tcPr>
          <w:p w14:paraId="24065E97">
            <w:pPr>
              <w:widowControl/>
              <w:jc w:val="center"/>
              <w:rPr>
                <w:rFonts w:hint="eastAsia" w:ascii="Shaker2Lancet" w:hAnsi="Shaker2Lancet" w:eastAsia="宋体" w:cs="Times New Roman"/>
                <w:b/>
                <w:bCs/>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717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842.31</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976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721.25</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nil"/>
              <w:right w:val="nil"/>
            </w:tcBorders>
            <w:vAlign w:val="center"/>
          </w:tcPr>
          <w:p w14:paraId="236795F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958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635.52 to 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759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184.43)</w:t>
            </w:r>
          </w:p>
        </w:tc>
        <w:tc>
          <w:tcPr>
            <w:tcW w:w="76" w:type="dxa"/>
            <w:tcBorders>
              <w:top w:val="nil"/>
              <w:left w:val="nil"/>
              <w:bottom w:val="nil"/>
              <w:right w:val="nil"/>
            </w:tcBorders>
            <w:vAlign w:val="center"/>
          </w:tcPr>
          <w:p w14:paraId="57F190D4">
            <w:pPr>
              <w:widowControl/>
              <w:jc w:val="center"/>
              <w:rPr>
                <w:rFonts w:hint="eastAsia" w:ascii="Shaker2Lancet" w:hAnsi="Shaker2Lancet" w:eastAsia="宋体" w:cs="Times New Roman"/>
                <w:color w:val="000000"/>
                <w:kern w:val="0"/>
                <w:sz w:val="18"/>
                <w:szCs w:val="18"/>
                <w14:ligatures w14:val="none"/>
              </w:rPr>
            </w:pPr>
          </w:p>
        </w:tc>
        <w:tc>
          <w:tcPr>
            <w:tcW w:w="2192" w:type="dxa"/>
            <w:tcBorders>
              <w:left w:val="nil"/>
              <w:bottom w:val="nil"/>
              <w:right w:val="nil"/>
            </w:tcBorders>
          </w:tcPr>
          <w:p w14:paraId="694DFC44">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212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390.81</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451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045.27</w:t>
            </w:r>
            <w:r>
              <w:rPr>
                <w:rFonts w:hint="eastAsia" w:ascii="Shaker2Lancet" w:hAnsi="Shaker2Lancet" w:eastAsia="宋体" w:cs="Times New Roman"/>
                <w:color w:val="000000"/>
                <w:kern w:val="0"/>
                <w:sz w:val="18"/>
                <w:szCs w:val="18"/>
                <w14:ligatures w14:val="none"/>
              </w:rPr>
              <w:t>)</w:t>
            </w:r>
          </w:p>
        </w:tc>
        <w:tc>
          <w:tcPr>
            <w:tcW w:w="2410" w:type="dxa"/>
            <w:tcBorders>
              <w:top w:val="nil"/>
              <w:left w:val="nil"/>
              <w:bottom w:val="nil"/>
              <w:right w:val="nil"/>
            </w:tcBorders>
            <w:vAlign w:val="center"/>
          </w:tcPr>
          <w:p w14:paraId="6FD3A21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(987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654.24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313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359.65)</w:t>
            </w:r>
          </w:p>
        </w:tc>
        <w:tc>
          <w:tcPr>
            <w:tcW w:w="79" w:type="dxa"/>
            <w:tcBorders>
              <w:top w:val="nil"/>
              <w:left w:val="nil"/>
              <w:bottom w:val="nil"/>
              <w:right w:val="nil"/>
            </w:tcBorders>
            <w:vAlign w:val="center"/>
          </w:tcPr>
          <w:p w14:paraId="24FDD041">
            <w:pPr>
              <w:widowControl/>
              <w:jc w:val="center"/>
              <w:rPr>
                <w:rFonts w:hint="eastAsia" w:ascii="Shaker2Lancet" w:hAnsi="Shaker2Lancet" w:eastAsia="宋体" w:cs="Times New Roman"/>
                <w:color w:val="000000"/>
                <w:kern w:val="0"/>
                <w:sz w:val="18"/>
                <w:szCs w:val="18"/>
                <w14:ligatures w14:val="none"/>
              </w:rPr>
            </w:pPr>
          </w:p>
        </w:tc>
        <w:tc>
          <w:tcPr>
            <w:tcW w:w="2472" w:type="dxa"/>
            <w:tcBorders>
              <w:left w:val="nil"/>
              <w:bottom w:val="nil"/>
              <w:right w:val="nil"/>
            </w:tcBorders>
          </w:tcPr>
          <w:p w14:paraId="382B122C">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827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149.95</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923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901.52</w:t>
            </w:r>
            <w:r>
              <w:rPr>
                <w:rFonts w:hint="eastAsia" w:ascii="Shaker2Lancet" w:hAnsi="Shaker2Lancet" w:eastAsia="宋体" w:cs="Times New Roman"/>
                <w:color w:val="000000"/>
                <w:kern w:val="0"/>
                <w:sz w:val="18"/>
                <w:szCs w:val="18"/>
                <w14:ligatures w14:val="none"/>
              </w:rPr>
              <w:t>)</w:t>
            </w:r>
          </w:p>
        </w:tc>
        <w:tc>
          <w:tcPr>
            <w:tcW w:w="2552" w:type="dxa"/>
            <w:tcBorders>
              <w:top w:val="nil"/>
              <w:left w:val="nil"/>
              <w:bottom w:val="nil"/>
              <w:right w:val="nil"/>
            </w:tcBorders>
            <w:vAlign w:val="center"/>
          </w:tcPr>
          <w:p w14:paraId="6765038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(888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809.27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087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963.39)</w:t>
            </w:r>
          </w:p>
        </w:tc>
        <w:tc>
          <w:tcPr>
            <w:tcW w:w="76" w:type="dxa"/>
            <w:tcBorders>
              <w:top w:val="nil"/>
              <w:left w:val="nil"/>
              <w:bottom w:val="nil"/>
              <w:right w:val="nil"/>
            </w:tcBorders>
            <w:vAlign w:val="center"/>
          </w:tcPr>
          <w:p w14:paraId="2945B201">
            <w:pPr>
              <w:widowControl/>
              <w:jc w:val="center"/>
              <w:rPr>
                <w:rFonts w:hint="eastAsia" w:ascii="Shaker2Lancet" w:hAnsi="Shaker2Lancet" w:eastAsia="宋体" w:cs="Times New Roman"/>
                <w:color w:val="000000"/>
                <w:kern w:val="0"/>
                <w:sz w:val="18"/>
                <w:szCs w:val="18"/>
                <w14:ligatures w14:val="none"/>
              </w:rPr>
            </w:pPr>
          </w:p>
        </w:tc>
        <w:tc>
          <w:tcPr>
            <w:tcW w:w="1767" w:type="dxa"/>
            <w:tcBorders>
              <w:left w:val="nil"/>
              <w:bottom w:val="nil"/>
              <w:right w:val="nil"/>
            </w:tcBorders>
            <w:vAlign w:val="center"/>
          </w:tcPr>
          <w:p w14:paraId="71CAA747">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8811.24</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8926.59</w:t>
            </w:r>
            <w:r>
              <w:rPr>
                <w:rFonts w:hint="eastAsia" w:ascii="Shaker2Lancet" w:hAnsi="Shaker2Lancet" w:eastAsia="宋体" w:cs="Times New Roman"/>
                <w:color w:val="000000"/>
                <w:kern w:val="0"/>
                <w:sz w:val="18"/>
                <w:szCs w:val="18"/>
                <w14:ligatures w14:val="none"/>
              </w:rPr>
              <w:t>)</w:t>
            </w:r>
          </w:p>
        </w:tc>
        <w:tc>
          <w:tcPr>
            <w:tcW w:w="2126" w:type="dxa"/>
            <w:tcBorders>
              <w:top w:val="nil"/>
              <w:left w:val="nil"/>
              <w:bottom w:val="nil"/>
              <w:right w:val="nil"/>
            </w:tcBorders>
            <w:vAlign w:val="center"/>
          </w:tcPr>
          <w:p w14:paraId="0680439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634.83 to 395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270.02)</w:t>
            </w:r>
          </w:p>
        </w:tc>
      </w:tr>
      <w:tr w14:paraId="23C9DCCD">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nil"/>
              <w:right w:val="nil"/>
            </w:tcBorders>
            <w:noWrap/>
            <w:vAlign w:val="center"/>
          </w:tcPr>
          <w:p w14:paraId="1C59D69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2015 </w:t>
            </w:r>
          </w:p>
        </w:tc>
        <w:tc>
          <w:tcPr>
            <w:tcW w:w="1701" w:type="dxa"/>
            <w:tcBorders>
              <w:top w:val="nil"/>
              <w:left w:val="nil"/>
              <w:right w:val="nil"/>
            </w:tcBorders>
            <w:vAlign w:val="center"/>
          </w:tcPr>
          <w:p w14:paraId="3D89C9A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858.62</w:t>
            </w:r>
          </w:p>
        </w:tc>
        <w:tc>
          <w:tcPr>
            <w:tcW w:w="1843" w:type="dxa"/>
            <w:tcBorders>
              <w:top w:val="nil"/>
              <w:left w:val="nil"/>
              <w:bottom w:val="nil"/>
              <w:right w:val="nil"/>
            </w:tcBorders>
            <w:vAlign w:val="center"/>
          </w:tcPr>
          <w:p w14:paraId="6A09ECF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8705.62 </w:t>
            </w:r>
          </w:p>
        </w:tc>
        <w:tc>
          <w:tcPr>
            <w:tcW w:w="76" w:type="dxa"/>
            <w:tcBorders>
              <w:top w:val="nil"/>
              <w:left w:val="nil"/>
              <w:bottom w:val="nil"/>
              <w:right w:val="nil"/>
            </w:tcBorders>
            <w:vAlign w:val="center"/>
          </w:tcPr>
          <w:p w14:paraId="19D5F0F8">
            <w:pPr>
              <w:widowControl/>
              <w:jc w:val="center"/>
              <w:rPr>
                <w:rFonts w:hint="eastAsia" w:ascii="Shaker2Lancet" w:hAnsi="Shaker2Lancet" w:eastAsia="宋体" w:cs="Times New Roman"/>
                <w:color w:val="000000"/>
                <w:kern w:val="0"/>
                <w:sz w:val="18"/>
                <w:szCs w:val="18"/>
                <w14:ligatures w14:val="none"/>
              </w:rPr>
            </w:pPr>
          </w:p>
        </w:tc>
        <w:tc>
          <w:tcPr>
            <w:tcW w:w="2476" w:type="dxa"/>
            <w:tcBorders>
              <w:top w:val="nil"/>
              <w:left w:val="nil"/>
              <w:right w:val="nil"/>
            </w:tcBorders>
          </w:tcPr>
          <w:p w14:paraId="3F8A170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574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352.54</w:t>
            </w:r>
          </w:p>
        </w:tc>
        <w:tc>
          <w:tcPr>
            <w:tcW w:w="2551" w:type="dxa"/>
            <w:tcBorders>
              <w:top w:val="nil"/>
              <w:left w:val="nil"/>
              <w:bottom w:val="nil"/>
              <w:right w:val="nil"/>
            </w:tcBorders>
            <w:vAlign w:val="center"/>
          </w:tcPr>
          <w:p w14:paraId="2FA19B6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873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600.61 </w:t>
            </w:r>
          </w:p>
        </w:tc>
        <w:tc>
          <w:tcPr>
            <w:tcW w:w="76" w:type="dxa"/>
            <w:tcBorders>
              <w:top w:val="nil"/>
              <w:left w:val="nil"/>
              <w:bottom w:val="nil"/>
              <w:right w:val="nil"/>
            </w:tcBorders>
            <w:vAlign w:val="center"/>
          </w:tcPr>
          <w:p w14:paraId="65D41CBA">
            <w:pPr>
              <w:widowControl/>
              <w:jc w:val="center"/>
              <w:rPr>
                <w:rFonts w:hint="eastAsia" w:ascii="Shaker2Lancet" w:hAnsi="Shaker2Lancet" w:eastAsia="宋体" w:cs="Times New Roman"/>
                <w:color w:val="000000"/>
                <w:kern w:val="0"/>
                <w:sz w:val="18"/>
                <w:szCs w:val="18"/>
                <w14:ligatures w14:val="none"/>
              </w:rPr>
            </w:pPr>
          </w:p>
        </w:tc>
        <w:tc>
          <w:tcPr>
            <w:tcW w:w="2192" w:type="dxa"/>
            <w:tcBorders>
              <w:top w:val="nil"/>
              <w:left w:val="nil"/>
              <w:right w:val="nil"/>
            </w:tcBorders>
          </w:tcPr>
          <w:p w14:paraId="155F090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355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536.27</w:t>
            </w:r>
          </w:p>
        </w:tc>
        <w:tc>
          <w:tcPr>
            <w:tcW w:w="2410" w:type="dxa"/>
            <w:tcBorders>
              <w:top w:val="nil"/>
              <w:left w:val="nil"/>
              <w:bottom w:val="nil"/>
              <w:right w:val="nil"/>
            </w:tcBorders>
            <w:vAlign w:val="center"/>
          </w:tcPr>
          <w:p w14:paraId="79E9216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159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633.86 </w:t>
            </w:r>
          </w:p>
        </w:tc>
        <w:tc>
          <w:tcPr>
            <w:tcW w:w="79" w:type="dxa"/>
            <w:tcBorders>
              <w:top w:val="nil"/>
              <w:left w:val="nil"/>
              <w:bottom w:val="nil"/>
              <w:right w:val="nil"/>
            </w:tcBorders>
            <w:vAlign w:val="center"/>
          </w:tcPr>
          <w:p w14:paraId="7FB2AB60">
            <w:pPr>
              <w:widowControl/>
              <w:jc w:val="center"/>
              <w:rPr>
                <w:rFonts w:hint="eastAsia" w:ascii="Shaker2Lancet" w:hAnsi="Shaker2Lancet" w:eastAsia="宋体" w:cs="Times New Roman"/>
                <w:color w:val="000000"/>
                <w:kern w:val="0"/>
                <w:sz w:val="18"/>
                <w:szCs w:val="18"/>
                <w14:ligatures w14:val="none"/>
              </w:rPr>
            </w:pPr>
          </w:p>
        </w:tc>
        <w:tc>
          <w:tcPr>
            <w:tcW w:w="2472" w:type="dxa"/>
            <w:tcBorders>
              <w:top w:val="nil"/>
              <w:left w:val="nil"/>
              <w:right w:val="nil"/>
            </w:tcBorders>
          </w:tcPr>
          <w:p w14:paraId="04658EF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007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071.48</w:t>
            </w:r>
          </w:p>
        </w:tc>
        <w:tc>
          <w:tcPr>
            <w:tcW w:w="2552" w:type="dxa"/>
            <w:tcBorders>
              <w:top w:val="nil"/>
              <w:left w:val="nil"/>
              <w:bottom w:val="nil"/>
              <w:right w:val="nil"/>
            </w:tcBorders>
            <w:vAlign w:val="center"/>
          </w:tcPr>
          <w:p w14:paraId="472A74C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178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703.61 </w:t>
            </w:r>
          </w:p>
        </w:tc>
        <w:tc>
          <w:tcPr>
            <w:tcW w:w="76" w:type="dxa"/>
            <w:tcBorders>
              <w:top w:val="nil"/>
              <w:left w:val="nil"/>
              <w:bottom w:val="nil"/>
              <w:right w:val="nil"/>
            </w:tcBorders>
            <w:vAlign w:val="center"/>
          </w:tcPr>
          <w:p w14:paraId="42CE77A4">
            <w:pPr>
              <w:widowControl/>
              <w:jc w:val="center"/>
              <w:rPr>
                <w:rFonts w:hint="eastAsia" w:ascii="Shaker2Lancet" w:hAnsi="Shaker2Lancet" w:eastAsia="宋体" w:cs="Times New Roman"/>
                <w:color w:val="000000"/>
                <w:kern w:val="0"/>
                <w:sz w:val="18"/>
                <w:szCs w:val="18"/>
                <w14:ligatures w14:val="none"/>
              </w:rPr>
            </w:pPr>
          </w:p>
        </w:tc>
        <w:tc>
          <w:tcPr>
            <w:tcW w:w="1767" w:type="dxa"/>
            <w:tcBorders>
              <w:top w:val="nil"/>
              <w:left w:val="nil"/>
              <w:right w:val="nil"/>
            </w:tcBorders>
            <w:vAlign w:val="center"/>
          </w:tcPr>
          <w:p w14:paraId="05D0B2C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8130.38</w:t>
            </w:r>
          </w:p>
        </w:tc>
        <w:tc>
          <w:tcPr>
            <w:tcW w:w="2126" w:type="dxa"/>
            <w:tcBorders>
              <w:top w:val="nil"/>
              <w:left w:val="nil"/>
              <w:bottom w:val="nil"/>
              <w:right w:val="nil"/>
            </w:tcBorders>
            <w:vAlign w:val="center"/>
          </w:tcPr>
          <w:p w14:paraId="326690B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199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438.68 </w:t>
            </w:r>
          </w:p>
        </w:tc>
      </w:tr>
      <w:tr w14:paraId="5828297A">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nil"/>
              <w:right w:val="nil"/>
            </w:tcBorders>
            <w:vAlign w:val="center"/>
          </w:tcPr>
          <w:p w14:paraId="122859AD">
            <w:pPr>
              <w:widowControl/>
              <w:jc w:val="left"/>
              <w:rPr>
                <w:rFonts w:hint="eastAsia" w:ascii="Shaker2Lancet" w:hAnsi="Shaker2Lancet" w:eastAsia="宋体" w:cs="Times New Roman"/>
                <w:color w:val="000000"/>
                <w:kern w:val="0"/>
                <w:sz w:val="18"/>
                <w:szCs w:val="18"/>
                <w14:ligatures w14:val="none"/>
              </w:rPr>
            </w:pPr>
          </w:p>
        </w:tc>
        <w:tc>
          <w:tcPr>
            <w:tcW w:w="1701" w:type="dxa"/>
            <w:tcBorders>
              <w:left w:val="nil"/>
              <w:bottom w:val="nil"/>
              <w:right w:val="nil"/>
            </w:tcBorders>
            <w:vAlign w:val="center"/>
          </w:tcPr>
          <w:p w14:paraId="3104F3FA">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497.39</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938.55</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2610852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(5580.94 to 13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251.47)</w:t>
            </w:r>
          </w:p>
        </w:tc>
        <w:tc>
          <w:tcPr>
            <w:tcW w:w="76" w:type="dxa"/>
            <w:tcBorders>
              <w:top w:val="nil"/>
              <w:left w:val="nil"/>
              <w:bottom w:val="nil"/>
              <w:right w:val="nil"/>
            </w:tcBorders>
            <w:vAlign w:val="center"/>
          </w:tcPr>
          <w:p w14:paraId="62D10002">
            <w:pPr>
              <w:widowControl/>
              <w:jc w:val="center"/>
              <w:rPr>
                <w:rFonts w:hint="eastAsia" w:ascii="Shaker2Lancet" w:hAnsi="Shaker2Lancet" w:eastAsia="宋体" w:cs="Times New Roman"/>
                <w:color w:val="000000"/>
                <w:kern w:val="0"/>
                <w:sz w:val="18"/>
                <w:szCs w:val="18"/>
                <w14:ligatures w14:val="none"/>
              </w:rPr>
            </w:pPr>
          </w:p>
        </w:tc>
        <w:tc>
          <w:tcPr>
            <w:tcW w:w="2476" w:type="dxa"/>
            <w:tcBorders>
              <w:left w:val="nil"/>
              <w:bottom w:val="nil"/>
              <w:right w:val="nil"/>
            </w:tcBorders>
          </w:tcPr>
          <w:p w14:paraId="06FA3A93">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680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448.88</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964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646.49</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nil"/>
              <w:right w:val="nil"/>
            </w:tcBorders>
            <w:vAlign w:val="center"/>
          </w:tcPr>
          <w:p w14:paraId="48A5D7D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894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358.29 to 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941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342.69)</w:t>
            </w:r>
          </w:p>
        </w:tc>
        <w:tc>
          <w:tcPr>
            <w:tcW w:w="76" w:type="dxa"/>
            <w:tcBorders>
              <w:top w:val="nil"/>
              <w:left w:val="nil"/>
              <w:bottom w:val="nil"/>
              <w:right w:val="nil"/>
            </w:tcBorders>
            <w:vAlign w:val="center"/>
          </w:tcPr>
          <w:p w14:paraId="1D555288">
            <w:pPr>
              <w:widowControl/>
              <w:jc w:val="center"/>
              <w:rPr>
                <w:rFonts w:hint="eastAsia" w:ascii="Shaker2Lancet" w:hAnsi="Shaker2Lancet" w:eastAsia="宋体" w:cs="Times New Roman"/>
                <w:color w:val="000000"/>
                <w:kern w:val="0"/>
                <w:sz w:val="18"/>
                <w:szCs w:val="18"/>
                <w14:ligatures w14:val="none"/>
              </w:rPr>
            </w:pPr>
          </w:p>
        </w:tc>
        <w:tc>
          <w:tcPr>
            <w:tcW w:w="2192" w:type="dxa"/>
            <w:tcBorders>
              <w:left w:val="nil"/>
              <w:bottom w:val="nil"/>
              <w:right w:val="nil"/>
            </w:tcBorders>
          </w:tcPr>
          <w:p w14:paraId="6D4BEA92">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215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633.59</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461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619.36</w:t>
            </w:r>
            <w:r>
              <w:rPr>
                <w:rFonts w:hint="eastAsia" w:ascii="Shaker2Lancet" w:hAnsi="Shaker2Lancet" w:eastAsia="宋体" w:cs="Times New Roman"/>
                <w:color w:val="000000"/>
                <w:kern w:val="0"/>
                <w:sz w:val="18"/>
                <w:szCs w:val="18"/>
                <w14:ligatures w14:val="none"/>
              </w:rPr>
              <w:t>)</w:t>
            </w:r>
          </w:p>
        </w:tc>
        <w:tc>
          <w:tcPr>
            <w:tcW w:w="2410" w:type="dxa"/>
            <w:tcBorders>
              <w:top w:val="nil"/>
              <w:left w:val="nil"/>
              <w:bottom w:val="nil"/>
              <w:right w:val="nil"/>
            </w:tcBorders>
            <w:vAlign w:val="center"/>
          </w:tcPr>
          <w:p w14:paraId="1472C19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(986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271.65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342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524.60)</w:t>
            </w:r>
          </w:p>
        </w:tc>
        <w:tc>
          <w:tcPr>
            <w:tcW w:w="79" w:type="dxa"/>
            <w:tcBorders>
              <w:top w:val="nil"/>
              <w:left w:val="nil"/>
              <w:bottom w:val="nil"/>
              <w:right w:val="nil"/>
            </w:tcBorders>
            <w:vAlign w:val="center"/>
          </w:tcPr>
          <w:p w14:paraId="1179ED6A">
            <w:pPr>
              <w:widowControl/>
              <w:jc w:val="center"/>
              <w:rPr>
                <w:rFonts w:hint="eastAsia" w:ascii="Shaker2Lancet" w:hAnsi="Shaker2Lancet" w:eastAsia="宋体" w:cs="Times New Roman"/>
                <w:color w:val="000000"/>
                <w:kern w:val="0"/>
                <w:sz w:val="18"/>
                <w:szCs w:val="18"/>
                <w14:ligatures w14:val="none"/>
              </w:rPr>
            </w:pPr>
          </w:p>
        </w:tc>
        <w:tc>
          <w:tcPr>
            <w:tcW w:w="2472" w:type="dxa"/>
            <w:tcBorders>
              <w:left w:val="nil"/>
              <w:bottom w:val="nil"/>
              <w:right w:val="nil"/>
            </w:tcBorders>
          </w:tcPr>
          <w:p w14:paraId="0D95C564">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905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595.89</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015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341.57</w:t>
            </w:r>
            <w:r>
              <w:rPr>
                <w:rFonts w:hint="eastAsia" w:ascii="Shaker2Lancet" w:hAnsi="Shaker2Lancet" w:eastAsia="宋体" w:cs="Times New Roman"/>
                <w:color w:val="000000"/>
                <w:kern w:val="0"/>
                <w:sz w:val="18"/>
                <w:szCs w:val="18"/>
                <w14:ligatures w14:val="none"/>
              </w:rPr>
              <w:t>)</w:t>
            </w:r>
          </w:p>
        </w:tc>
        <w:tc>
          <w:tcPr>
            <w:tcW w:w="2552" w:type="dxa"/>
            <w:tcBorders>
              <w:top w:val="nil"/>
              <w:left w:val="nil"/>
              <w:bottom w:val="nil"/>
              <w:right w:val="nil"/>
            </w:tcBorders>
            <w:vAlign w:val="center"/>
          </w:tcPr>
          <w:p w14:paraId="45C2448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086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916.00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253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108.05)</w:t>
            </w:r>
          </w:p>
        </w:tc>
        <w:tc>
          <w:tcPr>
            <w:tcW w:w="76" w:type="dxa"/>
            <w:tcBorders>
              <w:top w:val="nil"/>
              <w:left w:val="nil"/>
              <w:bottom w:val="nil"/>
              <w:right w:val="nil"/>
            </w:tcBorders>
            <w:vAlign w:val="center"/>
          </w:tcPr>
          <w:p w14:paraId="48CCAA0B">
            <w:pPr>
              <w:widowControl/>
              <w:jc w:val="center"/>
              <w:rPr>
                <w:rFonts w:hint="eastAsia" w:ascii="Shaker2Lancet" w:hAnsi="Shaker2Lancet" w:eastAsia="宋体" w:cs="Times New Roman"/>
                <w:color w:val="000000"/>
                <w:kern w:val="0"/>
                <w:sz w:val="18"/>
                <w:szCs w:val="18"/>
                <w14:ligatures w14:val="none"/>
              </w:rPr>
            </w:pPr>
          </w:p>
        </w:tc>
        <w:tc>
          <w:tcPr>
            <w:tcW w:w="1767" w:type="dxa"/>
            <w:tcBorders>
              <w:left w:val="nil"/>
              <w:bottom w:val="nil"/>
              <w:right w:val="nil"/>
            </w:tcBorders>
            <w:vAlign w:val="center"/>
          </w:tcPr>
          <w:p w14:paraId="6EA43326">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8249.27</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8368.45</w:t>
            </w:r>
            <w:r>
              <w:rPr>
                <w:rFonts w:hint="eastAsia" w:ascii="Shaker2Lancet" w:hAnsi="Shaker2Lancet" w:eastAsia="宋体" w:cs="Times New Roman"/>
                <w:color w:val="000000"/>
                <w:kern w:val="0"/>
                <w:sz w:val="18"/>
                <w:szCs w:val="18"/>
                <w14:ligatures w14:val="none"/>
              </w:rPr>
              <w:t>)</w:t>
            </w:r>
          </w:p>
        </w:tc>
        <w:tc>
          <w:tcPr>
            <w:tcW w:w="2126" w:type="dxa"/>
            <w:tcBorders>
              <w:top w:val="nil"/>
              <w:left w:val="nil"/>
              <w:bottom w:val="nil"/>
              <w:right w:val="nil"/>
            </w:tcBorders>
            <w:vAlign w:val="center"/>
          </w:tcPr>
          <w:p w14:paraId="2C4B19C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681.94 to 40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6859.28)</w:t>
            </w:r>
          </w:p>
        </w:tc>
      </w:tr>
      <w:tr w14:paraId="2A25CF5F">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nil"/>
              <w:right w:val="nil"/>
            </w:tcBorders>
            <w:noWrap/>
            <w:vAlign w:val="center"/>
          </w:tcPr>
          <w:p w14:paraId="17CC0CC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2016 </w:t>
            </w:r>
          </w:p>
        </w:tc>
        <w:tc>
          <w:tcPr>
            <w:tcW w:w="1701" w:type="dxa"/>
            <w:tcBorders>
              <w:top w:val="nil"/>
              <w:left w:val="nil"/>
              <w:right w:val="nil"/>
            </w:tcBorders>
            <w:vAlign w:val="center"/>
          </w:tcPr>
          <w:p w14:paraId="0A1317D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948.74</w:t>
            </w:r>
          </w:p>
        </w:tc>
        <w:tc>
          <w:tcPr>
            <w:tcW w:w="1843" w:type="dxa"/>
            <w:tcBorders>
              <w:top w:val="nil"/>
              <w:left w:val="nil"/>
              <w:bottom w:val="nil"/>
              <w:right w:val="nil"/>
            </w:tcBorders>
            <w:vAlign w:val="center"/>
          </w:tcPr>
          <w:p w14:paraId="198776D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8609.45 </w:t>
            </w:r>
          </w:p>
        </w:tc>
        <w:tc>
          <w:tcPr>
            <w:tcW w:w="76" w:type="dxa"/>
            <w:tcBorders>
              <w:top w:val="nil"/>
              <w:left w:val="nil"/>
              <w:bottom w:val="nil"/>
              <w:right w:val="nil"/>
            </w:tcBorders>
            <w:vAlign w:val="center"/>
          </w:tcPr>
          <w:p w14:paraId="7CE7E69B">
            <w:pPr>
              <w:widowControl/>
              <w:jc w:val="center"/>
              <w:rPr>
                <w:rFonts w:hint="eastAsia" w:ascii="Shaker2Lancet" w:hAnsi="Shaker2Lancet" w:eastAsia="宋体" w:cs="Times New Roman"/>
                <w:color w:val="000000"/>
                <w:kern w:val="0"/>
                <w:sz w:val="18"/>
                <w:szCs w:val="18"/>
                <w14:ligatures w14:val="none"/>
              </w:rPr>
            </w:pPr>
          </w:p>
        </w:tc>
        <w:tc>
          <w:tcPr>
            <w:tcW w:w="2476" w:type="dxa"/>
            <w:tcBorders>
              <w:top w:val="nil"/>
              <w:left w:val="nil"/>
              <w:right w:val="nil"/>
            </w:tcBorders>
          </w:tcPr>
          <w:p w14:paraId="6786BED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614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011.10</w:t>
            </w:r>
          </w:p>
        </w:tc>
        <w:tc>
          <w:tcPr>
            <w:tcW w:w="2551" w:type="dxa"/>
            <w:tcBorders>
              <w:top w:val="nil"/>
              <w:left w:val="nil"/>
              <w:bottom w:val="nil"/>
              <w:right w:val="nil"/>
            </w:tcBorders>
            <w:vAlign w:val="center"/>
          </w:tcPr>
          <w:p w14:paraId="37544C1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870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298.38 </w:t>
            </w:r>
          </w:p>
        </w:tc>
        <w:tc>
          <w:tcPr>
            <w:tcW w:w="76" w:type="dxa"/>
            <w:tcBorders>
              <w:top w:val="nil"/>
              <w:left w:val="nil"/>
              <w:bottom w:val="nil"/>
              <w:right w:val="nil"/>
            </w:tcBorders>
            <w:vAlign w:val="center"/>
          </w:tcPr>
          <w:p w14:paraId="37F81693">
            <w:pPr>
              <w:widowControl/>
              <w:jc w:val="center"/>
              <w:rPr>
                <w:rFonts w:hint="eastAsia" w:ascii="Shaker2Lancet" w:hAnsi="Shaker2Lancet" w:eastAsia="宋体" w:cs="Times New Roman"/>
                <w:color w:val="000000"/>
                <w:kern w:val="0"/>
                <w:sz w:val="18"/>
                <w:szCs w:val="18"/>
                <w14:ligatures w14:val="none"/>
              </w:rPr>
            </w:pPr>
          </w:p>
        </w:tc>
        <w:tc>
          <w:tcPr>
            <w:tcW w:w="2192" w:type="dxa"/>
            <w:tcBorders>
              <w:top w:val="nil"/>
              <w:left w:val="nil"/>
              <w:right w:val="nil"/>
            </w:tcBorders>
          </w:tcPr>
          <w:p w14:paraId="4386E7C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353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935.16</w:t>
            </w:r>
          </w:p>
        </w:tc>
        <w:tc>
          <w:tcPr>
            <w:tcW w:w="2410" w:type="dxa"/>
            <w:tcBorders>
              <w:top w:val="nil"/>
              <w:left w:val="nil"/>
              <w:bottom w:val="nil"/>
              <w:right w:val="nil"/>
            </w:tcBorders>
            <w:vAlign w:val="center"/>
          </w:tcPr>
          <w:p w14:paraId="2976D07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175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489.90 </w:t>
            </w:r>
          </w:p>
        </w:tc>
        <w:tc>
          <w:tcPr>
            <w:tcW w:w="79" w:type="dxa"/>
            <w:tcBorders>
              <w:top w:val="nil"/>
              <w:left w:val="nil"/>
              <w:bottom w:val="nil"/>
              <w:right w:val="nil"/>
            </w:tcBorders>
            <w:vAlign w:val="center"/>
          </w:tcPr>
          <w:p w14:paraId="4E27C217">
            <w:pPr>
              <w:widowControl/>
              <w:jc w:val="center"/>
              <w:rPr>
                <w:rFonts w:hint="eastAsia" w:ascii="Shaker2Lancet" w:hAnsi="Shaker2Lancet" w:eastAsia="宋体" w:cs="Times New Roman"/>
                <w:color w:val="000000"/>
                <w:kern w:val="0"/>
                <w:sz w:val="18"/>
                <w:szCs w:val="18"/>
                <w14:ligatures w14:val="none"/>
              </w:rPr>
            </w:pPr>
          </w:p>
        </w:tc>
        <w:tc>
          <w:tcPr>
            <w:tcW w:w="2472" w:type="dxa"/>
            <w:tcBorders>
              <w:top w:val="nil"/>
              <w:left w:val="nil"/>
              <w:right w:val="nil"/>
            </w:tcBorders>
          </w:tcPr>
          <w:p w14:paraId="664DBEE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057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220.56</w:t>
            </w:r>
          </w:p>
        </w:tc>
        <w:tc>
          <w:tcPr>
            <w:tcW w:w="2552" w:type="dxa"/>
            <w:tcBorders>
              <w:top w:val="nil"/>
              <w:left w:val="nil"/>
              <w:bottom w:val="nil"/>
              <w:right w:val="nil"/>
            </w:tcBorders>
            <w:vAlign w:val="center"/>
          </w:tcPr>
          <w:p w14:paraId="4FA26A6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317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021.81 </w:t>
            </w:r>
          </w:p>
        </w:tc>
        <w:tc>
          <w:tcPr>
            <w:tcW w:w="76" w:type="dxa"/>
            <w:tcBorders>
              <w:top w:val="nil"/>
              <w:left w:val="nil"/>
              <w:bottom w:val="nil"/>
              <w:right w:val="nil"/>
            </w:tcBorders>
            <w:vAlign w:val="center"/>
          </w:tcPr>
          <w:p w14:paraId="24D7F4BD">
            <w:pPr>
              <w:widowControl/>
              <w:jc w:val="center"/>
              <w:rPr>
                <w:rFonts w:hint="eastAsia" w:ascii="Shaker2Lancet" w:hAnsi="Shaker2Lancet" w:eastAsia="宋体" w:cs="Times New Roman"/>
                <w:color w:val="000000"/>
                <w:kern w:val="0"/>
                <w:sz w:val="18"/>
                <w:szCs w:val="18"/>
                <w14:ligatures w14:val="none"/>
              </w:rPr>
            </w:pPr>
          </w:p>
        </w:tc>
        <w:tc>
          <w:tcPr>
            <w:tcW w:w="1767" w:type="dxa"/>
            <w:tcBorders>
              <w:top w:val="nil"/>
              <w:left w:val="nil"/>
              <w:right w:val="nil"/>
            </w:tcBorders>
            <w:vAlign w:val="center"/>
          </w:tcPr>
          <w:p w14:paraId="0BD4C6E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7758.78</w:t>
            </w:r>
          </w:p>
        </w:tc>
        <w:tc>
          <w:tcPr>
            <w:tcW w:w="2126" w:type="dxa"/>
            <w:tcBorders>
              <w:top w:val="nil"/>
              <w:left w:val="nil"/>
              <w:bottom w:val="nil"/>
              <w:right w:val="nil"/>
            </w:tcBorders>
            <w:vAlign w:val="center"/>
          </w:tcPr>
          <w:p w14:paraId="7CDFA0B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9617.89 </w:t>
            </w:r>
          </w:p>
        </w:tc>
      </w:tr>
      <w:tr w14:paraId="52D971AE">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nil"/>
              <w:right w:val="nil"/>
            </w:tcBorders>
            <w:vAlign w:val="center"/>
          </w:tcPr>
          <w:p w14:paraId="0791343A">
            <w:pPr>
              <w:widowControl/>
              <w:jc w:val="left"/>
              <w:rPr>
                <w:rFonts w:hint="eastAsia" w:ascii="Shaker2Lancet" w:hAnsi="Shaker2Lancet" w:eastAsia="宋体" w:cs="Times New Roman"/>
                <w:color w:val="000000"/>
                <w:kern w:val="0"/>
                <w:sz w:val="18"/>
                <w:szCs w:val="18"/>
                <w14:ligatures w14:val="none"/>
              </w:rPr>
            </w:pPr>
          </w:p>
        </w:tc>
        <w:tc>
          <w:tcPr>
            <w:tcW w:w="1701" w:type="dxa"/>
            <w:tcBorders>
              <w:left w:val="nil"/>
              <w:bottom w:val="nil"/>
              <w:right w:val="nil"/>
            </w:tcBorders>
            <w:vAlign w:val="center"/>
          </w:tcPr>
          <w:p w14:paraId="688D37D6">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530.67</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1038.07</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0CA3F16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(5542.04 to 12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822.45)</w:t>
            </w:r>
          </w:p>
        </w:tc>
        <w:tc>
          <w:tcPr>
            <w:tcW w:w="76" w:type="dxa"/>
            <w:tcBorders>
              <w:top w:val="nil"/>
              <w:left w:val="nil"/>
              <w:bottom w:val="nil"/>
              <w:right w:val="nil"/>
            </w:tcBorders>
            <w:vAlign w:val="center"/>
          </w:tcPr>
          <w:p w14:paraId="086FA12E">
            <w:pPr>
              <w:widowControl/>
              <w:jc w:val="center"/>
              <w:rPr>
                <w:rFonts w:hint="eastAsia" w:ascii="Shaker2Lancet" w:hAnsi="Shaker2Lancet" w:eastAsia="宋体" w:cs="Times New Roman"/>
                <w:color w:val="000000"/>
                <w:kern w:val="0"/>
                <w:sz w:val="18"/>
                <w:szCs w:val="18"/>
                <w14:ligatures w14:val="none"/>
              </w:rPr>
            </w:pPr>
          </w:p>
        </w:tc>
        <w:tc>
          <w:tcPr>
            <w:tcW w:w="2476" w:type="dxa"/>
            <w:tcBorders>
              <w:left w:val="nil"/>
              <w:bottom w:val="nil"/>
              <w:right w:val="nil"/>
            </w:tcBorders>
          </w:tcPr>
          <w:p w14:paraId="3D87291E">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705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208.01</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005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587.17</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nil"/>
              <w:right w:val="nil"/>
            </w:tcBorders>
            <w:vAlign w:val="center"/>
          </w:tcPr>
          <w:p w14:paraId="054141B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844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268.83 to 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104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544.58)</w:t>
            </w:r>
          </w:p>
        </w:tc>
        <w:tc>
          <w:tcPr>
            <w:tcW w:w="76" w:type="dxa"/>
            <w:tcBorders>
              <w:top w:val="nil"/>
              <w:left w:val="nil"/>
              <w:bottom w:val="nil"/>
              <w:right w:val="nil"/>
            </w:tcBorders>
            <w:vAlign w:val="center"/>
          </w:tcPr>
          <w:p w14:paraId="3382A67B">
            <w:pPr>
              <w:widowControl/>
              <w:jc w:val="center"/>
              <w:rPr>
                <w:rFonts w:hint="eastAsia" w:ascii="Shaker2Lancet" w:hAnsi="Shaker2Lancet" w:eastAsia="宋体" w:cs="Times New Roman"/>
                <w:color w:val="000000"/>
                <w:kern w:val="0"/>
                <w:sz w:val="18"/>
                <w:szCs w:val="18"/>
                <w14:ligatures w14:val="none"/>
              </w:rPr>
            </w:pPr>
          </w:p>
        </w:tc>
        <w:tc>
          <w:tcPr>
            <w:tcW w:w="2192" w:type="dxa"/>
            <w:tcBorders>
              <w:left w:val="nil"/>
              <w:bottom w:val="nil"/>
              <w:right w:val="nil"/>
            </w:tcBorders>
          </w:tcPr>
          <w:p w14:paraId="36397B79">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213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812.21</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460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491.16</w:t>
            </w:r>
            <w:r>
              <w:rPr>
                <w:rFonts w:hint="eastAsia" w:ascii="Shaker2Lancet" w:hAnsi="Shaker2Lancet" w:eastAsia="宋体" w:cs="Times New Roman"/>
                <w:color w:val="000000"/>
                <w:kern w:val="0"/>
                <w:sz w:val="18"/>
                <w:szCs w:val="18"/>
                <w14:ligatures w14:val="none"/>
              </w:rPr>
              <w:t>)</w:t>
            </w:r>
          </w:p>
        </w:tc>
        <w:tc>
          <w:tcPr>
            <w:tcW w:w="2410" w:type="dxa"/>
            <w:tcBorders>
              <w:top w:val="nil"/>
              <w:left w:val="nil"/>
              <w:bottom w:val="nil"/>
              <w:right w:val="nil"/>
            </w:tcBorders>
            <w:vAlign w:val="center"/>
          </w:tcPr>
          <w:p w14:paraId="5642B30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(979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476.76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388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767.83)</w:t>
            </w:r>
          </w:p>
        </w:tc>
        <w:tc>
          <w:tcPr>
            <w:tcW w:w="79" w:type="dxa"/>
            <w:tcBorders>
              <w:top w:val="nil"/>
              <w:left w:val="nil"/>
              <w:bottom w:val="nil"/>
              <w:right w:val="nil"/>
            </w:tcBorders>
            <w:vAlign w:val="center"/>
          </w:tcPr>
          <w:p w14:paraId="57DB578E">
            <w:pPr>
              <w:widowControl/>
              <w:jc w:val="center"/>
              <w:rPr>
                <w:rFonts w:hint="eastAsia" w:ascii="Shaker2Lancet" w:hAnsi="Shaker2Lancet" w:eastAsia="宋体" w:cs="Times New Roman"/>
                <w:color w:val="000000"/>
                <w:kern w:val="0"/>
                <w:sz w:val="18"/>
                <w:szCs w:val="18"/>
                <w14:ligatures w14:val="none"/>
              </w:rPr>
            </w:pPr>
          </w:p>
        </w:tc>
        <w:tc>
          <w:tcPr>
            <w:tcW w:w="2472" w:type="dxa"/>
            <w:tcBorders>
              <w:left w:val="nil"/>
              <w:bottom w:val="nil"/>
              <w:right w:val="nil"/>
            </w:tcBorders>
          </w:tcPr>
          <w:p w14:paraId="14BAC306">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947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918.17</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065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554.80</w:t>
            </w:r>
            <w:r>
              <w:rPr>
                <w:rFonts w:hint="eastAsia" w:ascii="Shaker2Lancet" w:hAnsi="Shaker2Lancet" w:eastAsia="宋体" w:cs="Times New Roman"/>
                <w:color w:val="000000"/>
                <w:kern w:val="0"/>
                <w:sz w:val="18"/>
                <w:szCs w:val="18"/>
                <w14:ligatures w14:val="none"/>
              </w:rPr>
              <w:t>)</w:t>
            </w:r>
          </w:p>
        </w:tc>
        <w:tc>
          <w:tcPr>
            <w:tcW w:w="2552" w:type="dxa"/>
            <w:tcBorders>
              <w:top w:val="nil"/>
              <w:left w:val="nil"/>
              <w:bottom w:val="nil"/>
              <w:right w:val="nil"/>
            </w:tcBorders>
            <w:vAlign w:val="center"/>
          </w:tcPr>
          <w:p w14:paraId="5BD867E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221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451.45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399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233.41)</w:t>
            </w:r>
          </w:p>
        </w:tc>
        <w:tc>
          <w:tcPr>
            <w:tcW w:w="76" w:type="dxa"/>
            <w:tcBorders>
              <w:top w:val="nil"/>
              <w:left w:val="nil"/>
              <w:bottom w:val="nil"/>
              <w:right w:val="nil"/>
            </w:tcBorders>
            <w:vAlign w:val="center"/>
          </w:tcPr>
          <w:p w14:paraId="18165DD6">
            <w:pPr>
              <w:widowControl/>
              <w:jc w:val="center"/>
              <w:rPr>
                <w:rFonts w:hint="eastAsia" w:ascii="Shaker2Lancet" w:hAnsi="Shaker2Lancet" w:eastAsia="宋体" w:cs="Times New Roman"/>
                <w:color w:val="000000"/>
                <w:kern w:val="0"/>
                <w:sz w:val="18"/>
                <w:szCs w:val="18"/>
                <w14:ligatures w14:val="none"/>
              </w:rPr>
            </w:pPr>
          </w:p>
        </w:tc>
        <w:tc>
          <w:tcPr>
            <w:tcW w:w="1767" w:type="dxa"/>
            <w:tcBorders>
              <w:left w:val="nil"/>
              <w:bottom w:val="nil"/>
              <w:right w:val="nil"/>
            </w:tcBorders>
            <w:vAlign w:val="center"/>
          </w:tcPr>
          <w:p w14:paraId="2D1AA393">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7888.53</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8008.90</w:t>
            </w:r>
            <w:r>
              <w:rPr>
                <w:rFonts w:hint="eastAsia" w:ascii="Shaker2Lancet" w:hAnsi="Shaker2Lancet" w:eastAsia="宋体" w:cs="Times New Roman"/>
                <w:color w:val="000000"/>
                <w:kern w:val="0"/>
                <w:sz w:val="18"/>
                <w:szCs w:val="18"/>
                <w14:ligatures w14:val="none"/>
              </w:rPr>
              <w:t>)</w:t>
            </w:r>
          </w:p>
        </w:tc>
        <w:tc>
          <w:tcPr>
            <w:tcW w:w="2126" w:type="dxa"/>
            <w:tcBorders>
              <w:top w:val="nil"/>
              <w:left w:val="nil"/>
              <w:bottom w:val="nil"/>
              <w:right w:val="nil"/>
            </w:tcBorders>
            <w:vAlign w:val="center"/>
          </w:tcPr>
          <w:p w14:paraId="7202072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680.96 to 416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684.47)</w:t>
            </w:r>
          </w:p>
        </w:tc>
      </w:tr>
      <w:tr w14:paraId="26EA8AC3">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nil"/>
              <w:right w:val="nil"/>
            </w:tcBorders>
            <w:noWrap/>
            <w:vAlign w:val="center"/>
          </w:tcPr>
          <w:p w14:paraId="7AEB0CA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2017 </w:t>
            </w:r>
          </w:p>
        </w:tc>
        <w:tc>
          <w:tcPr>
            <w:tcW w:w="1701" w:type="dxa"/>
            <w:tcBorders>
              <w:top w:val="nil"/>
              <w:left w:val="nil"/>
              <w:right w:val="nil"/>
            </w:tcBorders>
            <w:vAlign w:val="center"/>
          </w:tcPr>
          <w:p w14:paraId="2650765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1172.44</w:t>
            </w:r>
          </w:p>
        </w:tc>
        <w:tc>
          <w:tcPr>
            <w:tcW w:w="1843" w:type="dxa"/>
            <w:tcBorders>
              <w:top w:val="nil"/>
              <w:left w:val="nil"/>
              <w:bottom w:val="nil"/>
              <w:right w:val="nil"/>
            </w:tcBorders>
            <w:vAlign w:val="center"/>
          </w:tcPr>
          <w:p w14:paraId="77D80F1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8440.69 </w:t>
            </w:r>
          </w:p>
        </w:tc>
        <w:tc>
          <w:tcPr>
            <w:tcW w:w="76" w:type="dxa"/>
            <w:tcBorders>
              <w:top w:val="nil"/>
              <w:left w:val="nil"/>
              <w:bottom w:val="nil"/>
              <w:right w:val="nil"/>
            </w:tcBorders>
            <w:vAlign w:val="center"/>
          </w:tcPr>
          <w:p w14:paraId="36C8B7E2">
            <w:pPr>
              <w:widowControl/>
              <w:jc w:val="center"/>
              <w:rPr>
                <w:rFonts w:hint="eastAsia" w:ascii="Shaker2Lancet" w:hAnsi="Shaker2Lancet" w:eastAsia="宋体" w:cs="Times New Roman"/>
                <w:color w:val="000000"/>
                <w:kern w:val="0"/>
                <w:sz w:val="18"/>
                <w:szCs w:val="18"/>
                <w14:ligatures w14:val="none"/>
              </w:rPr>
            </w:pPr>
          </w:p>
        </w:tc>
        <w:tc>
          <w:tcPr>
            <w:tcW w:w="2476" w:type="dxa"/>
            <w:tcBorders>
              <w:top w:val="nil"/>
              <w:left w:val="nil"/>
              <w:right w:val="nil"/>
            </w:tcBorders>
          </w:tcPr>
          <w:p w14:paraId="4D4325C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905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822.75</w:t>
            </w:r>
          </w:p>
        </w:tc>
        <w:tc>
          <w:tcPr>
            <w:tcW w:w="2551" w:type="dxa"/>
            <w:tcBorders>
              <w:top w:val="nil"/>
              <w:left w:val="nil"/>
              <w:bottom w:val="nil"/>
              <w:right w:val="nil"/>
            </w:tcBorders>
            <w:vAlign w:val="center"/>
          </w:tcPr>
          <w:p w14:paraId="240C2FF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811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803.36 </w:t>
            </w:r>
          </w:p>
        </w:tc>
        <w:tc>
          <w:tcPr>
            <w:tcW w:w="76" w:type="dxa"/>
            <w:tcBorders>
              <w:top w:val="nil"/>
              <w:left w:val="nil"/>
              <w:bottom w:val="nil"/>
              <w:right w:val="nil"/>
            </w:tcBorders>
            <w:vAlign w:val="center"/>
          </w:tcPr>
          <w:p w14:paraId="0299AC58">
            <w:pPr>
              <w:widowControl/>
              <w:jc w:val="center"/>
              <w:rPr>
                <w:rFonts w:hint="eastAsia" w:ascii="Shaker2Lancet" w:hAnsi="Shaker2Lancet" w:eastAsia="宋体" w:cs="Times New Roman"/>
                <w:color w:val="000000"/>
                <w:kern w:val="0"/>
                <w:sz w:val="18"/>
                <w:szCs w:val="18"/>
                <w14:ligatures w14:val="none"/>
              </w:rPr>
            </w:pPr>
          </w:p>
        </w:tc>
        <w:tc>
          <w:tcPr>
            <w:tcW w:w="2192" w:type="dxa"/>
            <w:tcBorders>
              <w:top w:val="nil"/>
              <w:left w:val="nil"/>
              <w:right w:val="nil"/>
            </w:tcBorders>
          </w:tcPr>
          <w:p w14:paraId="5C755E9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366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287.77</w:t>
            </w:r>
          </w:p>
        </w:tc>
        <w:tc>
          <w:tcPr>
            <w:tcW w:w="2410" w:type="dxa"/>
            <w:tcBorders>
              <w:top w:val="nil"/>
              <w:left w:val="nil"/>
              <w:bottom w:val="nil"/>
              <w:right w:val="nil"/>
            </w:tcBorders>
            <w:vAlign w:val="center"/>
          </w:tcPr>
          <w:p w14:paraId="1DBBCB8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185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468.50 </w:t>
            </w:r>
          </w:p>
        </w:tc>
        <w:tc>
          <w:tcPr>
            <w:tcW w:w="79" w:type="dxa"/>
            <w:tcBorders>
              <w:top w:val="nil"/>
              <w:left w:val="nil"/>
              <w:bottom w:val="nil"/>
              <w:right w:val="nil"/>
            </w:tcBorders>
            <w:vAlign w:val="center"/>
          </w:tcPr>
          <w:p w14:paraId="487B3196">
            <w:pPr>
              <w:widowControl/>
              <w:jc w:val="center"/>
              <w:rPr>
                <w:rFonts w:hint="eastAsia" w:ascii="Shaker2Lancet" w:hAnsi="Shaker2Lancet" w:eastAsia="宋体" w:cs="Times New Roman"/>
                <w:color w:val="000000"/>
                <w:kern w:val="0"/>
                <w:sz w:val="18"/>
                <w:szCs w:val="18"/>
                <w14:ligatures w14:val="none"/>
              </w:rPr>
            </w:pPr>
          </w:p>
        </w:tc>
        <w:tc>
          <w:tcPr>
            <w:tcW w:w="2472" w:type="dxa"/>
            <w:tcBorders>
              <w:top w:val="nil"/>
              <w:left w:val="nil"/>
              <w:right w:val="nil"/>
            </w:tcBorders>
          </w:tcPr>
          <w:p w14:paraId="392A2EE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164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692.10</w:t>
            </w:r>
          </w:p>
        </w:tc>
        <w:tc>
          <w:tcPr>
            <w:tcW w:w="2552" w:type="dxa"/>
            <w:tcBorders>
              <w:top w:val="nil"/>
              <w:left w:val="nil"/>
              <w:bottom w:val="nil"/>
              <w:right w:val="nil"/>
            </w:tcBorders>
            <w:vAlign w:val="center"/>
          </w:tcPr>
          <w:p w14:paraId="2255D42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400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723.72 </w:t>
            </w:r>
          </w:p>
        </w:tc>
        <w:tc>
          <w:tcPr>
            <w:tcW w:w="76" w:type="dxa"/>
            <w:tcBorders>
              <w:top w:val="nil"/>
              <w:left w:val="nil"/>
              <w:bottom w:val="nil"/>
              <w:right w:val="nil"/>
            </w:tcBorders>
            <w:vAlign w:val="center"/>
          </w:tcPr>
          <w:p w14:paraId="51B857D2">
            <w:pPr>
              <w:widowControl/>
              <w:jc w:val="center"/>
              <w:rPr>
                <w:rFonts w:hint="eastAsia" w:ascii="Shaker2Lancet" w:hAnsi="Shaker2Lancet" w:eastAsia="宋体" w:cs="Times New Roman"/>
                <w:color w:val="000000"/>
                <w:kern w:val="0"/>
                <w:sz w:val="18"/>
                <w:szCs w:val="18"/>
                <w14:ligatures w14:val="none"/>
              </w:rPr>
            </w:pPr>
          </w:p>
        </w:tc>
        <w:tc>
          <w:tcPr>
            <w:tcW w:w="1767" w:type="dxa"/>
            <w:tcBorders>
              <w:top w:val="nil"/>
              <w:left w:val="nil"/>
              <w:right w:val="nil"/>
            </w:tcBorders>
            <w:vAlign w:val="center"/>
          </w:tcPr>
          <w:p w14:paraId="280DFEF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7477.23</w:t>
            </w:r>
          </w:p>
        </w:tc>
        <w:tc>
          <w:tcPr>
            <w:tcW w:w="2126" w:type="dxa"/>
            <w:tcBorders>
              <w:top w:val="nil"/>
              <w:left w:val="nil"/>
              <w:bottom w:val="nil"/>
              <w:right w:val="nil"/>
            </w:tcBorders>
            <w:vAlign w:val="center"/>
          </w:tcPr>
          <w:p w14:paraId="3BFAFDE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179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574.54 </w:t>
            </w:r>
          </w:p>
        </w:tc>
      </w:tr>
      <w:tr w14:paraId="378ADB70">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nil"/>
              <w:right w:val="nil"/>
            </w:tcBorders>
            <w:vAlign w:val="center"/>
          </w:tcPr>
          <w:p w14:paraId="0EDA3582">
            <w:pPr>
              <w:widowControl/>
              <w:jc w:val="left"/>
              <w:rPr>
                <w:rFonts w:hint="eastAsia" w:ascii="Shaker2Lancet" w:hAnsi="Shaker2Lancet" w:eastAsia="宋体" w:cs="Times New Roman"/>
                <w:color w:val="000000"/>
                <w:kern w:val="0"/>
                <w:sz w:val="18"/>
                <w:szCs w:val="18"/>
                <w14:ligatures w14:val="none"/>
              </w:rPr>
            </w:pPr>
          </w:p>
        </w:tc>
        <w:tc>
          <w:tcPr>
            <w:tcW w:w="1701" w:type="dxa"/>
            <w:tcBorders>
              <w:left w:val="nil"/>
              <w:bottom w:val="nil"/>
              <w:right w:val="nil"/>
            </w:tcBorders>
            <w:vAlign w:val="center"/>
          </w:tcPr>
          <w:p w14:paraId="64436775">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669.70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1279.50</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08E4EC4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(5384.86 to 12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735.44)</w:t>
            </w:r>
          </w:p>
        </w:tc>
        <w:tc>
          <w:tcPr>
            <w:tcW w:w="76" w:type="dxa"/>
            <w:tcBorders>
              <w:top w:val="nil"/>
              <w:left w:val="nil"/>
              <w:bottom w:val="nil"/>
              <w:right w:val="nil"/>
            </w:tcBorders>
            <w:vAlign w:val="center"/>
          </w:tcPr>
          <w:p w14:paraId="5149A53A">
            <w:pPr>
              <w:widowControl/>
              <w:jc w:val="center"/>
              <w:rPr>
                <w:rFonts w:hint="eastAsia" w:ascii="Shaker2Lancet" w:hAnsi="Shaker2Lancet" w:eastAsia="宋体" w:cs="Times New Roman"/>
                <w:color w:val="000000"/>
                <w:kern w:val="0"/>
                <w:sz w:val="18"/>
                <w:szCs w:val="18"/>
                <w14:ligatures w14:val="none"/>
              </w:rPr>
            </w:pPr>
          </w:p>
        </w:tc>
        <w:tc>
          <w:tcPr>
            <w:tcW w:w="2476" w:type="dxa"/>
            <w:tcBorders>
              <w:left w:val="nil"/>
              <w:bottom w:val="nil"/>
              <w:right w:val="nil"/>
            </w:tcBorders>
          </w:tcPr>
          <w:p w14:paraId="115493D1">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902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305.92</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323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730.95</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nil"/>
              <w:right w:val="nil"/>
            </w:tcBorders>
            <w:vAlign w:val="center"/>
          </w:tcPr>
          <w:p w14:paraId="74B7620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722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527.52 to 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163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874.16)</w:t>
            </w:r>
          </w:p>
        </w:tc>
        <w:tc>
          <w:tcPr>
            <w:tcW w:w="76" w:type="dxa"/>
            <w:tcBorders>
              <w:top w:val="nil"/>
              <w:left w:val="nil"/>
              <w:bottom w:val="nil"/>
              <w:right w:val="nil"/>
            </w:tcBorders>
            <w:vAlign w:val="center"/>
          </w:tcPr>
          <w:p w14:paraId="3A39CEF0">
            <w:pPr>
              <w:widowControl/>
              <w:jc w:val="center"/>
              <w:rPr>
                <w:rFonts w:hint="eastAsia" w:ascii="Shaker2Lancet" w:hAnsi="Shaker2Lancet" w:eastAsia="宋体" w:cs="Times New Roman"/>
                <w:color w:val="000000"/>
                <w:kern w:val="0"/>
                <w:sz w:val="18"/>
                <w:szCs w:val="18"/>
                <w14:ligatures w14:val="none"/>
              </w:rPr>
            </w:pPr>
          </w:p>
        </w:tc>
        <w:tc>
          <w:tcPr>
            <w:tcW w:w="2192" w:type="dxa"/>
            <w:tcBorders>
              <w:left w:val="nil"/>
              <w:bottom w:val="nil"/>
              <w:right w:val="nil"/>
            </w:tcBorders>
          </w:tcPr>
          <w:p w14:paraId="56C49FD5">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221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016.40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479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661.69</w:t>
            </w:r>
            <w:r>
              <w:rPr>
                <w:rFonts w:hint="eastAsia" w:ascii="Shaker2Lancet" w:hAnsi="Shaker2Lancet" w:eastAsia="宋体" w:cs="Times New Roman"/>
                <w:color w:val="000000"/>
                <w:kern w:val="0"/>
                <w:sz w:val="18"/>
                <w:szCs w:val="18"/>
                <w14:ligatures w14:val="none"/>
              </w:rPr>
              <w:t>)</w:t>
            </w:r>
          </w:p>
        </w:tc>
        <w:tc>
          <w:tcPr>
            <w:tcW w:w="2410" w:type="dxa"/>
            <w:tcBorders>
              <w:top w:val="nil"/>
              <w:left w:val="nil"/>
              <w:bottom w:val="nil"/>
              <w:right w:val="nil"/>
            </w:tcBorders>
            <w:vAlign w:val="center"/>
          </w:tcPr>
          <w:p w14:paraId="503495A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(988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946.43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410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106.18)</w:t>
            </w:r>
          </w:p>
        </w:tc>
        <w:tc>
          <w:tcPr>
            <w:tcW w:w="79" w:type="dxa"/>
            <w:tcBorders>
              <w:top w:val="nil"/>
              <w:left w:val="nil"/>
              <w:bottom w:val="nil"/>
              <w:right w:val="nil"/>
            </w:tcBorders>
            <w:vAlign w:val="center"/>
          </w:tcPr>
          <w:p w14:paraId="0C5D26DF">
            <w:pPr>
              <w:widowControl/>
              <w:jc w:val="center"/>
              <w:rPr>
                <w:rFonts w:hint="eastAsia" w:ascii="Shaker2Lancet" w:hAnsi="Shaker2Lancet" w:eastAsia="宋体" w:cs="Times New Roman"/>
                <w:color w:val="000000"/>
                <w:kern w:val="0"/>
                <w:sz w:val="18"/>
                <w:szCs w:val="18"/>
                <w14:ligatures w14:val="none"/>
              </w:rPr>
            </w:pPr>
          </w:p>
        </w:tc>
        <w:tc>
          <w:tcPr>
            <w:tcW w:w="2472" w:type="dxa"/>
            <w:tcBorders>
              <w:left w:val="nil"/>
              <w:bottom w:val="nil"/>
              <w:right w:val="nil"/>
            </w:tcBorders>
          </w:tcPr>
          <w:p w14:paraId="6CA8E345">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049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713.12</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173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596.60</w:t>
            </w:r>
            <w:r>
              <w:rPr>
                <w:rFonts w:hint="eastAsia" w:ascii="Shaker2Lancet" w:hAnsi="Shaker2Lancet" w:eastAsia="宋体" w:cs="Times New Roman"/>
                <w:color w:val="000000"/>
                <w:kern w:val="0"/>
                <w:sz w:val="18"/>
                <w:szCs w:val="18"/>
                <w14:ligatures w14:val="none"/>
              </w:rPr>
              <w:t>)</w:t>
            </w:r>
          </w:p>
        </w:tc>
        <w:tc>
          <w:tcPr>
            <w:tcW w:w="2552" w:type="dxa"/>
            <w:tcBorders>
              <w:top w:val="nil"/>
              <w:left w:val="nil"/>
              <w:bottom w:val="nil"/>
              <w:right w:val="nil"/>
            </w:tcBorders>
            <w:vAlign w:val="center"/>
          </w:tcPr>
          <w:p w14:paraId="2623B8FE">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228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355.81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540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742.79)</w:t>
            </w:r>
          </w:p>
        </w:tc>
        <w:tc>
          <w:tcPr>
            <w:tcW w:w="76" w:type="dxa"/>
            <w:tcBorders>
              <w:top w:val="nil"/>
              <w:left w:val="nil"/>
              <w:bottom w:val="nil"/>
              <w:right w:val="nil"/>
            </w:tcBorders>
            <w:vAlign w:val="center"/>
          </w:tcPr>
          <w:p w14:paraId="437CA38B">
            <w:pPr>
              <w:widowControl/>
              <w:jc w:val="center"/>
              <w:rPr>
                <w:rFonts w:hint="eastAsia" w:ascii="Shaker2Lancet" w:hAnsi="Shaker2Lancet" w:eastAsia="宋体" w:cs="Times New Roman"/>
                <w:color w:val="000000"/>
                <w:kern w:val="0"/>
                <w:sz w:val="18"/>
                <w:szCs w:val="18"/>
                <w14:ligatures w14:val="none"/>
              </w:rPr>
            </w:pPr>
          </w:p>
        </w:tc>
        <w:tc>
          <w:tcPr>
            <w:tcW w:w="1767" w:type="dxa"/>
            <w:tcBorders>
              <w:left w:val="nil"/>
              <w:bottom w:val="nil"/>
              <w:right w:val="nil"/>
            </w:tcBorders>
            <w:vAlign w:val="center"/>
          </w:tcPr>
          <w:p w14:paraId="1F9AD8F9">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7622.86</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7754.12</w:t>
            </w:r>
            <w:r>
              <w:rPr>
                <w:rFonts w:hint="eastAsia" w:ascii="Shaker2Lancet" w:hAnsi="Shaker2Lancet" w:eastAsia="宋体" w:cs="Times New Roman"/>
                <w:color w:val="000000"/>
                <w:kern w:val="0"/>
                <w:sz w:val="18"/>
                <w:szCs w:val="18"/>
                <w14:ligatures w14:val="none"/>
              </w:rPr>
              <w:t>)</w:t>
            </w:r>
          </w:p>
        </w:tc>
        <w:tc>
          <w:tcPr>
            <w:tcW w:w="2126" w:type="dxa"/>
            <w:tcBorders>
              <w:top w:val="nil"/>
              <w:left w:val="nil"/>
              <w:bottom w:val="nil"/>
              <w:right w:val="nil"/>
            </w:tcBorders>
            <w:vAlign w:val="center"/>
          </w:tcPr>
          <w:p w14:paraId="12829B4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118.35 to 384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712.18)</w:t>
            </w:r>
          </w:p>
        </w:tc>
      </w:tr>
      <w:tr w14:paraId="7F26CC0D">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nil"/>
              <w:right w:val="nil"/>
            </w:tcBorders>
            <w:noWrap/>
            <w:vAlign w:val="center"/>
          </w:tcPr>
          <w:p w14:paraId="651134D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2018 </w:t>
            </w:r>
          </w:p>
        </w:tc>
        <w:tc>
          <w:tcPr>
            <w:tcW w:w="1701" w:type="dxa"/>
            <w:tcBorders>
              <w:top w:val="nil"/>
              <w:left w:val="nil"/>
              <w:right w:val="nil"/>
            </w:tcBorders>
            <w:vAlign w:val="center"/>
          </w:tcPr>
          <w:p w14:paraId="6024540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1111.11</w:t>
            </w:r>
          </w:p>
        </w:tc>
        <w:tc>
          <w:tcPr>
            <w:tcW w:w="1843" w:type="dxa"/>
            <w:tcBorders>
              <w:top w:val="nil"/>
              <w:left w:val="nil"/>
              <w:bottom w:val="nil"/>
              <w:right w:val="nil"/>
            </w:tcBorders>
            <w:vAlign w:val="center"/>
          </w:tcPr>
          <w:p w14:paraId="6CB84E0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8313.74 </w:t>
            </w:r>
          </w:p>
        </w:tc>
        <w:tc>
          <w:tcPr>
            <w:tcW w:w="76" w:type="dxa"/>
            <w:tcBorders>
              <w:top w:val="nil"/>
              <w:left w:val="nil"/>
              <w:bottom w:val="nil"/>
              <w:right w:val="nil"/>
            </w:tcBorders>
            <w:vAlign w:val="center"/>
          </w:tcPr>
          <w:p w14:paraId="75977428">
            <w:pPr>
              <w:widowControl/>
              <w:jc w:val="center"/>
              <w:rPr>
                <w:rFonts w:hint="eastAsia" w:ascii="Shaker2Lancet" w:hAnsi="Shaker2Lancet" w:eastAsia="宋体" w:cs="Times New Roman"/>
                <w:color w:val="000000"/>
                <w:kern w:val="0"/>
                <w:sz w:val="18"/>
                <w:szCs w:val="18"/>
                <w14:ligatures w14:val="none"/>
              </w:rPr>
            </w:pPr>
          </w:p>
        </w:tc>
        <w:tc>
          <w:tcPr>
            <w:tcW w:w="2476" w:type="dxa"/>
            <w:tcBorders>
              <w:top w:val="nil"/>
              <w:left w:val="nil"/>
              <w:right w:val="nil"/>
            </w:tcBorders>
          </w:tcPr>
          <w:p w14:paraId="4E50132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895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816.29</w:t>
            </w:r>
          </w:p>
        </w:tc>
        <w:tc>
          <w:tcPr>
            <w:tcW w:w="2551" w:type="dxa"/>
            <w:tcBorders>
              <w:top w:val="nil"/>
              <w:left w:val="nil"/>
              <w:bottom w:val="nil"/>
              <w:right w:val="nil"/>
            </w:tcBorders>
            <w:vAlign w:val="center"/>
          </w:tcPr>
          <w:p w14:paraId="70FB72F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779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563.13 </w:t>
            </w:r>
          </w:p>
        </w:tc>
        <w:tc>
          <w:tcPr>
            <w:tcW w:w="76" w:type="dxa"/>
            <w:tcBorders>
              <w:top w:val="nil"/>
              <w:left w:val="nil"/>
              <w:bottom w:val="nil"/>
              <w:right w:val="nil"/>
            </w:tcBorders>
            <w:vAlign w:val="center"/>
          </w:tcPr>
          <w:p w14:paraId="79757518">
            <w:pPr>
              <w:widowControl/>
              <w:jc w:val="center"/>
              <w:rPr>
                <w:rFonts w:hint="eastAsia" w:ascii="Shaker2Lancet" w:hAnsi="Shaker2Lancet" w:eastAsia="宋体" w:cs="Times New Roman"/>
                <w:color w:val="000000"/>
                <w:kern w:val="0"/>
                <w:sz w:val="18"/>
                <w:szCs w:val="18"/>
                <w14:ligatures w14:val="none"/>
              </w:rPr>
            </w:pPr>
          </w:p>
        </w:tc>
        <w:tc>
          <w:tcPr>
            <w:tcW w:w="2192" w:type="dxa"/>
            <w:tcBorders>
              <w:top w:val="nil"/>
              <w:left w:val="nil"/>
              <w:right w:val="nil"/>
            </w:tcBorders>
          </w:tcPr>
          <w:p w14:paraId="2A1A092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374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682.67</w:t>
            </w:r>
          </w:p>
        </w:tc>
        <w:tc>
          <w:tcPr>
            <w:tcW w:w="2410" w:type="dxa"/>
            <w:tcBorders>
              <w:top w:val="nil"/>
              <w:left w:val="nil"/>
              <w:bottom w:val="nil"/>
              <w:right w:val="nil"/>
            </w:tcBorders>
            <w:vAlign w:val="center"/>
          </w:tcPr>
          <w:p w14:paraId="43DD617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191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505.09 </w:t>
            </w:r>
          </w:p>
        </w:tc>
        <w:tc>
          <w:tcPr>
            <w:tcW w:w="79" w:type="dxa"/>
            <w:tcBorders>
              <w:top w:val="nil"/>
              <w:left w:val="nil"/>
              <w:bottom w:val="nil"/>
              <w:right w:val="nil"/>
            </w:tcBorders>
            <w:vAlign w:val="center"/>
          </w:tcPr>
          <w:p w14:paraId="1EF05B89">
            <w:pPr>
              <w:widowControl/>
              <w:jc w:val="center"/>
              <w:rPr>
                <w:rFonts w:hint="eastAsia" w:ascii="Shaker2Lancet" w:hAnsi="Shaker2Lancet" w:eastAsia="宋体" w:cs="Times New Roman"/>
                <w:color w:val="000000"/>
                <w:kern w:val="0"/>
                <w:sz w:val="18"/>
                <w:szCs w:val="18"/>
                <w14:ligatures w14:val="none"/>
              </w:rPr>
            </w:pPr>
          </w:p>
        </w:tc>
        <w:tc>
          <w:tcPr>
            <w:tcW w:w="2472" w:type="dxa"/>
            <w:tcBorders>
              <w:top w:val="nil"/>
              <w:left w:val="nil"/>
              <w:right w:val="nil"/>
            </w:tcBorders>
          </w:tcPr>
          <w:p w14:paraId="05F459A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384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774.24</w:t>
            </w:r>
          </w:p>
        </w:tc>
        <w:tc>
          <w:tcPr>
            <w:tcW w:w="2552" w:type="dxa"/>
            <w:tcBorders>
              <w:top w:val="nil"/>
              <w:left w:val="nil"/>
              <w:bottom w:val="nil"/>
              <w:right w:val="nil"/>
            </w:tcBorders>
            <w:vAlign w:val="center"/>
          </w:tcPr>
          <w:p w14:paraId="0A2149EC">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438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886.63 </w:t>
            </w:r>
          </w:p>
        </w:tc>
        <w:tc>
          <w:tcPr>
            <w:tcW w:w="76" w:type="dxa"/>
            <w:tcBorders>
              <w:top w:val="nil"/>
              <w:left w:val="nil"/>
              <w:bottom w:val="nil"/>
              <w:right w:val="nil"/>
            </w:tcBorders>
            <w:vAlign w:val="center"/>
          </w:tcPr>
          <w:p w14:paraId="3A1D90D1">
            <w:pPr>
              <w:widowControl/>
              <w:jc w:val="center"/>
              <w:rPr>
                <w:rFonts w:hint="eastAsia" w:ascii="Shaker2Lancet" w:hAnsi="Shaker2Lancet" w:eastAsia="宋体" w:cs="Times New Roman"/>
                <w:color w:val="000000"/>
                <w:kern w:val="0"/>
                <w:sz w:val="18"/>
                <w:szCs w:val="18"/>
                <w14:ligatures w14:val="none"/>
              </w:rPr>
            </w:pPr>
          </w:p>
        </w:tc>
        <w:tc>
          <w:tcPr>
            <w:tcW w:w="1767" w:type="dxa"/>
            <w:tcBorders>
              <w:top w:val="nil"/>
              <w:left w:val="nil"/>
              <w:right w:val="nil"/>
            </w:tcBorders>
            <w:vAlign w:val="center"/>
          </w:tcPr>
          <w:p w14:paraId="1B49709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7580.01</w:t>
            </w:r>
          </w:p>
        </w:tc>
        <w:tc>
          <w:tcPr>
            <w:tcW w:w="2126" w:type="dxa"/>
            <w:tcBorders>
              <w:top w:val="nil"/>
              <w:left w:val="nil"/>
              <w:bottom w:val="nil"/>
              <w:right w:val="nil"/>
            </w:tcBorders>
            <w:vAlign w:val="center"/>
          </w:tcPr>
          <w:p w14:paraId="6B71932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157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189.95 </w:t>
            </w:r>
          </w:p>
        </w:tc>
      </w:tr>
      <w:tr w14:paraId="42403832">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nil"/>
              <w:right w:val="nil"/>
            </w:tcBorders>
            <w:vAlign w:val="center"/>
          </w:tcPr>
          <w:p w14:paraId="0E6F1838">
            <w:pPr>
              <w:widowControl/>
              <w:jc w:val="left"/>
              <w:rPr>
                <w:rFonts w:hint="eastAsia" w:ascii="Shaker2Lancet" w:hAnsi="Shaker2Lancet" w:eastAsia="宋体" w:cs="Times New Roman"/>
                <w:color w:val="000000"/>
                <w:kern w:val="0"/>
                <w:sz w:val="18"/>
                <w:szCs w:val="18"/>
                <w14:ligatures w14:val="none"/>
              </w:rPr>
            </w:pPr>
          </w:p>
        </w:tc>
        <w:tc>
          <w:tcPr>
            <w:tcW w:w="1701" w:type="dxa"/>
            <w:tcBorders>
              <w:left w:val="nil"/>
              <w:bottom w:val="nil"/>
              <w:right w:val="nil"/>
            </w:tcBorders>
            <w:vAlign w:val="center"/>
          </w:tcPr>
          <w:p w14:paraId="5700DBCF">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630.10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1215.43</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56FD684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(5340.37 to 12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763.69)</w:t>
            </w:r>
          </w:p>
        </w:tc>
        <w:tc>
          <w:tcPr>
            <w:tcW w:w="76" w:type="dxa"/>
            <w:tcBorders>
              <w:top w:val="nil"/>
              <w:left w:val="nil"/>
              <w:bottom w:val="nil"/>
              <w:right w:val="nil"/>
            </w:tcBorders>
            <w:vAlign w:val="center"/>
          </w:tcPr>
          <w:p w14:paraId="5295F143">
            <w:pPr>
              <w:widowControl/>
              <w:jc w:val="center"/>
              <w:rPr>
                <w:rFonts w:hint="eastAsia" w:ascii="Shaker2Lancet" w:hAnsi="Shaker2Lancet" w:eastAsia="宋体" w:cs="Times New Roman"/>
                <w:color w:val="000000"/>
                <w:kern w:val="0"/>
                <w:sz w:val="18"/>
                <w:szCs w:val="18"/>
                <w14:ligatures w14:val="none"/>
              </w:rPr>
            </w:pPr>
          </w:p>
        </w:tc>
        <w:tc>
          <w:tcPr>
            <w:tcW w:w="2476" w:type="dxa"/>
            <w:tcBorders>
              <w:left w:val="nil"/>
              <w:bottom w:val="nil"/>
              <w:right w:val="nil"/>
            </w:tcBorders>
          </w:tcPr>
          <w:p w14:paraId="5D557B25">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884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706.09</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318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108.00</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nil"/>
              <w:right w:val="nil"/>
            </w:tcBorders>
            <w:vAlign w:val="center"/>
          </w:tcPr>
          <w:p w14:paraId="3362122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516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375.50 to 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146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279.69)</w:t>
            </w:r>
          </w:p>
        </w:tc>
        <w:tc>
          <w:tcPr>
            <w:tcW w:w="76" w:type="dxa"/>
            <w:tcBorders>
              <w:top w:val="nil"/>
              <w:left w:val="nil"/>
              <w:bottom w:val="nil"/>
              <w:right w:val="nil"/>
            </w:tcBorders>
            <w:vAlign w:val="center"/>
          </w:tcPr>
          <w:p w14:paraId="54606373">
            <w:pPr>
              <w:widowControl/>
              <w:jc w:val="center"/>
              <w:rPr>
                <w:rFonts w:hint="eastAsia" w:ascii="Shaker2Lancet" w:hAnsi="Shaker2Lancet" w:eastAsia="宋体" w:cs="Times New Roman"/>
                <w:color w:val="000000"/>
                <w:kern w:val="0"/>
                <w:sz w:val="18"/>
                <w:szCs w:val="18"/>
                <w14:ligatures w14:val="none"/>
              </w:rPr>
            </w:pPr>
          </w:p>
        </w:tc>
        <w:tc>
          <w:tcPr>
            <w:tcW w:w="2192" w:type="dxa"/>
            <w:tcBorders>
              <w:left w:val="nil"/>
              <w:bottom w:val="nil"/>
              <w:right w:val="nil"/>
            </w:tcBorders>
          </w:tcPr>
          <w:p w14:paraId="10D40C78">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229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826.89</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489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921.36</w:t>
            </w:r>
            <w:r>
              <w:rPr>
                <w:rFonts w:hint="eastAsia" w:ascii="Shaker2Lancet" w:hAnsi="Shaker2Lancet" w:eastAsia="宋体" w:cs="Times New Roman"/>
                <w:color w:val="000000"/>
                <w:kern w:val="0"/>
                <w:sz w:val="18"/>
                <w:szCs w:val="18"/>
                <w14:ligatures w14:val="none"/>
              </w:rPr>
              <w:t>)</w:t>
            </w:r>
          </w:p>
        </w:tc>
        <w:tc>
          <w:tcPr>
            <w:tcW w:w="2410" w:type="dxa"/>
            <w:tcBorders>
              <w:top w:val="nil"/>
              <w:left w:val="nil"/>
              <w:bottom w:val="nil"/>
              <w:right w:val="nil"/>
            </w:tcBorders>
            <w:vAlign w:val="center"/>
          </w:tcPr>
          <w:p w14:paraId="31EF1B5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(962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939.02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425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739.25)</w:t>
            </w:r>
          </w:p>
        </w:tc>
        <w:tc>
          <w:tcPr>
            <w:tcW w:w="79" w:type="dxa"/>
            <w:tcBorders>
              <w:top w:val="nil"/>
              <w:left w:val="nil"/>
              <w:bottom w:val="nil"/>
              <w:right w:val="nil"/>
            </w:tcBorders>
            <w:vAlign w:val="center"/>
          </w:tcPr>
          <w:p w14:paraId="3CF84726">
            <w:pPr>
              <w:widowControl/>
              <w:jc w:val="center"/>
              <w:rPr>
                <w:rFonts w:hint="eastAsia" w:ascii="Shaker2Lancet" w:hAnsi="Shaker2Lancet" w:eastAsia="宋体" w:cs="Times New Roman"/>
                <w:color w:val="000000"/>
                <w:kern w:val="0"/>
                <w:sz w:val="18"/>
                <w:szCs w:val="18"/>
                <w14:ligatures w14:val="none"/>
              </w:rPr>
            </w:pPr>
          </w:p>
        </w:tc>
        <w:tc>
          <w:tcPr>
            <w:tcW w:w="2472" w:type="dxa"/>
            <w:tcBorders>
              <w:left w:val="nil"/>
              <w:bottom w:val="nil"/>
              <w:right w:val="nil"/>
            </w:tcBorders>
          </w:tcPr>
          <w:p w14:paraId="1BCE4A48">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254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766.03</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395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332.67</w:t>
            </w:r>
            <w:r>
              <w:rPr>
                <w:rFonts w:hint="eastAsia" w:ascii="Shaker2Lancet" w:hAnsi="Shaker2Lancet" w:eastAsia="宋体" w:cs="Times New Roman"/>
                <w:color w:val="000000"/>
                <w:kern w:val="0"/>
                <w:sz w:val="18"/>
                <w:szCs w:val="18"/>
                <w14:ligatures w14:val="none"/>
              </w:rPr>
              <w:t>)</w:t>
            </w:r>
          </w:p>
        </w:tc>
        <w:tc>
          <w:tcPr>
            <w:tcW w:w="2552" w:type="dxa"/>
            <w:tcBorders>
              <w:top w:val="nil"/>
              <w:left w:val="nil"/>
              <w:bottom w:val="nil"/>
              <w:right w:val="nil"/>
            </w:tcBorders>
            <w:vAlign w:val="center"/>
          </w:tcPr>
          <w:p w14:paraId="54047EF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206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521.32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652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452.30)</w:t>
            </w:r>
          </w:p>
        </w:tc>
        <w:tc>
          <w:tcPr>
            <w:tcW w:w="76" w:type="dxa"/>
            <w:tcBorders>
              <w:top w:val="nil"/>
              <w:left w:val="nil"/>
              <w:bottom w:val="nil"/>
              <w:right w:val="nil"/>
            </w:tcBorders>
            <w:vAlign w:val="center"/>
          </w:tcPr>
          <w:p w14:paraId="4B872577">
            <w:pPr>
              <w:widowControl/>
              <w:jc w:val="center"/>
              <w:rPr>
                <w:rFonts w:hint="eastAsia" w:ascii="Shaker2Lancet" w:hAnsi="Shaker2Lancet" w:eastAsia="宋体" w:cs="Times New Roman"/>
                <w:color w:val="000000"/>
                <w:kern w:val="0"/>
                <w:sz w:val="18"/>
                <w:szCs w:val="18"/>
                <w14:ligatures w14:val="none"/>
              </w:rPr>
            </w:pPr>
          </w:p>
        </w:tc>
        <w:tc>
          <w:tcPr>
            <w:tcW w:w="1767" w:type="dxa"/>
            <w:tcBorders>
              <w:left w:val="nil"/>
              <w:bottom w:val="nil"/>
              <w:right w:val="nil"/>
            </w:tcBorders>
            <w:vAlign w:val="center"/>
          </w:tcPr>
          <w:p w14:paraId="1AB5235E">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7736.59</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7873.72</w:t>
            </w:r>
            <w:r>
              <w:rPr>
                <w:rFonts w:hint="eastAsia" w:ascii="Shaker2Lancet" w:hAnsi="Shaker2Lancet" w:eastAsia="宋体" w:cs="Times New Roman"/>
                <w:color w:val="000000"/>
                <w:kern w:val="0"/>
                <w:sz w:val="18"/>
                <w:szCs w:val="18"/>
                <w14:ligatures w14:val="none"/>
              </w:rPr>
              <w:t>)</w:t>
            </w:r>
          </w:p>
        </w:tc>
        <w:tc>
          <w:tcPr>
            <w:tcW w:w="2126" w:type="dxa"/>
            <w:tcBorders>
              <w:top w:val="nil"/>
              <w:left w:val="nil"/>
              <w:bottom w:val="nil"/>
              <w:right w:val="nil"/>
            </w:tcBorders>
            <w:vAlign w:val="center"/>
          </w:tcPr>
          <w:p w14:paraId="321A9E8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444.70 to 338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172.52)</w:t>
            </w:r>
          </w:p>
        </w:tc>
      </w:tr>
      <w:tr w14:paraId="6063A699">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nil"/>
              <w:right w:val="nil"/>
            </w:tcBorders>
            <w:noWrap/>
            <w:vAlign w:val="center"/>
          </w:tcPr>
          <w:p w14:paraId="34B8B4E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2019 </w:t>
            </w:r>
          </w:p>
        </w:tc>
        <w:tc>
          <w:tcPr>
            <w:tcW w:w="1701" w:type="dxa"/>
            <w:tcBorders>
              <w:top w:val="nil"/>
              <w:left w:val="nil"/>
              <w:right w:val="nil"/>
            </w:tcBorders>
            <w:vAlign w:val="center"/>
          </w:tcPr>
          <w:p w14:paraId="2CFFBFA1">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958.58</w:t>
            </w:r>
          </w:p>
        </w:tc>
        <w:tc>
          <w:tcPr>
            <w:tcW w:w="1843" w:type="dxa"/>
            <w:tcBorders>
              <w:top w:val="nil"/>
              <w:left w:val="nil"/>
              <w:bottom w:val="nil"/>
              <w:right w:val="nil"/>
            </w:tcBorders>
            <w:vAlign w:val="center"/>
          </w:tcPr>
          <w:p w14:paraId="6A675D8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8161.00 </w:t>
            </w:r>
          </w:p>
        </w:tc>
        <w:tc>
          <w:tcPr>
            <w:tcW w:w="76" w:type="dxa"/>
            <w:tcBorders>
              <w:top w:val="nil"/>
              <w:left w:val="nil"/>
              <w:bottom w:val="nil"/>
              <w:right w:val="nil"/>
            </w:tcBorders>
            <w:vAlign w:val="center"/>
          </w:tcPr>
          <w:p w14:paraId="1A7CD0CD">
            <w:pPr>
              <w:widowControl/>
              <w:jc w:val="center"/>
              <w:rPr>
                <w:rFonts w:hint="eastAsia" w:ascii="Shaker2Lancet" w:hAnsi="Shaker2Lancet" w:eastAsia="宋体" w:cs="Times New Roman"/>
                <w:color w:val="000000"/>
                <w:kern w:val="0"/>
                <w:sz w:val="18"/>
                <w:szCs w:val="18"/>
                <w14:ligatures w14:val="none"/>
              </w:rPr>
            </w:pPr>
          </w:p>
        </w:tc>
        <w:tc>
          <w:tcPr>
            <w:tcW w:w="2476" w:type="dxa"/>
            <w:tcBorders>
              <w:top w:val="nil"/>
              <w:left w:val="nil"/>
              <w:right w:val="nil"/>
            </w:tcBorders>
          </w:tcPr>
          <w:p w14:paraId="4163158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908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186.50</w:t>
            </w:r>
          </w:p>
        </w:tc>
        <w:tc>
          <w:tcPr>
            <w:tcW w:w="2551" w:type="dxa"/>
            <w:tcBorders>
              <w:top w:val="nil"/>
              <w:left w:val="nil"/>
              <w:bottom w:val="nil"/>
              <w:right w:val="nil"/>
            </w:tcBorders>
            <w:vAlign w:val="center"/>
          </w:tcPr>
          <w:p w14:paraId="113C9EDA">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744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653.69 </w:t>
            </w:r>
          </w:p>
        </w:tc>
        <w:tc>
          <w:tcPr>
            <w:tcW w:w="76" w:type="dxa"/>
            <w:tcBorders>
              <w:top w:val="nil"/>
              <w:left w:val="nil"/>
              <w:bottom w:val="nil"/>
              <w:right w:val="nil"/>
            </w:tcBorders>
            <w:vAlign w:val="center"/>
          </w:tcPr>
          <w:p w14:paraId="5DA6D262">
            <w:pPr>
              <w:widowControl/>
              <w:jc w:val="center"/>
              <w:rPr>
                <w:rFonts w:hint="eastAsia" w:ascii="Shaker2Lancet" w:hAnsi="Shaker2Lancet" w:eastAsia="宋体" w:cs="Times New Roman"/>
                <w:color w:val="000000"/>
                <w:kern w:val="0"/>
                <w:sz w:val="18"/>
                <w:szCs w:val="18"/>
                <w14:ligatures w14:val="none"/>
              </w:rPr>
            </w:pPr>
          </w:p>
        </w:tc>
        <w:tc>
          <w:tcPr>
            <w:tcW w:w="2192" w:type="dxa"/>
            <w:tcBorders>
              <w:top w:val="nil"/>
              <w:left w:val="nil"/>
              <w:right w:val="nil"/>
            </w:tcBorders>
          </w:tcPr>
          <w:p w14:paraId="63E1D47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382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218.94</w:t>
            </w:r>
          </w:p>
        </w:tc>
        <w:tc>
          <w:tcPr>
            <w:tcW w:w="2410" w:type="dxa"/>
            <w:tcBorders>
              <w:top w:val="nil"/>
              <w:left w:val="nil"/>
              <w:bottom w:val="nil"/>
              <w:right w:val="nil"/>
            </w:tcBorders>
            <w:vAlign w:val="center"/>
          </w:tcPr>
          <w:p w14:paraId="69A1A5E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196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134.78 </w:t>
            </w:r>
          </w:p>
        </w:tc>
        <w:tc>
          <w:tcPr>
            <w:tcW w:w="79" w:type="dxa"/>
            <w:tcBorders>
              <w:top w:val="nil"/>
              <w:left w:val="nil"/>
              <w:bottom w:val="nil"/>
              <w:right w:val="nil"/>
            </w:tcBorders>
            <w:vAlign w:val="center"/>
          </w:tcPr>
          <w:p w14:paraId="7966C810">
            <w:pPr>
              <w:widowControl/>
              <w:jc w:val="center"/>
              <w:rPr>
                <w:rFonts w:hint="eastAsia" w:ascii="Shaker2Lancet" w:hAnsi="Shaker2Lancet" w:eastAsia="宋体" w:cs="Times New Roman"/>
                <w:color w:val="000000"/>
                <w:kern w:val="0"/>
                <w:sz w:val="18"/>
                <w:szCs w:val="18"/>
                <w14:ligatures w14:val="none"/>
              </w:rPr>
            </w:pPr>
          </w:p>
        </w:tc>
        <w:tc>
          <w:tcPr>
            <w:tcW w:w="2472" w:type="dxa"/>
            <w:tcBorders>
              <w:top w:val="nil"/>
              <w:left w:val="nil"/>
              <w:right w:val="nil"/>
            </w:tcBorders>
          </w:tcPr>
          <w:p w14:paraId="771607A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436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555.58</w:t>
            </w:r>
          </w:p>
        </w:tc>
        <w:tc>
          <w:tcPr>
            <w:tcW w:w="2552" w:type="dxa"/>
            <w:tcBorders>
              <w:top w:val="nil"/>
              <w:left w:val="nil"/>
              <w:bottom w:val="nil"/>
              <w:right w:val="nil"/>
            </w:tcBorders>
            <w:vAlign w:val="center"/>
          </w:tcPr>
          <w:p w14:paraId="23302C4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448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766.69 </w:t>
            </w:r>
          </w:p>
        </w:tc>
        <w:tc>
          <w:tcPr>
            <w:tcW w:w="76" w:type="dxa"/>
            <w:tcBorders>
              <w:top w:val="nil"/>
              <w:left w:val="nil"/>
              <w:bottom w:val="nil"/>
              <w:right w:val="nil"/>
            </w:tcBorders>
            <w:vAlign w:val="center"/>
          </w:tcPr>
          <w:p w14:paraId="0A1F1921">
            <w:pPr>
              <w:widowControl/>
              <w:jc w:val="center"/>
              <w:rPr>
                <w:rFonts w:hint="eastAsia" w:ascii="Shaker2Lancet" w:hAnsi="Shaker2Lancet" w:eastAsia="宋体" w:cs="Times New Roman"/>
                <w:color w:val="000000"/>
                <w:kern w:val="0"/>
                <w:sz w:val="18"/>
                <w:szCs w:val="18"/>
                <w14:ligatures w14:val="none"/>
              </w:rPr>
            </w:pPr>
          </w:p>
        </w:tc>
        <w:tc>
          <w:tcPr>
            <w:tcW w:w="1767" w:type="dxa"/>
            <w:tcBorders>
              <w:top w:val="nil"/>
              <w:left w:val="nil"/>
              <w:right w:val="nil"/>
            </w:tcBorders>
            <w:vAlign w:val="center"/>
          </w:tcPr>
          <w:p w14:paraId="6613B41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7702.27</w:t>
            </w:r>
          </w:p>
        </w:tc>
        <w:tc>
          <w:tcPr>
            <w:tcW w:w="2126" w:type="dxa"/>
            <w:tcBorders>
              <w:top w:val="nil"/>
              <w:left w:val="nil"/>
              <w:bottom w:val="nil"/>
              <w:right w:val="nil"/>
            </w:tcBorders>
            <w:vAlign w:val="center"/>
          </w:tcPr>
          <w:p w14:paraId="1CF0E3E6">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139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412.45 </w:t>
            </w:r>
          </w:p>
        </w:tc>
      </w:tr>
      <w:tr w14:paraId="40E40138">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nil"/>
              <w:right w:val="nil"/>
            </w:tcBorders>
            <w:vAlign w:val="center"/>
          </w:tcPr>
          <w:p w14:paraId="69FB36B0">
            <w:pPr>
              <w:widowControl/>
              <w:jc w:val="left"/>
              <w:rPr>
                <w:rFonts w:hint="eastAsia" w:ascii="Shaker2Lancet" w:hAnsi="Shaker2Lancet" w:eastAsia="宋体" w:cs="Times New Roman"/>
                <w:color w:val="000000"/>
                <w:kern w:val="0"/>
                <w:sz w:val="18"/>
                <w:szCs w:val="18"/>
                <w14:ligatures w14:val="none"/>
              </w:rPr>
            </w:pPr>
          </w:p>
        </w:tc>
        <w:tc>
          <w:tcPr>
            <w:tcW w:w="1701" w:type="dxa"/>
            <w:tcBorders>
              <w:left w:val="nil"/>
              <w:bottom w:val="nil"/>
              <w:right w:val="nil"/>
            </w:tcBorders>
            <w:vAlign w:val="center"/>
          </w:tcPr>
          <w:p w14:paraId="656DE87C">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529.92</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1053.49</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nil"/>
              <w:right w:val="nil"/>
            </w:tcBorders>
            <w:vAlign w:val="center"/>
          </w:tcPr>
          <w:p w14:paraId="447CC22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(5222.35 to 12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390.18)</w:t>
            </w:r>
          </w:p>
        </w:tc>
        <w:tc>
          <w:tcPr>
            <w:tcW w:w="76" w:type="dxa"/>
            <w:tcBorders>
              <w:top w:val="nil"/>
              <w:left w:val="nil"/>
              <w:bottom w:val="nil"/>
              <w:right w:val="nil"/>
            </w:tcBorders>
            <w:vAlign w:val="center"/>
          </w:tcPr>
          <w:p w14:paraId="013020BE">
            <w:pPr>
              <w:widowControl/>
              <w:jc w:val="center"/>
              <w:rPr>
                <w:rFonts w:hint="eastAsia" w:ascii="Shaker2Lancet" w:hAnsi="Shaker2Lancet" w:eastAsia="宋体" w:cs="Times New Roman"/>
                <w:color w:val="000000"/>
                <w:kern w:val="0"/>
                <w:sz w:val="18"/>
                <w:szCs w:val="18"/>
                <w14:ligatures w14:val="none"/>
              </w:rPr>
            </w:pPr>
          </w:p>
        </w:tc>
        <w:tc>
          <w:tcPr>
            <w:tcW w:w="2476" w:type="dxa"/>
            <w:tcBorders>
              <w:left w:val="nil"/>
              <w:bottom w:val="nil"/>
              <w:right w:val="nil"/>
            </w:tcBorders>
          </w:tcPr>
          <w:p w14:paraId="2E64C7B5">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913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667.11</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330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029.54</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nil"/>
              <w:right w:val="nil"/>
            </w:tcBorders>
            <w:vAlign w:val="center"/>
          </w:tcPr>
          <w:p w14:paraId="6B4E2473">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375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468.46 to 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351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332.35)</w:t>
            </w:r>
          </w:p>
        </w:tc>
        <w:tc>
          <w:tcPr>
            <w:tcW w:w="76" w:type="dxa"/>
            <w:tcBorders>
              <w:top w:val="nil"/>
              <w:left w:val="nil"/>
              <w:bottom w:val="nil"/>
              <w:right w:val="nil"/>
            </w:tcBorders>
            <w:vAlign w:val="center"/>
          </w:tcPr>
          <w:p w14:paraId="2FD92FE0">
            <w:pPr>
              <w:widowControl/>
              <w:jc w:val="center"/>
              <w:rPr>
                <w:rFonts w:hint="eastAsia" w:ascii="Shaker2Lancet" w:hAnsi="Shaker2Lancet" w:eastAsia="宋体" w:cs="Times New Roman"/>
                <w:color w:val="000000"/>
                <w:kern w:val="0"/>
                <w:sz w:val="18"/>
                <w:szCs w:val="18"/>
                <w14:ligatures w14:val="none"/>
              </w:rPr>
            </w:pPr>
          </w:p>
        </w:tc>
        <w:tc>
          <w:tcPr>
            <w:tcW w:w="2192" w:type="dxa"/>
            <w:tcBorders>
              <w:left w:val="nil"/>
              <w:bottom w:val="nil"/>
              <w:right w:val="nil"/>
            </w:tcBorders>
          </w:tcPr>
          <w:p w14:paraId="3A0E6962">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232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928.65</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496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855.74</w:t>
            </w:r>
            <w:r>
              <w:rPr>
                <w:rFonts w:hint="eastAsia" w:ascii="Shaker2Lancet" w:hAnsi="Shaker2Lancet" w:eastAsia="宋体" w:cs="Times New Roman"/>
                <w:color w:val="000000"/>
                <w:kern w:val="0"/>
                <w:sz w:val="18"/>
                <w:szCs w:val="18"/>
                <w14:ligatures w14:val="none"/>
              </w:rPr>
              <w:t>)</w:t>
            </w:r>
          </w:p>
        </w:tc>
        <w:tc>
          <w:tcPr>
            <w:tcW w:w="2410" w:type="dxa"/>
            <w:tcBorders>
              <w:top w:val="nil"/>
              <w:left w:val="nil"/>
              <w:bottom w:val="nil"/>
              <w:right w:val="nil"/>
            </w:tcBorders>
            <w:vAlign w:val="center"/>
          </w:tcPr>
          <w:p w14:paraId="55EDB99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(951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438.94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437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821.01)</w:t>
            </w:r>
          </w:p>
        </w:tc>
        <w:tc>
          <w:tcPr>
            <w:tcW w:w="79" w:type="dxa"/>
            <w:tcBorders>
              <w:top w:val="nil"/>
              <w:left w:val="nil"/>
              <w:bottom w:val="nil"/>
              <w:right w:val="nil"/>
            </w:tcBorders>
            <w:vAlign w:val="center"/>
          </w:tcPr>
          <w:p w14:paraId="1BF64375">
            <w:pPr>
              <w:widowControl/>
              <w:jc w:val="center"/>
              <w:rPr>
                <w:rFonts w:hint="eastAsia" w:ascii="Shaker2Lancet" w:hAnsi="Shaker2Lancet" w:eastAsia="宋体" w:cs="Times New Roman"/>
                <w:color w:val="000000"/>
                <w:kern w:val="0"/>
                <w:sz w:val="18"/>
                <w:szCs w:val="18"/>
                <w14:ligatures w14:val="none"/>
              </w:rPr>
            </w:pPr>
          </w:p>
        </w:tc>
        <w:tc>
          <w:tcPr>
            <w:tcW w:w="2472" w:type="dxa"/>
            <w:tcBorders>
              <w:left w:val="nil"/>
              <w:bottom w:val="nil"/>
              <w:right w:val="nil"/>
            </w:tcBorders>
          </w:tcPr>
          <w:p w14:paraId="5186924E">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294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351.10</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447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385.91</w:t>
            </w:r>
            <w:r>
              <w:rPr>
                <w:rFonts w:hint="eastAsia" w:ascii="Shaker2Lancet" w:hAnsi="Shaker2Lancet" w:eastAsia="宋体" w:cs="Times New Roman"/>
                <w:color w:val="000000"/>
                <w:kern w:val="0"/>
                <w:sz w:val="18"/>
                <w:szCs w:val="18"/>
                <w14:ligatures w14:val="none"/>
              </w:rPr>
              <w:t>)</w:t>
            </w:r>
          </w:p>
        </w:tc>
        <w:tc>
          <w:tcPr>
            <w:tcW w:w="2552" w:type="dxa"/>
            <w:tcBorders>
              <w:top w:val="nil"/>
              <w:left w:val="nil"/>
              <w:bottom w:val="nil"/>
              <w:right w:val="nil"/>
            </w:tcBorders>
            <w:vAlign w:val="center"/>
          </w:tcPr>
          <w:p w14:paraId="32A79A05">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170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610.13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736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724.52)</w:t>
            </w:r>
          </w:p>
        </w:tc>
        <w:tc>
          <w:tcPr>
            <w:tcW w:w="76" w:type="dxa"/>
            <w:tcBorders>
              <w:top w:val="nil"/>
              <w:left w:val="nil"/>
              <w:bottom w:val="nil"/>
              <w:right w:val="nil"/>
            </w:tcBorders>
            <w:vAlign w:val="center"/>
          </w:tcPr>
          <w:p w14:paraId="62CC89EE">
            <w:pPr>
              <w:widowControl/>
              <w:jc w:val="center"/>
              <w:rPr>
                <w:rFonts w:hint="eastAsia" w:ascii="Shaker2Lancet" w:hAnsi="Shaker2Lancet" w:eastAsia="宋体" w:cs="Times New Roman"/>
                <w:color w:val="000000"/>
                <w:kern w:val="0"/>
                <w:sz w:val="18"/>
                <w:szCs w:val="18"/>
                <w14:ligatures w14:val="none"/>
              </w:rPr>
            </w:pPr>
          </w:p>
        </w:tc>
        <w:tc>
          <w:tcPr>
            <w:tcW w:w="1767" w:type="dxa"/>
            <w:tcBorders>
              <w:left w:val="nil"/>
              <w:bottom w:val="nil"/>
              <w:right w:val="nil"/>
            </w:tcBorders>
            <w:vAlign w:val="center"/>
          </w:tcPr>
          <w:p w14:paraId="5BD460AD">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7878.96</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8027.62</w:t>
            </w:r>
            <w:r>
              <w:rPr>
                <w:rFonts w:hint="eastAsia" w:ascii="Shaker2Lancet" w:hAnsi="Shaker2Lancet" w:eastAsia="宋体" w:cs="Times New Roman"/>
                <w:color w:val="000000"/>
                <w:kern w:val="0"/>
                <w:sz w:val="18"/>
                <w:szCs w:val="18"/>
                <w14:ligatures w14:val="none"/>
              </w:rPr>
              <w:t>)</w:t>
            </w:r>
          </w:p>
        </w:tc>
        <w:tc>
          <w:tcPr>
            <w:tcW w:w="2126" w:type="dxa"/>
            <w:tcBorders>
              <w:top w:val="nil"/>
              <w:left w:val="nil"/>
              <w:bottom w:val="nil"/>
              <w:right w:val="nil"/>
            </w:tcBorders>
            <w:vAlign w:val="center"/>
          </w:tcPr>
          <w:p w14:paraId="7D8DB84B">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123.74 to 293</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781.87)</w:t>
            </w:r>
          </w:p>
        </w:tc>
      </w:tr>
      <w:tr w14:paraId="7E15257E">
        <w:tblPrEx>
          <w:tblCellMar>
            <w:top w:w="0" w:type="dxa"/>
            <w:left w:w="28" w:type="dxa"/>
            <w:bottom w:w="0" w:type="dxa"/>
            <w:right w:w="28" w:type="dxa"/>
          </w:tblCellMar>
        </w:tblPrEx>
        <w:trPr>
          <w:trHeight w:val="270" w:hRule="atLeast"/>
          <w:jc w:val="center"/>
        </w:trPr>
        <w:tc>
          <w:tcPr>
            <w:tcW w:w="567" w:type="dxa"/>
            <w:vMerge w:val="restart"/>
            <w:tcBorders>
              <w:top w:val="nil"/>
              <w:left w:val="nil"/>
              <w:bottom w:val="single" w:color="000000" w:sz="4" w:space="0"/>
              <w:right w:val="nil"/>
            </w:tcBorders>
            <w:noWrap/>
            <w:vAlign w:val="center"/>
          </w:tcPr>
          <w:p w14:paraId="060F917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2020 </w:t>
            </w:r>
          </w:p>
        </w:tc>
        <w:tc>
          <w:tcPr>
            <w:tcW w:w="1701" w:type="dxa"/>
            <w:tcBorders>
              <w:top w:val="nil"/>
              <w:left w:val="nil"/>
              <w:right w:val="nil"/>
            </w:tcBorders>
            <w:vAlign w:val="center"/>
          </w:tcPr>
          <w:p w14:paraId="1E4B7C9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854.73</w:t>
            </w:r>
          </w:p>
        </w:tc>
        <w:tc>
          <w:tcPr>
            <w:tcW w:w="1843" w:type="dxa"/>
            <w:tcBorders>
              <w:top w:val="nil"/>
              <w:left w:val="nil"/>
              <w:bottom w:val="nil"/>
              <w:right w:val="nil"/>
            </w:tcBorders>
            <w:vAlign w:val="center"/>
          </w:tcPr>
          <w:p w14:paraId="50F651F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 xml:space="preserve">7952.40 </w:t>
            </w:r>
          </w:p>
        </w:tc>
        <w:tc>
          <w:tcPr>
            <w:tcW w:w="76" w:type="dxa"/>
            <w:tcBorders>
              <w:top w:val="nil"/>
              <w:left w:val="nil"/>
              <w:bottom w:val="nil"/>
              <w:right w:val="nil"/>
            </w:tcBorders>
            <w:vAlign w:val="center"/>
          </w:tcPr>
          <w:p w14:paraId="14B44129">
            <w:pPr>
              <w:widowControl/>
              <w:jc w:val="center"/>
              <w:rPr>
                <w:rFonts w:hint="eastAsia" w:ascii="Shaker2Lancet" w:hAnsi="Shaker2Lancet" w:eastAsia="宋体" w:cs="Times New Roman"/>
                <w:color w:val="000000"/>
                <w:kern w:val="0"/>
                <w:sz w:val="18"/>
                <w:szCs w:val="18"/>
                <w14:ligatures w14:val="none"/>
              </w:rPr>
            </w:pPr>
          </w:p>
        </w:tc>
        <w:tc>
          <w:tcPr>
            <w:tcW w:w="2476" w:type="dxa"/>
            <w:tcBorders>
              <w:top w:val="nil"/>
              <w:left w:val="nil"/>
              <w:right w:val="nil"/>
            </w:tcBorders>
          </w:tcPr>
          <w:p w14:paraId="62348B19">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421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540.26</w:t>
            </w:r>
          </w:p>
        </w:tc>
        <w:tc>
          <w:tcPr>
            <w:tcW w:w="2551" w:type="dxa"/>
            <w:tcBorders>
              <w:top w:val="nil"/>
              <w:left w:val="nil"/>
              <w:bottom w:val="nil"/>
              <w:right w:val="nil"/>
            </w:tcBorders>
            <w:vAlign w:val="center"/>
          </w:tcPr>
          <w:p w14:paraId="14C929A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645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349.71 </w:t>
            </w:r>
          </w:p>
        </w:tc>
        <w:tc>
          <w:tcPr>
            <w:tcW w:w="76" w:type="dxa"/>
            <w:tcBorders>
              <w:top w:val="nil"/>
              <w:left w:val="nil"/>
              <w:bottom w:val="nil"/>
              <w:right w:val="nil"/>
            </w:tcBorders>
            <w:vAlign w:val="center"/>
          </w:tcPr>
          <w:p w14:paraId="0450CBC3">
            <w:pPr>
              <w:widowControl/>
              <w:jc w:val="center"/>
              <w:rPr>
                <w:rFonts w:hint="eastAsia" w:ascii="Shaker2Lancet" w:hAnsi="Shaker2Lancet" w:eastAsia="宋体" w:cs="Times New Roman"/>
                <w:color w:val="000000"/>
                <w:kern w:val="0"/>
                <w:sz w:val="18"/>
                <w:szCs w:val="18"/>
                <w14:ligatures w14:val="none"/>
              </w:rPr>
            </w:pPr>
          </w:p>
        </w:tc>
        <w:tc>
          <w:tcPr>
            <w:tcW w:w="2192" w:type="dxa"/>
            <w:tcBorders>
              <w:top w:val="nil"/>
              <w:left w:val="nil"/>
              <w:right w:val="nil"/>
            </w:tcBorders>
          </w:tcPr>
          <w:p w14:paraId="2AA59942">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332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155.88</w:t>
            </w:r>
          </w:p>
        </w:tc>
        <w:tc>
          <w:tcPr>
            <w:tcW w:w="2410" w:type="dxa"/>
            <w:tcBorders>
              <w:top w:val="nil"/>
              <w:left w:val="nil"/>
              <w:bottom w:val="nil"/>
              <w:right w:val="nil"/>
            </w:tcBorders>
            <w:vAlign w:val="center"/>
          </w:tcPr>
          <w:p w14:paraId="2DF5534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232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085.99 </w:t>
            </w:r>
          </w:p>
        </w:tc>
        <w:tc>
          <w:tcPr>
            <w:tcW w:w="79" w:type="dxa"/>
            <w:tcBorders>
              <w:top w:val="nil"/>
              <w:left w:val="nil"/>
              <w:bottom w:val="nil"/>
              <w:right w:val="nil"/>
            </w:tcBorders>
            <w:vAlign w:val="center"/>
          </w:tcPr>
          <w:p w14:paraId="37882CD3">
            <w:pPr>
              <w:widowControl/>
              <w:jc w:val="center"/>
              <w:rPr>
                <w:rFonts w:hint="eastAsia" w:ascii="Shaker2Lancet" w:hAnsi="Shaker2Lancet" w:eastAsia="宋体" w:cs="Times New Roman"/>
                <w:color w:val="000000"/>
                <w:kern w:val="0"/>
                <w:sz w:val="18"/>
                <w:szCs w:val="18"/>
                <w14:ligatures w14:val="none"/>
              </w:rPr>
            </w:pPr>
          </w:p>
        </w:tc>
        <w:tc>
          <w:tcPr>
            <w:tcW w:w="2472" w:type="dxa"/>
            <w:tcBorders>
              <w:top w:val="nil"/>
              <w:left w:val="nil"/>
              <w:right w:val="nil"/>
            </w:tcBorders>
          </w:tcPr>
          <w:p w14:paraId="7E2C5B50">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259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336.98</w:t>
            </w:r>
          </w:p>
        </w:tc>
        <w:tc>
          <w:tcPr>
            <w:tcW w:w="2552" w:type="dxa"/>
            <w:tcBorders>
              <w:top w:val="nil"/>
              <w:left w:val="nil"/>
              <w:bottom w:val="nil"/>
              <w:right w:val="nil"/>
            </w:tcBorders>
            <w:vAlign w:val="center"/>
          </w:tcPr>
          <w:p w14:paraId="06B802E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446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580.33 </w:t>
            </w:r>
          </w:p>
        </w:tc>
        <w:tc>
          <w:tcPr>
            <w:tcW w:w="76" w:type="dxa"/>
            <w:tcBorders>
              <w:top w:val="nil"/>
              <w:left w:val="nil"/>
              <w:bottom w:val="nil"/>
              <w:right w:val="nil"/>
            </w:tcBorders>
            <w:vAlign w:val="center"/>
          </w:tcPr>
          <w:p w14:paraId="5C540EB0">
            <w:pPr>
              <w:widowControl/>
              <w:jc w:val="center"/>
              <w:rPr>
                <w:rFonts w:hint="eastAsia" w:ascii="Shaker2Lancet" w:hAnsi="Shaker2Lancet" w:eastAsia="宋体" w:cs="Times New Roman"/>
                <w:color w:val="000000"/>
                <w:kern w:val="0"/>
                <w:sz w:val="18"/>
                <w:szCs w:val="18"/>
                <w14:ligatures w14:val="none"/>
              </w:rPr>
            </w:pPr>
          </w:p>
        </w:tc>
        <w:tc>
          <w:tcPr>
            <w:tcW w:w="1767" w:type="dxa"/>
            <w:tcBorders>
              <w:top w:val="nil"/>
              <w:left w:val="nil"/>
              <w:right w:val="nil"/>
            </w:tcBorders>
            <w:vAlign w:val="center"/>
          </w:tcPr>
          <w:p w14:paraId="1FC46DA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7086.21</w:t>
            </w:r>
          </w:p>
        </w:tc>
        <w:tc>
          <w:tcPr>
            <w:tcW w:w="2126" w:type="dxa"/>
            <w:tcBorders>
              <w:top w:val="nil"/>
              <w:left w:val="nil"/>
              <w:bottom w:val="nil"/>
              <w:right w:val="nil"/>
            </w:tcBorders>
            <w:vAlign w:val="center"/>
          </w:tcPr>
          <w:p w14:paraId="4DB0435D">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124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 xml:space="preserve">288.59 </w:t>
            </w:r>
          </w:p>
        </w:tc>
      </w:tr>
      <w:tr w14:paraId="4B18C62F">
        <w:tblPrEx>
          <w:tblCellMar>
            <w:top w:w="0" w:type="dxa"/>
            <w:left w:w="28" w:type="dxa"/>
            <w:bottom w:w="0" w:type="dxa"/>
            <w:right w:w="28" w:type="dxa"/>
          </w:tblCellMar>
        </w:tblPrEx>
        <w:trPr>
          <w:trHeight w:val="270" w:hRule="atLeast"/>
          <w:jc w:val="center"/>
        </w:trPr>
        <w:tc>
          <w:tcPr>
            <w:tcW w:w="567" w:type="dxa"/>
            <w:vMerge w:val="continue"/>
            <w:tcBorders>
              <w:top w:val="nil"/>
              <w:left w:val="nil"/>
              <w:bottom w:val="single" w:color="000000" w:sz="4" w:space="0"/>
              <w:right w:val="nil"/>
            </w:tcBorders>
            <w:vAlign w:val="center"/>
          </w:tcPr>
          <w:p w14:paraId="0C4C4365">
            <w:pPr>
              <w:widowControl/>
              <w:jc w:val="left"/>
              <w:rPr>
                <w:rFonts w:hint="eastAsia" w:ascii="Shaker2Lancet" w:hAnsi="Shaker2Lancet" w:eastAsia="宋体" w:cs="Times New Roman"/>
                <w:color w:val="000000"/>
                <w:kern w:val="0"/>
                <w:sz w:val="18"/>
                <w:szCs w:val="18"/>
                <w14:ligatures w14:val="none"/>
              </w:rPr>
            </w:pPr>
          </w:p>
        </w:tc>
        <w:tc>
          <w:tcPr>
            <w:tcW w:w="1701" w:type="dxa"/>
            <w:tcBorders>
              <w:left w:val="nil"/>
              <w:bottom w:val="single" w:color="000000" w:sz="4" w:space="0"/>
              <w:right w:val="nil"/>
            </w:tcBorders>
            <w:vAlign w:val="center"/>
          </w:tcPr>
          <w:p w14:paraId="64C22D77">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474.56</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937.57</w:t>
            </w:r>
            <w:r>
              <w:rPr>
                <w:rFonts w:hint="eastAsia" w:ascii="Shaker2Lancet" w:hAnsi="Shaker2Lancet" w:eastAsia="宋体" w:cs="Times New Roman"/>
                <w:color w:val="000000"/>
                <w:kern w:val="0"/>
                <w:sz w:val="18"/>
                <w:szCs w:val="18"/>
                <w14:ligatures w14:val="none"/>
              </w:rPr>
              <w:t>)</w:t>
            </w:r>
          </w:p>
        </w:tc>
        <w:tc>
          <w:tcPr>
            <w:tcW w:w="1843" w:type="dxa"/>
            <w:tcBorders>
              <w:top w:val="nil"/>
              <w:left w:val="nil"/>
              <w:bottom w:val="single" w:color="000000" w:sz="4" w:space="0"/>
              <w:right w:val="nil"/>
            </w:tcBorders>
            <w:vAlign w:val="center"/>
          </w:tcPr>
          <w:p w14:paraId="08571BC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(5100.43 to 12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160.50)</w:t>
            </w:r>
          </w:p>
        </w:tc>
        <w:tc>
          <w:tcPr>
            <w:tcW w:w="76" w:type="dxa"/>
            <w:tcBorders>
              <w:top w:val="nil"/>
              <w:left w:val="nil"/>
              <w:bottom w:val="single" w:color="000000" w:sz="4" w:space="0"/>
              <w:right w:val="nil"/>
            </w:tcBorders>
            <w:vAlign w:val="center"/>
          </w:tcPr>
          <w:p w14:paraId="10D16A34">
            <w:pPr>
              <w:widowControl/>
              <w:jc w:val="center"/>
              <w:rPr>
                <w:rFonts w:hint="eastAsia" w:ascii="Shaker2Lancet" w:hAnsi="Shaker2Lancet" w:eastAsia="宋体" w:cs="Times New Roman"/>
                <w:color w:val="000000"/>
                <w:kern w:val="0"/>
                <w:sz w:val="18"/>
                <w:szCs w:val="18"/>
                <w14:ligatures w14:val="none"/>
              </w:rPr>
            </w:pPr>
          </w:p>
        </w:tc>
        <w:tc>
          <w:tcPr>
            <w:tcW w:w="2476" w:type="dxa"/>
            <w:tcBorders>
              <w:left w:val="nil"/>
              <w:bottom w:val="single" w:color="000000" w:sz="4" w:space="0"/>
              <w:right w:val="nil"/>
            </w:tcBorders>
          </w:tcPr>
          <w:p w14:paraId="4CE3F640">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600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897.11</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808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589.42</w:t>
            </w:r>
            <w:r>
              <w:rPr>
                <w:rFonts w:hint="eastAsia" w:ascii="Shaker2Lancet" w:hAnsi="Shaker2Lancet" w:eastAsia="宋体" w:cs="Times New Roman"/>
                <w:color w:val="000000"/>
                <w:kern w:val="0"/>
                <w:sz w:val="18"/>
                <w:szCs w:val="18"/>
                <w14:ligatures w14:val="none"/>
              </w:rPr>
              <w:t>)</w:t>
            </w:r>
          </w:p>
        </w:tc>
        <w:tc>
          <w:tcPr>
            <w:tcW w:w="2551" w:type="dxa"/>
            <w:tcBorders>
              <w:top w:val="nil"/>
              <w:left w:val="nil"/>
              <w:bottom w:val="single" w:color="000000" w:sz="4" w:space="0"/>
              <w:right w:val="nil"/>
            </w:tcBorders>
            <w:vAlign w:val="center"/>
          </w:tcPr>
          <w:p w14:paraId="606AD947">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(5</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336</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235.65 to 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188</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833.85)</w:t>
            </w:r>
          </w:p>
        </w:tc>
        <w:tc>
          <w:tcPr>
            <w:tcW w:w="76" w:type="dxa"/>
            <w:tcBorders>
              <w:top w:val="nil"/>
              <w:left w:val="nil"/>
              <w:bottom w:val="single" w:color="000000" w:sz="4" w:space="0"/>
              <w:right w:val="nil"/>
            </w:tcBorders>
            <w:vAlign w:val="center"/>
          </w:tcPr>
          <w:p w14:paraId="7E1E656F">
            <w:pPr>
              <w:widowControl/>
              <w:jc w:val="center"/>
              <w:rPr>
                <w:rFonts w:hint="eastAsia" w:ascii="Shaker2Lancet" w:hAnsi="Shaker2Lancet" w:eastAsia="宋体" w:cs="Times New Roman"/>
                <w:color w:val="000000"/>
                <w:kern w:val="0"/>
                <w:sz w:val="18"/>
                <w:szCs w:val="18"/>
                <w14:ligatures w14:val="none"/>
              </w:rPr>
            </w:pPr>
          </w:p>
        </w:tc>
        <w:tc>
          <w:tcPr>
            <w:tcW w:w="2192" w:type="dxa"/>
            <w:tcBorders>
              <w:left w:val="nil"/>
              <w:bottom w:val="single" w:color="000000" w:sz="4" w:space="0"/>
              <w:right w:val="nil"/>
            </w:tcBorders>
          </w:tcPr>
          <w:p w14:paraId="6F26620F">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201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367.42</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430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300.24</w:t>
            </w:r>
            <w:r>
              <w:rPr>
                <w:rFonts w:hint="eastAsia" w:ascii="Shaker2Lancet" w:hAnsi="Shaker2Lancet" w:eastAsia="宋体" w:cs="Times New Roman"/>
                <w:color w:val="000000"/>
                <w:kern w:val="0"/>
                <w:sz w:val="18"/>
                <w:szCs w:val="18"/>
                <w14:ligatures w14:val="none"/>
              </w:rPr>
              <w:t>)</w:t>
            </w:r>
          </w:p>
        </w:tc>
        <w:tc>
          <w:tcPr>
            <w:tcW w:w="2410" w:type="dxa"/>
            <w:tcBorders>
              <w:top w:val="nil"/>
              <w:left w:val="nil"/>
              <w:bottom w:val="single" w:color="000000" w:sz="4" w:space="0"/>
              <w:right w:val="nil"/>
            </w:tcBorders>
            <w:vAlign w:val="center"/>
          </w:tcPr>
          <w:p w14:paraId="2E8CDAB4">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(994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539.86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501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494.25)</w:t>
            </w:r>
          </w:p>
        </w:tc>
        <w:tc>
          <w:tcPr>
            <w:tcW w:w="79" w:type="dxa"/>
            <w:tcBorders>
              <w:top w:val="nil"/>
              <w:left w:val="nil"/>
              <w:bottom w:val="single" w:color="000000" w:sz="4" w:space="0"/>
              <w:right w:val="nil"/>
            </w:tcBorders>
            <w:vAlign w:val="center"/>
          </w:tcPr>
          <w:p w14:paraId="6CAEEB9A">
            <w:pPr>
              <w:widowControl/>
              <w:jc w:val="center"/>
              <w:rPr>
                <w:rFonts w:hint="eastAsia" w:ascii="Shaker2Lancet" w:hAnsi="Shaker2Lancet" w:eastAsia="宋体" w:cs="Times New Roman"/>
                <w:color w:val="000000"/>
                <w:kern w:val="0"/>
                <w:sz w:val="18"/>
                <w:szCs w:val="18"/>
                <w14:ligatures w14:val="none"/>
              </w:rPr>
            </w:pPr>
          </w:p>
        </w:tc>
        <w:tc>
          <w:tcPr>
            <w:tcW w:w="2472" w:type="dxa"/>
            <w:tcBorders>
              <w:left w:val="nil"/>
              <w:bottom w:val="single" w:color="000000" w:sz="4" w:space="0"/>
              <w:right w:val="nil"/>
            </w:tcBorders>
          </w:tcPr>
          <w:p w14:paraId="0D916657">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134</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771.53</w:t>
            </w:r>
            <w:r>
              <w:rPr>
                <w:rFonts w:hint="eastAsia" w:ascii="Shaker2Lancet" w:hAnsi="Shaker2Lancet" w:eastAsia="宋体" w:cs="Times New Roman"/>
                <w:color w:val="000000"/>
                <w:kern w:val="0"/>
                <w:sz w:val="18"/>
                <w:szCs w:val="18"/>
                <w14:ligatures w14:val="none"/>
              </w:rPr>
              <w:t xml:space="preserve"> to </w:t>
            </w: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269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389.65</w:t>
            </w:r>
            <w:r>
              <w:rPr>
                <w:rFonts w:hint="eastAsia" w:ascii="Shaker2Lancet" w:hAnsi="Shaker2Lancet" w:eastAsia="宋体" w:cs="Times New Roman"/>
                <w:color w:val="000000"/>
                <w:kern w:val="0"/>
                <w:sz w:val="18"/>
                <w:szCs w:val="18"/>
                <w14:ligatures w14:val="none"/>
              </w:rPr>
              <w:t>)</w:t>
            </w:r>
          </w:p>
        </w:tc>
        <w:tc>
          <w:tcPr>
            <w:tcW w:w="2552" w:type="dxa"/>
            <w:tcBorders>
              <w:top w:val="nil"/>
              <w:left w:val="nil"/>
              <w:bottom w:val="single" w:color="000000" w:sz="4" w:space="0"/>
              <w:right w:val="nil"/>
            </w:tcBorders>
            <w:vAlign w:val="center"/>
          </w:tcPr>
          <w:p w14:paraId="1E0FC098">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107</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380.15 to 1</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820</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987.03)</w:t>
            </w:r>
          </w:p>
        </w:tc>
        <w:tc>
          <w:tcPr>
            <w:tcW w:w="76" w:type="dxa"/>
            <w:tcBorders>
              <w:top w:val="nil"/>
              <w:left w:val="nil"/>
              <w:bottom w:val="single" w:color="000000" w:sz="4" w:space="0"/>
              <w:right w:val="nil"/>
            </w:tcBorders>
            <w:vAlign w:val="center"/>
          </w:tcPr>
          <w:p w14:paraId="5D5C4868">
            <w:pPr>
              <w:widowControl/>
              <w:jc w:val="center"/>
              <w:rPr>
                <w:rFonts w:hint="eastAsia" w:ascii="Shaker2Lancet" w:hAnsi="Shaker2Lancet" w:eastAsia="宋体" w:cs="Times New Roman"/>
                <w:color w:val="000000"/>
                <w:kern w:val="0"/>
                <w:sz w:val="18"/>
                <w:szCs w:val="18"/>
                <w14:ligatures w14:val="none"/>
              </w:rPr>
            </w:pPr>
          </w:p>
        </w:tc>
        <w:tc>
          <w:tcPr>
            <w:tcW w:w="1767" w:type="dxa"/>
            <w:tcBorders>
              <w:left w:val="nil"/>
              <w:bottom w:val="single" w:color="000000" w:sz="4" w:space="0"/>
              <w:right w:val="nil"/>
            </w:tcBorders>
            <w:vAlign w:val="center"/>
          </w:tcPr>
          <w:p w14:paraId="385298AC">
            <w:pPr>
              <w:widowControl/>
              <w:jc w:val="center"/>
              <w:rPr>
                <w:rFonts w:hint="eastAsia" w:ascii="Shaker2Lancet" w:hAnsi="Shaker2Lancet" w:eastAsia="宋体" w:cs="Times New Roman"/>
                <w:color w:val="000000"/>
                <w:kern w:val="0"/>
                <w:sz w:val="18"/>
                <w:szCs w:val="18"/>
                <w14:ligatures w14:val="none"/>
              </w:rPr>
            </w:pPr>
            <w:r>
              <w:rPr>
                <w:rFonts w:hint="eastAsia" w:ascii="Shaker2Lancet" w:hAnsi="Shaker2Lancet" w:eastAsia="宋体" w:cs="Times New Roman"/>
                <w:color w:val="000000"/>
                <w:kern w:val="0"/>
                <w:sz w:val="18"/>
                <w:szCs w:val="18"/>
                <w14:ligatures w14:val="none"/>
              </w:rPr>
              <w:t>(7244.51 to 7371.86)</w:t>
            </w:r>
          </w:p>
        </w:tc>
        <w:tc>
          <w:tcPr>
            <w:tcW w:w="2126" w:type="dxa"/>
            <w:tcBorders>
              <w:top w:val="nil"/>
              <w:left w:val="nil"/>
              <w:bottom w:val="single" w:color="000000" w:sz="4" w:space="0"/>
              <w:right w:val="nil"/>
            </w:tcBorders>
            <w:vAlign w:val="center"/>
          </w:tcPr>
          <w:p w14:paraId="53B7BE9F">
            <w:pPr>
              <w:widowControl/>
              <w:jc w:val="center"/>
              <w:rPr>
                <w:rFonts w:hint="eastAsia" w:ascii="Shaker2Lancet" w:hAnsi="Shaker2Lancet" w:eastAsia="宋体" w:cs="Times New Roman"/>
                <w:color w:val="000000"/>
                <w:kern w:val="0"/>
                <w:sz w:val="18"/>
                <w:szCs w:val="18"/>
                <w14:ligatures w14:val="none"/>
              </w:rPr>
            </w:pPr>
            <w:r>
              <w:rPr>
                <w:rFonts w:ascii="Shaker2Lancet" w:hAnsi="Shaker2Lancet" w:eastAsia="宋体" w:cs="Times New Roman"/>
                <w:color w:val="000000"/>
                <w:kern w:val="0"/>
                <w:sz w:val="18"/>
                <w:szCs w:val="18"/>
                <w14:ligatures w14:val="none"/>
              </w:rPr>
              <w:t>(49</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926.17 to 262</w:t>
            </w:r>
            <w:r>
              <w:rPr>
                <w:rFonts w:hint="eastAsia" w:ascii="Shaker2Lancet" w:hAnsi="Shaker2Lancet" w:eastAsia="宋体" w:cs="Times New Roman"/>
                <w:color w:val="000000"/>
                <w:kern w:val="0"/>
                <w:sz w:val="18"/>
                <w:szCs w:val="18"/>
                <w14:ligatures w14:val="none"/>
              </w:rPr>
              <w:t>,</w:t>
            </w:r>
            <w:r>
              <w:rPr>
                <w:rFonts w:ascii="Shaker2Lancet" w:hAnsi="Shaker2Lancet" w:eastAsia="宋体" w:cs="Times New Roman"/>
                <w:color w:val="000000"/>
                <w:kern w:val="0"/>
                <w:sz w:val="18"/>
                <w:szCs w:val="18"/>
                <w14:ligatures w14:val="none"/>
              </w:rPr>
              <w:t>803.63)</w:t>
            </w:r>
          </w:p>
        </w:tc>
      </w:tr>
    </w:tbl>
    <w:p w14:paraId="16C8CF4A">
      <w:pPr>
        <w:widowControl/>
        <w:jc w:val="left"/>
        <w:rPr>
          <w:rFonts w:hint="eastAsia" w:ascii="Shaker2Lancet" w:hAnsi="Shaker2Lancet" w:cs="Times New Roman"/>
          <w:sz w:val="20"/>
          <w:szCs w:val="20"/>
        </w:rPr>
      </w:pPr>
      <w:r>
        <w:rPr>
          <w:rFonts w:ascii="Shaker2Lancet" w:hAnsi="Shaker2Lancet" w:cs="Times New Roman"/>
          <w:sz w:val="20"/>
          <w:szCs w:val="20"/>
        </w:rPr>
        <w:t>Notes: The value for each disease is presented as DALYs (person-years).</w:t>
      </w:r>
      <w:r>
        <w:rPr>
          <w:rFonts w:hint="eastAsia" w:ascii="Shaker2Lancet" w:hAnsi="Shaker2Lancet" w:cs="Times New Roman"/>
          <w:sz w:val="20"/>
          <w:szCs w:val="20"/>
        </w:rPr>
        <w:br w:type="page"/>
      </w:r>
    </w:p>
    <w:p w14:paraId="5AEE39DC">
      <w:pPr>
        <w:widowControl/>
        <w:jc w:val="left"/>
        <w:rPr>
          <w:rFonts w:hint="eastAsia" w:ascii="Shaker2Lancet" w:hAnsi="Shaker2Lancet" w:cs="Times New Roman"/>
          <w:sz w:val="20"/>
          <w:szCs w:val="20"/>
        </w:rPr>
        <w:sectPr>
          <w:pgSz w:w="23811" w:h="16838" w:orient="landscape"/>
          <w:pgMar w:top="1800" w:right="1440" w:bottom="1800" w:left="1440" w:header="851" w:footer="992" w:gutter="0"/>
          <w:cols w:space="425" w:num="1"/>
          <w:docGrid w:type="lines" w:linePitch="312" w:charSpace="0"/>
        </w:sectPr>
      </w:pPr>
    </w:p>
    <w:p w14:paraId="26C4E641">
      <w:pPr>
        <w:widowControl/>
        <w:spacing w:line="480" w:lineRule="auto"/>
        <w:jc w:val="left"/>
        <w:rPr>
          <w:rFonts w:hint="eastAsia" w:ascii="Shaker2Lancet" w:hAnsi="Shaker2Lancet" w:cs="Times New Roman"/>
          <w:b/>
          <w:bCs/>
          <w:color w:val="009999"/>
          <w:sz w:val="20"/>
          <w:szCs w:val="20"/>
          <w14:ligatures w14:val="none"/>
        </w:rPr>
      </w:pPr>
      <w:r>
        <w:rPr>
          <w:rFonts w:ascii="Shaker2Lancet" w:hAnsi="Shaker2Lancet" w:cs="Times New Roman"/>
          <w:b/>
          <w:bCs/>
          <w:color w:val="009999"/>
          <w:sz w:val="20"/>
          <w:szCs w:val="20"/>
          <w14:ligatures w14:val="none"/>
        </w:rPr>
        <w:t>Reference:</w:t>
      </w:r>
    </w:p>
    <w:p w14:paraId="46E56C63">
      <w:pPr>
        <w:pStyle w:val="20"/>
        <w:ind w:left="720" w:hanging="720"/>
        <w:rPr>
          <w:rFonts w:ascii="Shaker2Lancet" w:hAnsi="Shaker2Lancet"/>
        </w:rPr>
      </w:pPr>
      <w:r>
        <w:rPr>
          <w:rFonts w:ascii="Shaker2Lancet" w:hAnsi="Shaker2Lancet" w:cs="Times New Roman"/>
          <w:szCs w:val="20"/>
          <w:lang w:val="en-GB"/>
        </w:rPr>
        <w:fldChar w:fldCharType="begin"/>
      </w:r>
      <w:r>
        <w:rPr>
          <w:rFonts w:ascii="Shaker2Lancet" w:hAnsi="Shaker2Lancet" w:cs="Times New Roman"/>
          <w:szCs w:val="20"/>
          <w:lang w:val="en-GB"/>
        </w:rPr>
        <w:instrText xml:space="preserve"> ADDIN EN.REFLIST </w:instrText>
      </w:r>
      <w:r>
        <w:rPr>
          <w:rFonts w:ascii="Shaker2Lancet" w:hAnsi="Shaker2Lancet" w:cs="Times New Roman"/>
          <w:szCs w:val="20"/>
          <w:lang w:val="en-GB"/>
        </w:rPr>
        <w:fldChar w:fldCharType="separate"/>
      </w:r>
      <w:r>
        <w:rPr>
          <w:rFonts w:ascii="Shaker2Lancet" w:hAnsi="Shaker2Lancet"/>
        </w:rPr>
        <w:t>1.</w:t>
      </w:r>
      <w:r>
        <w:rPr>
          <w:rFonts w:ascii="Shaker2Lancet" w:hAnsi="Shaker2Lancet"/>
        </w:rPr>
        <w:tab/>
      </w:r>
      <w:r>
        <w:rPr>
          <w:rFonts w:ascii="Shaker2Lancet" w:hAnsi="Shaker2Lancet"/>
        </w:rPr>
        <w:t xml:space="preserve">Shanghai Municipal Center for Disease Control and Prevention. Diagnostic criteria of viral hepatitis A. Ministry of Health of the People's Republic of China; 2008. </w:t>
      </w:r>
      <w:r>
        <w:fldChar w:fldCharType="begin"/>
      </w:r>
      <w:r>
        <w:instrText xml:space="preserve"> HYPERLINK "https://icdc.chinacdc.cn/zcfgybz/bz/202112/P020211202493027020948.pdf" </w:instrText>
      </w:r>
      <w:r>
        <w:fldChar w:fldCharType="separate"/>
      </w:r>
      <w:r>
        <w:rPr>
          <w:rStyle w:val="6"/>
          <w:rFonts w:ascii="Shaker2Lancet" w:hAnsi="Shaker2Lancet"/>
        </w:rPr>
        <w:t>https://icdc.chinacdc.cn/zcfgybz/bz/202112/P020211202493027020948.pdf</w:t>
      </w:r>
      <w:r>
        <w:rPr>
          <w:rStyle w:val="6"/>
          <w:rFonts w:ascii="Shaker2Lancet" w:hAnsi="Shaker2Lancet"/>
        </w:rPr>
        <w:fldChar w:fldCharType="end"/>
      </w:r>
      <w:r>
        <w:rPr>
          <w:rFonts w:ascii="Shaker2Lancet" w:hAnsi="Shaker2Lancet"/>
        </w:rPr>
        <w:t>. Accessed 28 Sept 2024.</w:t>
      </w:r>
    </w:p>
    <w:p w14:paraId="2D88413A">
      <w:pPr>
        <w:pStyle w:val="20"/>
        <w:ind w:left="720" w:hanging="720"/>
        <w:rPr>
          <w:rFonts w:ascii="Shaker2Lancet" w:hAnsi="Shaker2Lancet"/>
        </w:rPr>
      </w:pPr>
      <w:r>
        <w:rPr>
          <w:rFonts w:ascii="Shaker2Lancet" w:hAnsi="Shaker2Lancet"/>
        </w:rPr>
        <w:t>2.</w:t>
      </w:r>
      <w:r>
        <w:rPr>
          <w:rFonts w:ascii="Shaker2Lancet" w:hAnsi="Shaker2Lancet"/>
        </w:rPr>
        <w:tab/>
      </w:r>
      <w:r>
        <w:rPr>
          <w:rFonts w:ascii="Shaker2Lancet" w:hAnsi="Shaker2Lancet"/>
        </w:rPr>
        <w:t xml:space="preserve">World Health Organization. Hepatitis A. Geneva: World Health Organization; 2023. </w:t>
      </w:r>
      <w:r>
        <w:fldChar w:fldCharType="begin"/>
      </w:r>
      <w:r>
        <w:instrText xml:space="preserve"> HYPERLINK "https://www.who.int/news-room/fact-sheets/detail/hepatitis-a" </w:instrText>
      </w:r>
      <w:r>
        <w:fldChar w:fldCharType="separate"/>
      </w:r>
      <w:r>
        <w:rPr>
          <w:rStyle w:val="6"/>
          <w:rFonts w:ascii="Shaker2Lancet" w:hAnsi="Shaker2Lancet"/>
        </w:rPr>
        <w:t>https://www.who.int/news-room/fact-sheets/detail/hepatitis-a</w:t>
      </w:r>
      <w:r>
        <w:rPr>
          <w:rStyle w:val="6"/>
          <w:rFonts w:ascii="Shaker2Lancet" w:hAnsi="Shaker2Lancet"/>
        </w:rPr>
        <w:fldChar w:fldCharType="end"/>
      </w:r>
      <w:r>
        <w:rPr>
          <w:rFonts w:ascii="Shaker2Lancet" w:hAnsi="Shaker2Lancet"/>
        </w:rPr>
        <w:t>. Accessed 28 Sept 2024.</w:t>
      </w:r>
    </w:p>
    <w:p w14:paraId="100C7254">
      <w:pPr>
        <w:pStyle w:val="20"/>
        <w:ind w:left="720" w:hanging="720"/>
        <w:rPr>
          <w:rFonts w:ascii="Shaker2Lancet" w:hAnsi="Shaker2Lancet"/>
        </w:rPr>
      </w:pPr>
      <w:r>
        <w:rPr>
          <w:rFonts w:ascii="Shaker2Lancet" w:hAnsi="Shaker2Lancet"/>
        </w:rPr>
        <w:t>3.</w:t>
      </w:r>
      <w:r>
        <w:rPr>
          <w:rFonts w:ascii="Shaker2Lancet" w:hAnsi="Shaker2Lancet"/>
        </w:rPr>
        <w:tab/>
      </w:r>
      <w:r>
        <w:rPr>
          <w:rFonts w:ascii="Shaker2Lancet" w:hAnsi="Shaker2Lancet"/>
        </w:rPr>
        <w:t xml:space="preserve">World Health Organization. Hepatitis E. Geneva: World Health Organization; 2023. </w:t>
      </w:r>
      <w:r>
        <w:fldChar w:fldCharType="begin"/>
      </w:r>
      <w:r>
        <w:instrText xml:space="preserve"> HYPERLINK "https://www.who.int/news-room/fact-sheets/detail/hepatitis-e" </w:instrText>
      </w:r>
      <w:r>
        <w:fldChar w:fldCharType="separate"/>
      </w:r>
      <w:r>
        <w:rPr>
          <w:rStyle w:val="6"/>
          <w:rFonts w:ascii="Shaker2Lancet" w:hAnsi="Shaker2Lancet"/>
        </w:rPr>
        <w:t>https://www.who.int/news-room/fact-sheets/detail/hepatitis-e</w:t>
      </w:r>
      <w:r>
        <w:rPr>
          <w:rStyle w:val="6"/>
          <w:rFonts w:ascii="Shaker2Lancet" w:hAnsi="Shaker2Lancet"/>
        </w:rPr>
        <w:fldChar w:fldCharType="end"/>
      </w:r>
      <w:r>
        <w:rPr>
          <w:rFonts w:ascii="Shaker2Lancet" w:hAnsi="Shaker2Lancet"/>
        </w:rPr>
        <w:t>. Accessed 27 Sept 2024.</w:t>
      </w:r>
    </w:p>
    <w:p w14:paraId="6A08609E">
      <w:pPr>
        <w:pStyle w:val="20"/>
        <w:ind w:left="720" w:hanging="720"/>
        <w:rPr>
          <w:rFonts w:ascii="Shaker2Lancet" w:hAnsi="Shaker2Lancet"/>
        </w:rPr>
      </w:pPr>
      <w:r>
        <w:rPr>
          <w:rFonts w:ascii="Shaker2Lancet" w:hAnsi="Shaker2Lancet"/>
        </w:rPr>
        <w:t>4.</w:t>
      </w:r>
      <w:r>
        <w:rPr>
          <w:rFonts w:ascii="Shaker2Lancet" w:hAnsi="Shaker2Lancet"/>
        </w:rPr>
        <w:tab/>
      </w:r>
      <w:r>
        <w:rPr>
          <w:rFonts w:ascii="Shaker2Lancet" w:hAnsi="Shaker2Lancet"/>
        </w:rPr>
        <w:t>Chinese Consortium for the Study of Hepatitis E (CCSHE), Chinese Physician Association for Infectious Disease, National Clinical Research Center for Infectious Diseases. Expert consensus on the process of in-hospital screening and management of viral hepatitis E in China (2023). Chin J Lab Med. 2023;46(6):558-65. (in Chinese).</w:t>
      </w:r>
    </w:p>
    <w:p w14:paraId="779E09DE">
      <w:pPr>
        <w:pStyle w:val="20"/>
        <w:ind w:left="720" w:hanging="720"/>
        <w:rPr>
          <w:rFonts w:ascii="Shaker2Lancet" w:hAnsi="Shaker2Lancet"/>
        </w:rPr>
      </w:pPr>
      <w:r>
        <w:rPr>
          <w:rFonts w:ascii="Shaker2Lancet" w:hAnsi="Shaker2Lancet"/>
        </w:rPr>
        <w:t>5.</w:t>
      </w:r>
      <w:r>
        <w:rPr>
          <w:rFonts w:ascii="Shaker2Lancet" w:hAnsi="Shaker2Lancet"/>
        </w:rPr>
        <w:tab/>
      </w:r>
      <w:r>
        <w:rPr>
          <w:rFonts w:ascii="Shaker2Lancet" w:hAnsi="Shaker2Lancet"/>
        </w:rPr>
        <w:t>Li LJ, Ren H. Infectious Diseases. 9th ed. Beijing: People's Medical Publishing House; 2018.</w:t>
      </w:r>
    </w:p>
    <w:p w14:paraId="4AFC6E10">
      <w:pPr>
        <w:pStyle w:val="20"/>
        <w:ind w:left="720" w:hanging="720"/>
        <w:rPr>
          <w:rFonts w:ascii="Shaker2Lancet" w:hAnsi="Shaker2Lancet"/>
        </w:rPr>
      </w:pPr>
      <w:r>
        <w:rPr>
          <w:rFonts w:ascii="Shaker2Lancet" w:hAnsi="Shaker2Lancet"/>
        </w:rPr>
        <w:t>6.</w:t>
      </w:r>
      <w:r>
        <w:rPr>
          <w:rFonts w:ascii="Shaker2Lancet" w:hAnsi="Shaker2Lancet"/>
        </w:rPr>
        <w:tab/>
      </w:r>
      <w:r>
        <w:rPr>
          <w:rFonts w:ascii="Shaker2Lancet" w:hAnsi="Shaker2Lancet"/>
        </w:rPr>
        <w:t xml:space="preserve">National Disease Control and Prevention Administration. Typhoid fever and paratyphoid fever. National Disease Control and Prevention Administration; 2023. </w:t>
      </w:r>
      <w:r>
        <w:fldChar w:fldCharType="begin"/>
      </w:r>
      <w:r>
        <w:instrText xml:space="preserve"> HYPERLINK "https://www.ndcpa.gov.cn/jbkzzx/c1000372/common/content/content_1715236259037048832.html" </w:instrText>
      </w:r>
      <w:r>
        <w:fldChar w:fldCharType="separate"/>
      </w:r>
      <w:r>
        <w:rPr>
          <w:rStyle w:val="6"/>
          <w:rFonts w:ascii="Shaker2Lancet" w:hAnsi="Shaker2Lancet"/>
        </w:rPr>
        <w:t>https://www.ndcpa.gov.cn/jbkzzx/c1000372/common/content/content_1715236259037048832.html</w:t>
      </w:r>
      <w:r>
        <w:rPr>
          <w:rStyle w:val="6"/>
          <w:rFonts w:ascii="Shaker2Lancet" w:hAnsi="Shaker2Lancet"/>
        </w:rPr>
        <w:fldChar w:fldCharType="end"/>
      </w:r>
      <w:r>
        <w:rPr>
          <w:rFonts w:ascii="Shaker2Lancet" w:hAnsi="Shaker2Lancet"/>
        </w:rPr>
        <w:t>. Accessed 19 Sept 2024.</w:t>
      </w:r>
    </w:p>
    <w:p w14:paraId="07B73B78">
      <w:pPr>
        <w:pStyle w:val="20"/>
        <w:ind w:left="720" w:hanging="720"/>
        <w:rPr>
          <w:rFonts w:ascii="Shaker2Lancet" w:hAnsi="Shaker2Lancet"/>
        </w:rPr>
      </w:pPr>
      <w:r>
        <w:rPr>
          <w:rFonts w:ascii="Shaker2Lancet" w:hAnsi="Shaker2Lancet"/>
        </w:rPr>
        <w:t>7.</w:t>
      </w:r>
      <w:r>
        <w:rPr>
          <w:rFonts w:ascii="Shaker2Lancet" w:hAnsi="Shaker2Lancet"/>
        </w:rPr>
        <w:tab/>
      </w:r>
      <w:r>
        <w:rPr>
          <w:rFonts w:ascii="Shaker2Lancet" w:hAnsi="Shaker2Lancet"/>
        </w:rPr>
        <w:t xml:space="preserve">Bush LM, Vazquez-Pertejo MT. Typhoid fever. MSD Manuals; 2022. </w:t>
      </w:r>
      <w:r>
        <w:fldChar w:fldCharType="begin"/>
      </w:r>
      <w:r>
        <w:instrText xml:space="preserve"> HYPERLINK "https://www.msdmanuals.cn/professional/infectious-diseases/gram-negative-bacilli/typhoid-fever" </w:instrText>
      </w:r>
      <w:r>
        <w:fldChar w:fldCharType="separate"/>
      </w:r>
      <w:r>
        <w:rPr>
          <w:rStyle w:val="6"/>
          <w:rFonts w:ascii="Shaker2Lancet" w:hAnsi="Shaker2Lancet"/>
        </w:rPr>
        <w:t>https://www.msdmanuals.cn/professional/infectious-diseases/gram-negative-bacilli/typhoid-fever</w:t>
      </w:r>
      <w:r>
        <w:rPr>
          <w:rStyle w:val="6"/>
          <w:rFonts w:ascii="Shaker2Lancet" w:hAnsi="Shaker2Lancet"/>
        </w:rPr>
        <w:fldChar w:fldCharType="end"/>
      </w:r>
      <w:r>
        <w:rPr>
          <w:rFonts w:ascii="Shaker2Lancet" w:hAnsi="Shaker2Lancet"/>
        </w:rPr>
        <w:t>. Accessed 28 Sept 2024.</w:t>
      </w:r>
    </w:p>
    <w:p w14:paraId="603F02D0">
      <w:pPr>
        <w:pStyle w:val="20"/>
        <w:ind w:left="720" w:hanging="720"/>
        <w:rPr>
          <w:rFonts w:ascii="Shaker2Lancet" w:hAnsi="Shaker2Lancet"/>
        </w:rPr>
      </w:pPr>
      <w:r>
        <w:rPr>
          <w:rFonts w:ascii="Shaker2Lancet" w:hAnsi="Shaker2Lancet"/>
        </w:rPr>
        <w:t>8.</w:t>
      </w:r>
      <w:r>
        <w:rPr>
          <w:rFonts w:ascii="Shaker2Lancet" w:hAnsi="Shaker2Lancet"/>
        </w:rPr>
        <w:tab/>
      </w:r>
      <w:r>
        <w:rPr>
          <w:rFonts w:ascii="Shaker2Lancet" w:hAnsi="Shaker2Lancet"/>
        </w:rPr>
        <w:t>Liang WN. Identification and treatment of notifiable infectious diseases. Beijing: Peking Union Medical College Press; 2005.</w:t>
      </w:r>
    </w:p>
    <w:p w14:paraId="4D8ECEA2">
      <w:pPr>
        <w:pStyle w:val="20"/>
        <w:ind w:left="720" w:hanging="720"/>
        <w:rPr>
          <w:rFonts w:ascii="Shaker2Lancet" w:hAnsi="Shaker2Lancet"/>
        </w:rPr>
      </w:pPr>
      <w:r>
        <w:rPr>
          <w:rFonts w:ascii="Shaker2Lancet" w:hAnsi="Shaker2Lancet"/>
        </w:rPr>
        <w:t>9.</w:t>
      </w:r>
      <w:r>
        <w:rPr>
          <w:rFonts w:ascii="Shaker2Lancet" w:hAnsi="Shaker2Lancet"/>
        </w:rPr>
        <w:tab/>
      </w:r>
      <w:r>
        <w:rPr>
          <w:rFonts w:ascii="Shaker2Lancet" w:hAnsi="Shaker2Lancet"/>
        </w:rPr>
        <w:t xml:space="preserve">Chinese Center for Disease Control and Prevention. Diphtheria. Chinese Center for Disease Control and Prevention; 2024. </w:t>
      </w:r>
      <w:r>
        <w:fldChar w:fldCharType="begin"/>
      </w:r>
      <w:r>
        <w:instrText xml:space="preserve"> HYPERLINK "https://www.chinacdc.cn/jkyj/mygh02/jbzt/xjxcrb/bh/" </w:instrText>
      </w:r>
      <w:r>
        <w:fldChar w:fldCharType="separate"/>
      </w:r>
      <w:r>
        <w:rPr>
          <w:rStyle w:val="6"/>
          <w:rFonts w:ascii="Shaker2Lancet" w:hAnsi="Shaker2Lancet"/>
        </w:rPr>
        <w:t>https://www.chinacdc.cn/jkyj/mygh02/jbzt/xjxcrb/bh/</w:t>
      </w:r>
      <w:r>
        <w:rPr>
          <w:rStyle w:val="6"/>
          <w:rFonts w:ascii="Shaker2Lancet" w:hAnsi="Shaker2Lancet"/>
        </w:rPr>
        <w:fldChar w:fldCharType="end"/>
      </w:r>
      <w:r>
        <w:rPr>
          <w:rFonts w:ascii="Shaker2Lancet" w:hAnsi="Shaker2Lancet"/>
        </w:rPr>
        <w:t>. Accessed 26 Sept 2024.</w:t>
      </w:r>
    </w:p>
    <w:p w14:paraId="56B39086">
      <w:pPr>
        <w:pStyle w:val="20"/>
        <w:ind w:left="720" w:hanging="720"/>
        <w:rPr>
          <w:rFonts w:ascii="Shaker2Lancet" w:hAnsi="Shaker2Lancet"/>
        </w:rPr>
      </w:pPr>
      <w:r>
        <w:rPr>
          <w:rFonts w:ascii="Shaker2Lancet" w:hAnsi="Shaker2Lancet"/>
        </w:rPr>
        <w:t>10.</w:t>
      </w:r>
      <w:r>
        <w:rPr>
          <w:rFonts w:ascii="Shaker2Lancet" w:hAnsi="Shaker2Lancet"/>
        </w:rPr>
        <w:tab/>
      </w:r>
      <w:r>
        <w:rPr>
          <w:rFonts w:ascii="Shaker2Lancet" w:hAnsi="Shaker2Lancet"/>
        </w:rPr>
        <w:t xml:space="preserve">Heilongjiang Provincial Center for Disease Control and Prevention, Chinese Center for Disease Control and Prevention, First Affiliated Hospital of Harbin Medical University. Diagnostic criteria for diphteria. Ministry of Health of the People's Republic of China; 2007. </w:t>
      </w:r>
      <w:r>
        <w:fldChar w:fldCharType="begin"/>
      </w:r>
      <w:r>
        <w:instrText xml:space="preserve"> HYPERLINK "https://icdc.chinacdc.cn/zcfgybz/bz/202112/P020211202500995128043.pdf" </w:instrText>
      </w:r>
      <w:r>
        <w:fldChar w:fldCharType="separate"/>
      </w:r>
      <w:r>
        <w:rPr>
          <w:rStyle w:val="6"/>
          <w:rFonts w:ascii="Shaker2Lancet" w:hAnsi="Shaker2Lancet"/>
        </w:rPr>
        <w:t>https://icdc.chinacdc.cn/zcfgybz/bz/202112/P020211202500995128043.pdf</w:t>
      </w:r>
      <w:r>
        <w:rPr>
          <w:rStyle w:val="6"/>
          <w:rFonts w:ascii="Shaker2Lancet" w:hAnsi="Shaker2Lancet"/>
        </w:rPr>
        <w:fldChar w:fldCharType="end"/>
      </w:r>
      <w:r>
        <w:rPr>
          <w:rFonts w:ascii="Shaker2Lancet" w:hAnsi="Shaker2Lancet"/>
        </w:rPr>
        <w:t>. Accessed 26 Sept, 2024.</w:t>
      </w:r>
    </w:p>
    <w:p w14:paraId="6D97A769">
      <w:pPr>
        <w:pStyle w:val="20"/>
        <w:ind w:left="720" w:hanging="720"/>
        <w:rPr>
          <w:rFonts w:ascii="Shaker2Lancet" w:hAnsi="Shaker2Lancet"/>
        </w:rPr>
      </w:pPr>
      <w:r>
        <w:rPr>
          <w:rFonts w:ascii="Shaker2Lancet" w:hAnsi="Shaker2Lancet"/>
        </w:rPr>
        <w:t>11.</w:t>
      </w:r>
      <w:r>
        <w:rPr>
          <w:rFonts w:ascii="Shaker2Lancet" w:hAnsi="Shaker2Lancet"/>
        </w:rPr>
        <w:tab/>
      </w:r>
      <w:r>
        <w:rPr>
          <w:rFonts w:ascii="Shaker2Lancet" w:hAnsi="Shaker2Lancet"/>
        </w:rPr>
        <w:t xml:space="preserve">General Office of the National Health Commission, Comprehensive Department of the State Administration of Traditional Chinese Medicine. Diagnosis and treatment plan for measles (2024 version). Chin J Viral Dis. 2024;14(05):401-5. 10.16505/j.2095-0136.2024.0073. </w:t>
      </w:r>
    </w:p>
    <w:p w14:paraId="4A675B09">
      <w:pPr>
        <w:pStyle w:val="20"/>
        <w:ind w:left="720" w:hanging="720"/>
        <w:rPr>
          <w:rFonts w:ascii="Shaker2Lancet" w:hAnsi="Shaker2Lancet"/>
        </w:rPr>
      </w:pPr>
      <w:r>
        <w:rPr>
          <w:rFonts w:ascii="Shaker2Lancet" w:hAnsi="Shaker2Lancet"/>
        </w:rPr>
        <w:t>12.</w:t>
      </w:r>
      <w:r>
        <w:rPr>
          <w:rFonts w:ascii="Shaker2Lancet" w:hAnsi="Shaker2Lancet"/>
        </w:rPr>
        <w:tab/>
      </w:r>
      <w:r>
        <w:rPr>
          <w:rFonts w:ascii="Shaker2Lancet" w:hAnsi="Shaker2Lancet"/>
        </w:rPr>
        <w:t xml:space="preserve">National Health Commission of the People’s Republic of China. Diagnosis and Treatment Plan for Epidemic Cerebrospinal Meningitis (2023 Edition). Chinese Practical Journal of Rural Doctor. 2024;31(06):6-9. </w:t>
      </w:r>
    </w:p>
    <w:p w14:paraId="3C0DEA2E">
      <w:pPr>
        <w:pStyle w:val="20"/>
        <w:ind w:left="720" w:hanging="720"/>
        <w:rPr>
          <w:rFonts w:ascii="Shaker2Lancet" w:hAnsi="Shaker2Lancet"/>
        </w:rPr>
      </w:pPr>
      <w:r>
        <w:rPr>
          <w:rFonts w:ascii="Shaker2Lancet" w:hAnsi="Shaker2Lancet"/>
        </w:rPr>
        <w:t>13.</w:t>
      </w:r>
      <w:r>
        <w:rPr>
          <w:rFonts w:ascii="Shaker2Lancet" w:hAnsi="Shaker2Lancet"/>
        </w:rPr>
        <w:tab/>
      </w:r>
      <w:r>
        <w:rPr>
          <w:rFonts w:ascii="Shaker2Lancet" w:hAnsi="Shaker2Lancet"/>
        </w:rPr>
        <w:t xml:space="preserve">World Health Organization. Meningitis. Geneva: World Health Organization; 2023. </w:t>
      </w:r>
      <w:r>
        <w:fldChar w:fldCharType="begin"/>
      </w:r>
      <w:r>
        <w:instrText xml:space="preserve"> HYPERLINK "https://www.who.int/news-room/fact-sheets/detail/meningitis" </w:instrText>
      </w:r>
      <w:r>
        <w:fldChar w:fldCharType="separate"/>
      </w:r>
      <w:r>
        <w:rPr>
          <w:rStyle w:val="6"/>
          <w:rFonts w:ascii="Shaker2Lancet" w:hAnsi="Shaker2Lancet"/>
        </w:rPr>
        <w:t>https://www.who.int/news-room/fact-sheets/detail/meningitis</w:t>
      </w:r>
      <w:r>
        <w:rPr>
          <w:rStyle w:val="6"/>
          <w:rFonts w:ascii="Shaker2Lancet" w:hAnsi="Shaker2Lancet"/>
        </w:rPr>
        <w:fldChar w:fldCharType="end"/>
      </w:r>
      <w:r>
        <w:rPr>
          <w:rFonts w:ascii="Shaker2Lancet" w:hAnsi="Shaker2Lancet"/>
        </w:rPr>
        <w:t>. Accessed 27 Sept 2024.</w:t>
      </w:r>
    </w:p>
    <w:p w14:paraId="1974C59A">
      <w:pPr>
        <w:pStyle w:val="20"/>
        <w:ind w:left="720" w:hanging="720"/>
        <w:rPr>
          <w:rFonts w:ascii="Shaker2Lancet" w:hAnsi="Shaker2Lancet"/>
        </w:rPr>
      </w:pPr>
      <w:r>
        <w:rPr>
          <w:rFonts w:ascii="Shaker2Lancet" w:hAnsi="Shaker2Lancet"/>
        </w:rPr>
        <w:t>14.</w:t>
      </w:r>
      <w:r>
        <w:rPr>
          <w:rFonts w:ascii="Shaker2Lancet" w:hAnsi="Shaker2Lancet"/>
        </w:rPr>
        <w:tab/>
      </w:r>
      <w:r>
        <w:rPr>
          <w:rFonts w:ascii="Shaker2Lancet" w:hAnsi="Shaker2Lancet"/>
        </w:rPr>
        <w:t>Chinese Society of Hepatology, Chinese Medical Association, Chinese Society of Infectious Diseases, Chinese Medical Association. Guideline for the prevention and treatment of hepatitis C (2022 version). Chinese Journal of Clinical Infectious Diseases. 2022;428-447(06):428-47. (in Chinese).</w:t>
      </w:r>
    </w:p>
    <w:p w14:paraId="746F9146">
      <w:pPr>
        <w:pStyle w:val="20"/>
        <w:ind w:left="720" w:hanging="720"/>
        <w:rPr>
          <w:rFonts w:ascii="Shaker2Lancet" w:hAnsi="Shaker2Lancet"/>
        </w:rPr>
      </w:pPr>
      <w:r>
        <w:rPr>
          <w:rFonts w:ascii="Shaker2Lancet" w:hAnsi="Shaker2Lancet"/>
        </w:rPr>
        <w:t>15.</w:t>
      </w:r>
      <w:r>
        <w:rPr>
          <w:rFonts w:ascii="Shaker2Lancet" w:hAnsi="Shaker2Lancet"/>
        </w:rPr>
        <w:tab/>
      </w:r>
      <w:r>
        <w:rPr>
          <w:rFonts w:ascii="Shaker2Lancet" w:hAnsi="Shaker2Lancet"/>
        </w:rPr>
        <w:t xml:space="preserve">Edward AN. Tuberculosis(TB). MSD Manuals; 2022. </w:t>
      </w:r>
      <w:r>
        <w:fldChar w:fldCharType="begin"/>
      </w:r>
      <w:r>
        <w:instrText xml:space="preserve"> HYPERLINK "https://www.msdmanuals.cn/home/infections/tuberculosis-and-related-infections/tuberculosis-tb" </w:instrText>
      </w:r>
      <w:r>
        <w:fldChar w:fldCharType="separate"/>
      </w:r>
      <w:r>
        <w:rPr>
          <w:rStyle w:val="6"/>
          <w:rFonts w:ascii="Shaker2Lancet" w:hAnsi="Shaker2Lancet"/>
        </w:rPr>
        <w:t>https://www.msdmanuals.cn/home/infections/tuberculosis-and-related-infections/tuberculosis-tb</w:t>
      </w:r>
      <w:r>
        <w:rPr>
          <w:rStyle w:val="6"/>
          <w:rFonts w:ascii="Shaker2Lancet" w:hAnsi="Shaker2Lancet"/>
        </w:rPr>
        <w:fldChar w:fldCharType="end"/>
      </w:r>
      <w:r>
        <w:rPr>
          <w:rFonts w:ascii="Shaker2Lancet" w:hAnsi="Shaker2Lancet"/>
        </w:rPr>
        <w:t>. Accessed 24 Sept 2024.</w:t>
      </w:r>
    </w:p>
    <w:p w14:paraId="301E95B7">
      <w:pPr>
        <w:pStyle w:val="20"/>
        <w:ind w:left="720" w:hanging="720"/>
        <w:rPr>
          <w:rFonts w:ascii="Shaker2Lancet" w:hAnsi="Shaker2Lancet"/>
        </w:rPr>
      </w:pPr>
      <w:r>
        <w:rPr>
          <w:rFonts w:ascii="Shaker2Lancet" w:hAnsi="Shaker2Lancet"/>
        </w:rPr>
        <w:t>16.</w:t>
      </w:r>
      <w:r>
        <w:rPr>
          <w:rFonts w:ascii="Shaker2Lancet" w:hAnsi="Shaker2Lancet"/>
        </w:rPr>
        <w:tab/>
      </w:r>
      <w:r>
        <w:rPr>
          <w:rFonts w:ascii="Shaker2Lancet" w:hAnsi="Shaker2Lancet"/>
        </w:rPr>
        <w:t xml:space="preserve">World Health Organization. Tuberculosis. Geneva: World Health Organization; 2023. </w:t>
      </w:r>
      <w:r>
        <w:fldChar w:fldCharType="begin"/>
      </w:r>
      <w:r>
        <w:instrText xml:space="preserve"> HYPERLINK "https://www.who.int/zh/news-room/fact-sheets/detail/tuberculosis" </w:instrText>
      </w:r>
      <w:r>
        <w:fldChar w:fldCharType="separate"/>
      </w:r>
      <w:r>
        <w:rPr>
          <w:rStyle w:val="6"/>
          <w:rFonts w:ascii="Shaker2Lancet" w:hAnsi="Shaker2Lancet"/>
        </w:rPr>
        <w:t>https://www.who.int/zh/news-room/fact-sheets/detail/tuberculosis</w:t>
      </w:r>
      <w:r>
        <w:rPr>
          <w:rStyle w:val="6"/>
          <w:rFonts w:ascii="Shaker2Lancet" w:hAnsi="Shaker2Lancet"/>
        </w:rPr>
        <w:fldChar w:fldCharType="end"/>
      </w:r>
      <w:r>
        <w:rPr>
          <w:rFonts w:ascii="Shaker2Lancet" w:hAnsi="Shaker2Lancet"/>
        </w:rPr>
        <w:t>. Accessed 24 Sept 2024.</w:t>
      </w:r>
    </w:p>
    <w:p w14:paraId="75FAECEE">
      <w:pPr>
        <w:pStyle w:val="20"/>
        <w:ind w:left="720" w:hanging="720"/>
        <w:rPr>
          <w:rFonts w:ascii="Shaker2Lancet" w:hAnsi="Shaker2Lancet"/>
        </w:rPr>
      </w:pPr>
      <w:r>
        <w:rPr>
          <w:rFonts w:ascii="Shaker2Lancet" w:hAnsi="Shaker2Lancet"/>
        </w:rPr>
        <w:t>17.</w:t>
      </w:r>
      <w:r>
        <w:rPr>
          <w:rFonts w:ascii="Shaker2Lancet" w:hAnsi="Shaker2Lancet"/>
        </w:rPr>
        <w:tab/>
      </w:r>
      <w:r>
        <w:rPr>
          <w:rFonts w:ascii="Shaker2Lancet" w:hAnsi="Shaker2Lancet"/>
        </w:rPr>
        <w:t>National Center for STD Control, Chinese Center for Disease Control and Prevention, Venereology Group, Chinese Society of Dermatology, Subcommittee on Venereology, China Dermatologist Association. Guidelines for diagnosis and treatment of syphilis, gonorrhea and genital Chlamydia trachomatis infection (2020). Chin J Dermatol. 2020;53(03):168-79. (in Chinese).</w:t>
      </w:r>
    </w:p>
    <w:p w14:paraId="1AD83686">
      <w:pPr>
        <w:pStyle w:val="20"/>
        <w:ind w:left="720" w:hanging="720"/>
        <w:rPr>
          <w:rFonts w:ascii="Shaker2Lancet" w:hAnsi="Shaker2Lancet"/>
        </w:rPr>
      </w:pPr>
      <w:r>
        <w:rPr>
          <w:rFonts w:ascii="Shaker2Lancet" w:hAnsi="Shaker2Lancet"/>
        </w:rPr>
        <w:t>18.</w:t>
      </w:r>
      <w:r>
        <w:rPr>
          <w:rFonts w:ascii="Shaker2Lancet" w:hAnsi="Shaker2Lancet"/>
        </w:rPr>
        <w:tab/>
      </w:r>
      <w:r>
        <w:rPr>
          <w:rFonts w:ascii="Shaker2Lancet" w:hAnsi="Shaker2Lancet"/>
        </w:rPr>
        <w:t xml:space="preserve">World Health Organization. Gonorrhoea (Neisseria gonorrhoeae infection). Geneva: World Health Organization; 2024. </w:t>
      </w:r>
      <w:r>
        <w:fldChar w:fldCharType="begin"/>
      </w:r>
      <w:r>
        <w:instrText xml:space="preserve"> HYPERLINK "https://www.who.int/news-room/fact-sheets/detail/gonorrhoea-(neisseria-gonorrhoeae-infection" </w:instrText>
      </w:r>
      <w:r>
        <w:fldChar w:fldCharType="separate"/>
      </w:r>
      <w:r>
        <w:rPr>
          <w:rStyle w:val="6"/>
          <w:rFonts w:ascii="Shaker2Lancet" w:hAnsi="Shaker2Lancet"/>
        </w:rPr>
        <w:t>https://www.who.int/news-room/fact-sheets/detail/gonorrhoea-(neisseria-gonorrhoeae-infection</w:t>
      </w:r>
      <w:r>
        <w:rPr>
          <w:rStyle w:val="6"/>
          <w:rFonts w:ascii="Shaker2Lancet" w:hAnsi="Shaker2Lancet"/>
        </w:rPr>
        <w:fldChar w:fldCharType="end"/>
      </w:r>
      <w:r>
        <w:rPr>
          <w:rFonts w:ascii="Shaker2Lancet" w:hAnsi="Shaker2Lancet"/>
        </w:rPr>
        <w:t>). Accessed 16 Nov 2024.</w:t>
      </w:r>
    </w:p>
    <w:p w14:paraId="534B872F">
      <w:pPr>
        <w:pStyle w:val="20"/>
        <w:ind w:left="720" w:hanging="720"/>
        <w:rPr>
          <w:rFonts w:ascii="Shaker2Lancet" w:hAnsi="Shaker2Lancet"/>
        </w:rPr>
      </w:pPr>
      <w:r>
        <w:rPr>
          <w:rFonts w:ascii="Shaker2Lancet" w:hAnsi="Shaker2Lancet"/>
        </w:rPr>
        <w:t>19.</w:t>
      </w:r>
      <w:r>
        <w:rPr>
          <w:rFonts w:ascii="Shaker2Lancet" w:hAnsi="Shaker2Lancet"/>
        </w:rPr>
        <w:tab/>
      </w:r>
      <w:r>
        <w:rPr>
          <w:rFonts w:ascii="Shaker2Lancet" w:hAnsi="Shaker2Lancet"/>
        </w:rPr>
        <w:t xml:space="preserve">World Health Organization. Hepatitis B. Geneva: World Health Organization; 2024. </w:t>
      </w:r>
      <w:r>
        <w:fldChar w:fldCharType="begin"/>
      </w:r>
      <w:r>
        <w:instrText xml:space="preserve"> HYPERLINK "https://www.who.int/news-room/fact-sheets/detail/hepatitis-b" </w:instrText>
      </w:r>
      <w:r>
        <w:fldChar w:fldCharType="separate"/>
      </w:r>
      <w:r>
        <w:rPr>
          <w:rStyle w:val="6"/>
          <w:rFonts w:ascii="Shaker2Lancet" w:hAnsi="Shaker2Lancet"/>
        </w:rPr>
        <w:t>https://www.who.int/news-room/fact-sheets/detail/hepatitis-b</w:t>
      </w:r>
      <w:r>
        <w:rPr>
          <w:rStyle w:val="6"/>
          <w:rFonts w:ascii="Shaker2Lancet" w:hAnsi="Shaker2Lancet"/>
        </w:rPr>
        <w:fldChar w:fldCharType="end"/>
      </w:r>
      <w:r>
        <w:rPr>
          <w:rFonts w:ascii="Shaker2Lancet" w:hAnsi="Shaker2Lancet"/>
        </w:rPr>
        <w:t>. Accessed 24 Sept 2024.</w:t>
      </w:r>
    </w:p>
    <w:p w14:paraId="41478D09">
      <w:pPr>
        <w:pStyle w:val="20"/>
        <w:ind w:left="720" w:hanging="720"/>
        <w:rPr>
          <w:rFonts w:ascii="Shaker2Lancet" w:hAnsi="Shaker2Lancet"/>
        </w:rPr>
      </w:pPr>
      <w:r>
        <w:rPr>
          <w:rFonts w:ascii="Shaker2Lancet" w:hAnsi="Shaker2Lancet"/>
        </w:rPr>
        <w:t>20.</w:t>
      </w:r>
      <w:r>
        <w:rPr>
          <w:rFonts w:ascii="Shaker2Lancet" w:hAnsi="Shaker2Lancet"/>
        </w:rPr>
        <w:tab/>
      </w:r>
      <w:r>
        <w:rPr>
          <w:rFonts w:ascii="Shaker2Lancet" w:hAnsi="Shaker2Lancet"/>
        </w:rPr>
        <w:t xml:space="preserve">Chinese Society of Hepatology, Chinese Medical Association, Chinese Society of Infectious Diseases, Chinese Medical Association. Guidelines for the prevention and treatment of chronic hepatitis B (version 2022). Chinese Journal of Hepatology. 2022;30(12):1309-31. </w:t>
      </w:r>
    </w:p>
    <w:p w14:paraId="73D52312">
      <w:pPr>
        <w:pStyle w:val="20"/>
        <w:ind w:left="720" w:hanging="720"/>
        <w:rPr>
          <w:rFonts w:ascii="Shaker2Lancet" w:hAnsi="Shaker2Lancet"/>
        </w:rPr>
      </w:pPr>
      <w:r>
        <w:rPr>
          <w:rFonts w:ascii="Shaker2Lancet" w:hAnsi="Shaker2Lancet"/>
        </w:rPr>
        <w:t>21.</w:t>
      </w:r>
      <w:r>
        <w:rPr>
          <w:rFonts w:ascii="Shaker2Lancet" w:hAnsi="Shaker2Lancet"/>
        </w:rPr>
        <w:tab/>
      </w:r>
      <w:r>
        <w:rPr>
          <w:rFonts w:ascii="Shaker2Lancet" w:hAnsi="Shaker2Lancet"/>
        </w:rPr>
        <w:t xml:space="preserve">Chinese Center for Disease Control and Prevention. Current status of hepatitis C case reporting in China. Chinese Center for Disease Control and Prevention; 2019. </w:t>
      </w:r>
      <w:r>
        <w:fldChar w:fldCharType="begin"/>
      </w:r>
      <w:r>
        <w:instrText xml:space="preserve"> HYPERLINK "https://ncaids.chinacdc.cn/sjb/zsyd_10323/201906/t20190605_203086.htm" </w:instrText>
      </w:r>
      <w:r>
        <w:fldChar w:fldCharType="separate"/>
      </w:r>
      <w:r>
        <w:rPr>
          <w:rStyle w:val="6"/>
          <w:rFonts w:ascii="Shaker2Lancet" w:hAnsi="Shaker2Lancet"/>
        </w:rPr>
        <w:t>https://ncaids.chinacdc.cn/sjb/zsyd_10323/201906/t20190605_203086.htm</w:t>
      </w:r>
      <w:r>
        <w:rPr>
          <w:rStyle w:val="6"/>
          <w:rFonts w:ascii="Shaker2Lancet" w:hAnsi="Shaker2Lancet"/>
        </w:rPr>
        <w:fldChar w:fldCharType="end"/>
      </w:r>
      <w:r>
        <w:rPr>
          <w:rFonts w:ascii="Shaker2Lancet" w:hAnsi="Shaker2Lancet"/>
        </w:rPr>
        <w:t>. Accessed 19 Sept 2024.</w:t>
      </w:r>
    </w:p>
    <w:p w14:paraId="3638C4C2">
      <w:pPr>
        <w:pStyle w:val="20"/>
        <w:ind w:left="720" w:hanging="720"/>
        <w:rPr>
          <w:rFonts w:ascii="Shaker2Lancet" w:hAnsi="Shaker2Lancet"/>
        </w:rPr>
      </w:pPr>
      <w:r>
        <w:rPr>
          <w:rFonts w:ascii="Shaker2Lancet" w:hAnsi="Shaker2Lancet"/>
        </w:rPr>
        <w:t>22.</w:t>
      </w:r>
      <w:r>
        <w:rPr>
          <w:rFonts w:ascii="Shaker2Lancet" w:hAnsi="Shaker2Lancet"/>
        </w:rPr>
        <w:tab/>
      </w:r>
      <w:r>
        <w:rPr>
          <w:rFonts w:ascii="Shaker2Lancet" w:hAnsi="Shaker2Lancet"/>
        </w:rPr>
        <w:t>Acquired Immunodeficiency Syndrome Professional Group SOID, Chinese Medical Association;, Prevention CCFDCA. Chinese guidelines for diagnosis and treatment of human immunodeficiency virus infection/acquired immunodeficiency syndrome (2024 edition). Chinese Journal of Infectious Diseases. 2024;42(05):257-84. (in Chinese).</w:t>
      </w:r>
    </w:p>
    <w:p w14:paraId="66FE137D">
      <w:pPr>
        <w:pStyle w:val="20"/>
        <w:ind w:left="720" w:hanging="720"/>
        <w:rPr>
          <w:rFonts w:ascii="Shaker2Lancet" w:hAnsi="Shaker2Lancet"/>
        </w:rPr>
      </w:pPr>
      <w:r>
        <w:rPr>
          <w:rFonts w:ascii="Shaker2Lancet" w:hAnsi="Shaker2Lancet"/>
        </w:rPr>
        <w:t>23.</w:t>
      </w:r>
      <w:r>
        <w:rPr>
          <w:rFonts w:ascii="Shaker2Lancet" w:hAnsi="Shaker2Lancet"/>
        </w:rPr>
        <w:tab/>
      </w:r>
      <w:r>
        <w:rPr>
          <w:rFonts w:ascii="Shaker2Lancet" w:hAnsi="Shaker2Lancet"/>
        </w:rPr>
        <w:t xml:space="preserve">World Health Organization. HIV and AIDS. Geneva: World Health Organization; 2023. </w:t>
      </w:r>
      <w:r>
        <w:fldChar w:fldCharType="begin"/>
      </w:r>
      <w:r>
        <w:instrText xml:space="preserve"> HYPERLINK "https://www.who.int/news-room/fact-sheets/detail/hiv-aids" </w:instrText>
      </w:r>
      <w:r>
        <w:fldChar w:fldCharType="separate"/>
      </w:r>
      <w:r>
        <w:rPr>
          <w:rStyle w:val="6"/>
          <w:rFonts w:ascii="Shaker2Lancet" w:hAnsi="Shaker2Lancet"/>
        </w:rPr>
        <w:t>https://www.who.int/news-room/fact-sheets/detail/hiv-aids</w:t>
      </w:r>
      <w:r>
        <w:rPr>
          <w:rStyle w:val="6"/>
          <w:rFonts w:ascii="Shaker2Lancet" w:hAnsi="Shaker2Lancet"/>
        </w:rPr>
        <w:fldChar w:fldCharType="end"/>
      </w:r>
      <w:r>
        <w:rPr>
          <w:rFonts w:ascii="Shaker2Lancet" w:hAnsi="Shaker2Lancet"/>
        </w:rPr>
        <w:t>. Accessed 22 Sept 2024.</w:t>
      </w:r>
    </w:p>
    <w:p w14:paraId="7B1A941C">
      <w:pPr>
        <w:pStyle w:val="20"/>
        <w:ind w:left="720" w:hanging="720"/>
        <w:rPr>
          <w:rFonts w:ascii="Shaker2Lancet" w:hAnsi="Shaker2Lancet"/>
        </w:rPr>
      </w:pPr>
      <w:r>
        <w:rPr>
          <w:rFonts w:ascii="Shaker2Lancet" w:hAnsi="Shaker2Lancet"/>
        </w:rPr>
        <w:t>24.</w:t>
      </w:r>
      <w:r>
        <w:rPr>
          <w:rFonts w:ascii="Shaker2Lancet" w:hAnsi="Shaker2Lancet"/>
        </w:rPr>
        <w:tab/>
      </w:r>
      <w:r>
        <w:rPr>
          <w:rFonts w:ascii="Shaker2Lancet" w:hAnsi="Shaker2Lancet"/>
        </w:rPr>
        <w:t xml:space="preserve">World Health Organization. Syphilis. Geneva: World Health Organization; 2024. </w:t>
      </w:r>
      <w:r>
        <w:fldChar w:fldCharType="begin"/>
      </w:r>
      <w:r>
        <w:instrText xml:space="preserve"> HYPERLINK "https://www.who.int/news-room/fact-sheets/detail/syphilis" </w:instrText>
      </w:r>
      <w:r>
        <w:fldChar w:fldCharType="separate"/>
      </w:r>
      <w:r>
        <w:rPr>
          <w:rStyle w:val="6"/>
          <w:rFonts w:ascii="Shaker2Lancet" w:hAnsi="Shaker2Lancet"/>
        </w:rPr>
        <w:t>https://www.who.int/news-room/fact-sheets/detail/syphilis</w:t>
      </w:r>
      <w:r>
        <w:rPr>
          <w:rStyle w:val="6"/>
          <w:rFonts w:ascii="Shaker2Lancet" w:hAnsi="Shaker2Lancet"/>
        </w:rPr>
        <w:fldChar w:fldCharType="end"/>
      </w:r>
      <w:r>
        <w:rPr>
          <w:rFonts w:ascii="Shaker2Lancet" w:hAnsi="Shaker2Lancet"/>
        </w:rPr>
        <w:t>. Accessed 22 Sept 2024.</w:t>
      </w:r>
    </w:p>
    <w:p w14:paraId="36ED3650">
      <w:pPr>
        <w:rPr>
          <w:rFonts w:hint="eastAsia" w:ascii="Shaker2Lancet" w:hAnsi="Shaker2Lancet" w:cs="Times New Roman"/>
          <w:sz w:val="20"/>
          <w:szCs w:val="20"/>
          <w:lang w:val="en-GB"/>
        </w:rPr>
      </w:pPr>
      <w:r>
        <w:rPr>
          <w:rFonts w:ascii="Shaker2Lancet" w:hAnsi="Shaker2Lancet" w:cs="Times New Roman"/>
          <w:sz w:val="20"/>
          <w:szCs w:val="20"/>
          <w:lang w:val="en-GB"/>
        </w:rPr>
        <w:fldChar w:fldCharType="end"/>
      </w:r>
    </w:p>
    <w:sectPr>
      <w:pgSz w:w="16838" w:h="23811"/>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haker2Lancet">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1"/>
  <w:bordersDoNotSurroundFooter w:val="1"/>
  <w:documentProtection w:enforcement="0"/>
  <w:defaultTabStop w:val="420"/>
  <w:hyphenationZone w:val="425"/>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M0ODRmZDhmZjg5ZjIxMmRkODUyNDRkYTU1OWEzNWQifQ=="/>
    <w:docVar w:name="EN.InstantFormat" w:val="&lt;ENInstantFormat&gt;&lt;Enabled&gt;1&lt;/Enabled&gt;&lt;ScanUnformatted&gt;1&lt;/ScanUnformatted&gt;&lt;ScanChanges&gt;1&lt;/ScanChanges&gt;&lt;Suspended&gt;0&lt;/Suspended&gt;&lt;/ENInstantFormat&gt;"/>
    <w:docVar w:name="EN.Layout" w:val="&lt;ENLayout&gt;&lt;Style&gt;Vancouver Copy[square blanket]&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tsdtarasazzpte050vppdw1fz29e9x9psrp&quot;&gt;Colistin-Resistance&lt;record-ids&gt;&lt;item&gt;768&lt;/item&gt;&lt;item&gt;769&lt;/item&gt;&lt;item&gt;771&lt;/item&gt;&lt;item&gt;776&lt;/item&gt;&lt;item&gt;777&lt;/item&gt;&lt;item&gt;778&lt;/item&gt;&lt;item&gt;779&lt;/item&gt;&lt;item&gt;780&lt;/item&gt;&lt;item&gt;783&lt;/item&gt;&lt;item&gt;784&lt;/item&gt;&lt;item&gt;786&lt;/item&gt;&lt;item&gt;787&lt;/item&gt;&lt;item&gt;788&lt;/item&gt;&lt;item&gt;794&lt;/item&gt;&lt;item&gt;795&lt;/item&gt;&lt;item&gt;796&lt;/item&gt;&lt;item&gt;799&lt;/item&gt;&lt;item&gt;800&lt;/item&gt;&lt;item&gt;801&lt;/item&gt;&lt;item&gt;802&lt;/item&gt;&lt;item&gt;803&lt;/item&gt;&lt;item&gt;812&lt;/item&gt;&lt;item&gt;882&lt;/item&gt;&lt;item&gt;883&lt;/item&gt;&lt;/record-ids&gt;&lt;/item&gt;&lt;/Libraries&gt;"/>
  </w:docVars>
  <w:rsids>
    <w:rsidRoot w:val="006D2D0F"/>
    <w:rsid w:val="00017844"/>
    <w:rsid w:val="00020BAB"/>
    <w:rsid w:val="000261FE"/>
    <w:rsid w:val="00027AEA"/>
    <w:rsid w:val="00030E71"/>
    <w:rsid w:val="00040205"/>
    <w:rsid w:val="0004036F"/>
    <w:rsid w:val="00052EAB"/>
    <w:rsid w:val="00054F35"/>
    <w:rsid w:val="0006750B"/>
    <w:rsid w:val="00074F55"/>
    <w:rsid w:val="000923E3"/>
    <w:rsid w:val="00093D8C"/>
    <w:rsid w:val="000A356D"/>
    <w:rsid w:val="000B331D"/>
    <w:rsid w:val="000B3C7A"/>
    <w:rsid w:val="000D3102"/>
    <w:rsid w:val="000E6BF4"/>
    <w:rsid w:val="000F4C98"/>
    <w:rsid w:val="00102D2E"/>
    <w:rsid w:val="001038BD"/>
    <w:rsid w:val="00103E7F"/>
    <w:rsid w:val="00110523"/>
    <w:rsid w:val="00110D5F"/>
    <w:rsid w:val="00110F85"/>
    <w:rsid w:val="00126506"/>
    <w:rsid w:val="00137A51"/>
    <w:rsid w:val="00153FB2"/>
    <w:rsid w:val="00165CE4"/>
    <w:rsid w:val="00167145"/>
    <w:rsid w:val="0018117E"/>
    <w:rsid w:val="0018403C"/>
    <w:rsid w:val="0018466B"/>
    <w:rsid w:val="001915BA"/>
    <w:rsid w:val="001928AF"/>
    <w:rsid w:val="001A2608"/>
    <w:rsid w:val="001A304F"/>
    <w:rsid w:val="001A6B2D"/>
    <w:rsid w:val="001A6FD3"/>
    <w:rsid w:val="001B0ED7"/>
    <w:rsid w:val="001D095A"/>
    <w:rsid w:val="001E556D"/>
    <w:rsid w:val="001F2E94"/>
    <w:rsid w:val="001F3CC9"/>
    <w:rsid w:val="001F3F35"/>
    <w:rsid w:val="001F5B5A"/>
    <w:rsid w:val="001F75FE"/>
    <w:rsid w:val="00203F74"/>
    <w:rsid w:val="002139A7"/>
    <w:rsid w:val="002218A0"/>
    <w:rsid w:val="0024236E"/>
    <w:rsid w:val="002627BB"/>
    <w:rsid w:val="00270F58"/>
    <w:rsid w:val="00272D3A"/>
    <w:rsid w:val="00276C5F"/>
    <w:rsid w:val="00280ABE"/>
    <w:rsid w:val="00280E05"/>
    <w:rsid w:val="0028195C"/>
    <w:rsid w:val="00290D6E"/>
    <w:rsid w:val="002956A9"/>
    <w:rsid w:val="002A0B63"/>
    <w:rsid w:val="002A76C2"/>
    <w:rsid w:val="002B1B04"/>
    <w:rsid w:val="002D5C1D"/>
    <w:rsid w:val="002D7A3E"/>
    <w:rsid w:val="002F09E2"/>
    <w:rsid w:val="002F0F1F"/>
    <w:rsid w:val="002F2D64"/>
    <w:rsid w:val="002F2E7A"/>
    <w:rsid w:val="002F5E47"/>
    <w:rsid w:val="002F6603"/>
    <w:rsid w:val="003002AA"/>
    <w:rsid w:val="00301723"/>
    <w:rsid w:val="00311BAD"/>
    <w:rsid w:val="003145CE"/>
    <w:rsid w:val="00315D47"/>
    <w:rsid w:val="00320ADD"/>
    <w:rsid w:val="00324AF0"/>
    <w:rsid w:val="00325573"/>
    <w:rsid w:val="00330156"/>
    <w:rsid w:val="003312D7"/>
    <w:rsid w:val="00341A33"/>
    <w:rsid w:val="00343C1A"/>
    <w:rsid w:val="00351267"/>
    <w:rsid w:val="00355374"/>
    <w:rsid w:val="003602B0"/>
    <w:rsid w:val="003756CD"/>
    <w:rsid w:val="00390E88"/>
    <w:rsid w:val="0039189D"/>
    <w:rsid w:val="003943E1"/>
    <w:rsid w:val="0039722A"/>
    <w:rsid w:val="003A5E75"/>
    <w:rsid w:val="003A66C8"/>
    <w:rsid w:val="003B0276"/>
    <w:rsid w:val="003B0ABD"/>
    <w:rsid w:val="003B47D9"/>
    <w:rsid w:val="003C4DE1"/>
    <w:rsid w:val="003D01B2"/>
    <w:rsid w:val="003E1461"/>
    <w:rsid w:val="003E17D5"/>
    <w:rsid w:val="003F6B15"/>
    <w:rsid w:val="003F7424"/>
    <w:rsid w:val="00405B9C"/>
    <w:rsid w:val="00414874"/>
    <w:rsid w:val="00423BEF"/>
    <w:rsid w:val="00436927"/>
    <w:rsid w:val="0044594F"/>
    <w:rsid w:val="00447458"/>
    <w:rsid w:val="004505CB"/>
    <w:rsid w:val="0045078B"/>
    <w:rsid w:val="00453869"/>
    <w:rsid w:val="0046076E"/>
    <w:rsid w:val="0046439E"/>
    <w:rsid w:val="00465A16"/>
    <w:rsid w:val="0046719F"/>
    <w:rsid w:val="00484176"/>
    <w:rsid w:val="00485629"/>
    <w:rsid w:val="0049318D"/>
    <w:rsid w:val="004A2505"/>
    <w:rsid w:val="004A5BA5"/>
    <w:rsid w:val="004A660C"/>
    <w:rsid w:val="004B0B51"/>
    <w:rsid w:val="004B5F15"/>
    <w:rsid w:val="004B7896"/>
    <w:rsid w:val="004C18B5"/>
    <w:rsid w:val="004C438F"/>
    <w:rsid w:val="004C4A56"/>
    <w:rsid w:val="004C60C6"/>
    <w:rsid w:val="004D44F5"/>
    <w:rsid w:val="004D4556"/>
    <w:rsid w:val="004D5499"/>
    <w:rsid w:val="004E5878"/>
    <w:rsid w:val="004F2B91"/>
    <w:rsid w:val="004F3870"/>
    <w:rsid w:val="004F3B4E"/>
    <w:rsid w:val="00505CF3"/>
    <w:rsid w:val="00515F84"/>
    <w:rsid w:val="0052035F"/>
    <w:rsid w:val="005212E9"/>
    <w:rsid w:val="0054198A"/>
    <w:rsid w:val="00547CDE"/>
    <w:rsid w:val="00554027"/>
    <w:rsid w:val="00557665"/>
    <w:rsid w:val="00557A6B"/>
    <w:rsid w:val="0056028D"/>
    <w:rsid w:val="005759C2"/>
    <w:rsid w:val="00577FD6"/>
    <w:rsid w:val="00581D49"/>
    <w:rsid w:val="00582232"/>
    <w:rsid w:val="00582BAF"/>
    <w:rsid w:val="00584AC9"/>
    <w:rsid w:val="00590B49"/>
    <w:rsid w:val="00591032"/>
    <w:rsid w:val="0059480C"/>
    <w:rsid w:val="005A0346"/>
    <w:rsid w:val="005C41A7"/>
    <w:rsid w:val="005C4DAE"/>
    <w:rsid w:val="005D51BA"/>
    <w:rsid w:val="005E039F"/>
    <w:rsid w:val="005E5836"/>
    <w:rsid w:val="005F0B2C"/>
    <w:rsid w:val="005F5DFE"/>
    <w:rsid w:val="00603AAB"/>
    <w:rsid w:val="0060516B"/>
    <w:rsid w:val="00610170"/>
    <w:rsid w:val="00630EDC"/>
    <w:rsid w:val="00631E1F"/>
    <w:rsid w:val="00636329"/>
    <w:rsid w:val="0065235B"/>
    <w:rsid w:val="00653071"/>
    <w:rsid w:val="00654B75"/>
    <w:rsid w:val="00657719"/>
    <w:rsid w:val="0067172D"/>
    <w:rsid w:val="00676B8C"/>
    <w:rsid w:val="006779C2"/>
    <w:rsid w:val="00682198"/>
    <w:rsid w:val="00683C2E"/>
    <w:rsid w:val="006862B4"/>
    <w:rsid w:val="0069092A"/>
    <w:rsid w:val="006B05DC"/>
    <w:rsid w:val="006B1909"/>
    <w:rsid w:val="006B71CD"/>
    <w:rsid w:val="006C0BE3"/>
    <w:rsid w:val="006C2C5F"/>
    <w:rsid w:val="006D2D0F"/>
    <w:rsid w:val="006D57FD"/>
    <w:rsid w:val="006E01B5"/>
    <w:rsid w:val="006E4C23"/>
    <w:rsid w:val="006E4E08"/>
    <w:rsid w:val="006F0761"/>
    <w:rsid w:val="006F12F9"/>
    <w:rsid w:val="00700570"/>
    <w:rsid w:val="00701CB7"/>
    <w:rsid w:val="00705807"/>
    <w:rsid w:val="00714ADF"/>
    <w:rsid w:val="00730563"/>
    <w:rsid w:val="00731F48"/>
    <w:rsid w:val="007336C9"/>
    <w:rsid w:val="0073655D"/>
    <w:rsid w:val="00744371"/>
    <w:rsid w:val="007530AB"/>
    <w:rsid w:val="00754A98"/>
    <w:rsid w:val="007550AE"/>
    <w:rsid w:val="0075572D"/>
    <w:rsid w:val="00764597"/>
    <w:rsid w:val="0076730C"/>
    <w:rsid w:val="00767EC7"/>
    <w:rsid w:val="00780B0E"/>
    <w:rsid w:val="007835F4"/>
    <w:rsid w:val="0078679C"/>
    <w:rsid w:val="00790875"/>
    <w:rsid w:val="007A23EB"/>
    <w:rsid w:val="007A432A"/>
    <w:rsid w:val="007A760B"/>
    <w:rsid w:val="007B184B"/>
    <w:rsid w:val="007B595E"/>
    <w:rsid w:val="007B5C81"/>
    <w:rsid w:val="007B706C"/>
    <w:rsid w:val="007C1071"/>
    <w:rsid w:val="007C51E3"/>
    <w:rsid w:val="007C60AA"/>
    <w:rsid w:val="007E250F"/>
    <w:rsid w:val="007E2AF2"/>
    <w:rsid w:val="00800C9F"/>
    <w:rsid w:val="0080164A"/>
    <w:rsid w:val="00804AA7"/>
    <w:rsid w:val="00823A3E"/>
    <w:rsid w:val="008305AC"/>
    <w:rsid w:val="00833398"/>
    <w:rsid w:val="00843CFB"/>
    <w:rsid w:val="008514DA"/>
    <w:rsid w:val="00853DA2"/>
    <w:rsid w:val="00856EC6"/>
    <w:rsid w:val="00857049"/>
    <w:rsid w:val="00876874"/>
    <w:rsid w:val="008820B5"/>
    <w:rsid w:val="00884FB4"/>
    <w:rsid w:val="008904EE"/>
    <w:rsid w:val="00895679"/>
    <w:rsid w:val="0089589B"/>
    <w:rsid w:val="008A6F4F"/>
    <w:rsid w:val="008B4414"/>
    <w:rsid w:val="008D2DE7"/>
    <w:rsid w:val="008E4406"/>
    <w:rsid w:val="008E5B6B"/>
    <w:rsid w:val="008E73A2"/>
    <w:rsid w:val="008F112E"/>
    <w:rsid w:val="008F38FF"/>
    <w:rsid w:val="008F669D"/>
    <w:rsid w:val="008F67F0"/>
    <w:rsid w:val="009015B6"/>
    <w:rsid w:val="009127AB"/>
    <w:rsid w:val="00915C1F"/>
    <w:rsid w:val="0092399C"/>
    <w:rsid w:val="00934407"/>
    <w:rsid w:val="009411F0"/>
    <w:rsid w:val="00942290"/>
    <w:rsid w:val="00951FC1"/>
    <w:rsid w:val="00955C5F"/>
    <w:rsid w:val="0095721D"/>
    <w:rsid w:val="00957D51"/>
    <w:rsid w:val="00960607"/>
    <w:rsid w:val="009606B1"/>
    <w:rsid w:val="00970A2D"/>
    <w:rsid w:val="00973CDC"/>
    <w:rsid w:val="00974D0C"/>
    <w:rsid w:val="009775B2"/>
    <w:rsid w:val="00980F5C"/>
    <w:rsid w:val="00983740"/>
    <w:rsid w:val="00986629"/>
    <w:rsid w:val="00991EB3"/>
    <w:rsid w:val="00994E97"/>
    <w:rsid w:val="0099593A"/>
    <w:rsid w:val="009A0D41"/>
    <w:rsid w:val="009A1EF7"/>
    <w:rsid w:val="009B6CAF"/>
    <w:rsid w:val="009D1BAC"/>
    <w:rsid w:val="009D1EB5"/>
    <w:rsid w:val="009D4FAB"/>
    <w:rsid w:val="009D779A"/>
    <w:rsid w:val="009D7E63"/>
    <w:rsid w:val="009E330B"/>
    <w:rsid w:val="009F0E26"/>
    <w:rsid w:val="009F58A1"/>
    <w:rsid w:val="009F7A13"/>
    <w:rsid w:val="00A001A7"/>
    <w:rsid w:val="00A0226F"/>
    <w:rsid w:val="00A049B7"/>
    <w:rsid w:val="00A04B5C"/>
    <w:rsid w:val="00A04E05"/>
    <w:rsid w:val="00A07007"/>
    <w:rsid w:val="00A12934"/>
    <w:rsid w:val="00A1791F"/>
    <w:rsid w:val="00A1793B"/>
    <w:rsid w:val="00A33220"/>
    <w:rsid w:val="00A37B2C"/>
    <w:rsid w:val="00A50140"/>
    <w:rsid w:val="00A50DCD"/>
    <w:rsid w:val="00A55181"/>
    <w:rsid w:val="00A61251"/>
    <w:rsid w:val="00A62BEE"/>
    <w:rsid w:val="00A638C5"/>
    <w:rsid w:val="00A63A6E"/>
    <w:rsid w:val="00A66C84"/>
    <w:rsid w:val="00A6753B"/>
    <w:rsid w:val="00A72480"/>
    <w:rsid w:val="00A8124B"/>
    <w:rsid w:val="00A83A2B"/>
    <w:rsid w:val="00A870D8"/>
    <w:rsid w:val="00A90776"/>
    <w:rsid w:val="00A9365B"/>
    <w:rsid w:val="00AA17C0"/>
    <w:rsid w:val="00AA6DFE"/>
    <w:rsid w:val="00AA7635"/>
    <w:rsid w:val="00AB3CA0"/>
    <w:rsid w:val="00AD002F"/>
    <w:rsid w:val="00AF50D9"/>
    <w:rsid w:val="00B00012"/>
    <w:rsid w:val="00B0039E"/>
    <w:rsid w:val="00B10821"/>
    <w:rsid w:val="00B11252"/>
    <w:rsid w:val="00B16CC3"/>
    <w:rsid w:val="00B349CE"/>
    <w:rsid w:val="00B40AB8"/>
    <w:rsid w:val="00B467D7"/>
    <w:rsid w:val="00B47BBA"/>
    <w:rsid w:val="00B50688"/>
    <w:rsid w:val="00B52BD9"/>
    <w:rsid w:val="00B54BDA"/>
    <w:rsid w:val="00B6270E"/>
    <w:rsid w:val="00B65E38"/>
    <w:rsid w:val="00B668F6"/>
    <w:rsid w:val="00B76198"/>
    <w:rsid w:val="00B8095F"/>
    <w:rsid w:val="00B816B9"/>
    <w:rsid w:val="00B82CD6"/>
    <w:rsid w:val="00B903F3"/>
    <w:rsid w:val="00B93455"/>
    <w:rsid w:val="00B94726"/>
    <w:rsid w:val="00B96B80"/>
    <w:rsid w:val="00BA0848"/>
    <w:rsid w:val="00BB533E"/>
    <w:rsid w:val="00BC6575"/>
    <w:rsid w:val="00BD1716"/>
    <w:rsid w:val="00BD1E28"/>
    <w:rsid w:val="00BD20CB"/>
    <w:rsid w:val="00BD35CA"/>
    <w:rsid w:val="00BD5286"/>
    <w:rsid w:val="00BE042D"/>
    <w:rsid w:val="00BE0C82"/>
    <w:rsid w:val="00BE34EE"/>
    <w:rsid w:val="00BE5EF2"/>
    <w:rsid w:val="00BF0881"/>
    <w:rsid w:val="00BF232A"/>
    <w:rsid w:val="00BF3741"/>
    <w:rsid w:val="00C0080E"/>
    <w:rsid w:val="00C14B70"/>
    <w:rsid w:val="00C207F9"/>
    <w:rsid w:val="00C2087D"/>
    <w:rsid w:val="00C20B36"/>
    <w:rsid w:val="00C2233A"/>
    <w:rsid w:val="00C27F6F"/>
    <w:rsid w:val="00C35CA9"/>
    <w:rsid w:val="00C42875"/>
    <w:rsid w:val="00C468AB"/>
    <w:rsid w:val="00C70B83"/>
    <w:rsid w:val="00C711E6"/>
    <w:rsid w:val="00C718B5"/>
    <w:rsid w:val="00C719E1"/>
    <w:rsid w:val="00C727DD"/>
    <w:rsid w:val="00C769E5"/>
    <w:rsid w:val="00C874E2"/>
    <w:rsid w:val="00CA0230"/>
    <w:rsid w:val="00CA0A4F"/>
    <w:rsid w:val="00CB3748"/>
    <w:rsid w:val="00CB7F02"/>
    <w:rsid w:val="00CC5354"/>
    <w:rsid w:val="00CE230D"/>
    <w:rsid w:val="00CE3AEF"/>
    <w:rsid w:val="00CF2B86"/>
    <w:rsid w:val="00CF51AD"/>
    <w:rsid w:val="00D00E3C"/>
    <w:rsid w:val="00D07194"/>
    <w:rsid w:val="00D2301B"/>
    <w:rsid w:val="00D23086"/>
    <w:rsid w:val="00D347EA"/>
    <w:rsid w:val="00D54F84"/>
    <w:rsid w:val="00D558B1"/>
    <w:rsid w:val="00D56DD7"/>
    <w:rsid w:val="00D60DF2"/>
    <w:rsid w:val="00D6513F"/>
    <w:rsid w:val="00D6624A"/>
    <w:rsid w:val="00D72F4B"/>
    <w:rsid w:val="00D76259"/>
    <w:rsid w:val="00D82145"/>
    <w:rsid w:val="00DA62DB"/>
    <w:rsid w:val="00DB2DF6"/>
    <w:rsid w:val="00DC0653"/>
    <w:rsid w:val="00DC5011"/>
    <w:rsid w:val="00DC5EDF"/>
    <w:rsid w:val="00DC7A91"/>
    <w:rsid w:val="00DC7E36"/>
    <w:rsid w:val="00DD0BD2"/>
    <w:rsid w:val="00DE3ED6"/>
    <w:rsid w:val="00E17F42"/>
    <w:rsid w:val="00E20311"/>
    <w:rsid w:val="00E20A56"/>
    <w:rsid w:val="00E20C3F"/>
    <w:rsid w:val="00E249EB"/>
    <w:rsid w:val="00E24A8D"/>
    <w:rsid w:val="00E26229"/>
    <w:rsid w:val="00E262F6"/>
    <w:rsid w:val="00E34018"/>
    <w:rsid w:val="00E4751E"/>
    <w:rsid w:val="00E523F8"/>
    <w:rsid w:val="00E606B2"/>
    <w:rsid w:val="00E61679"/>
    <w:rsid w:val="00E617B4"/>
    <w:rsid w:val="00E665F8"/>
    <w:rsid w:val="00E75B35"/>
    <w:rsid w:val="00E84C57"/>
    <w:rsid w:val="00E84D7C"/>
    <w:rsid w:val="00E901B0"/>
    <w:rsid w:val="00E95894"/>
    <w:rsid w:val="00EA5CE3"/>
    <w:rsid w:val="00EB38A2"/>
    <w:rsid w:val="00EB3B3C"/>
    <w:rsid w:val="00EB6E02"/>
    <w:rsid w:val="00ED11C9"/>
    <w:rsid w:val="00ED1B97"/>
    <w:rsid w:val="00EE4FFE"/>
    <w:rsid w:val="00EE578E"/>
    <w:rsid w:val="00EF20B5"/>
    <w:rsid w:val="00EF39DE"/>
    <w:rsid w:val="00EF4041"/>
    <w:rsid w:val="00EF4764"/>
    <w:rsid w:val="00EF5AF3"/>
    <w:rsid w:val="00F03058"/>
    <w:rsid w:val="00F03E5A"/>
    <w:rsid w:val="00F068A9"/>
    <w:rsid w:val="00F075B7"/>
    <w:rsid w:val="00F07E0C"/>
    <w:rsid w:val="00F130C4"/>
    <w:rsid w:val="00F16596"/>
    <w:rsid w:val="00F25253"/>
    <w:rsid w:val="00F35A83"/>
    <w:rsid w:val="00F36E9A"/>
    <w:rsid w:val="00F40D21"/>
    <w:rsid w:val="00F4369E"/>
    <w:rsid w:val="00F4538E"/>
    <w:rsid w:val="00F45E82"/>
    <w:rsid w:val="00F476B6"/>
    <w:rsid w:val="00F47A3B"/>
    <w:rsid w:val="00F552BE"/>
    <w:rsid w:val="00F609BA"/>
    <w:rsid w:val="00F64ABD"/>
    <w:rsid w:val="00F71CCD"/>
    <w:rsid w:val="00F75F57"/>
    <w:rsid w:val="00F76CA1"/>
    <w:rsid w:val="00F8603F"/>
    <w:rsid w:val="00F865BD"/>
    <w:rsid w:val="00F931A2"/>
    <w:rsid w:val="00F93697"/>
    <w:rsid w:val="00F947CA"/>
    <w:rsid w:val="00F96CD7"/>
    <w:rsid w:val="00FA5337"/>
    <w:rsid w:val="00FA66A4"/>
    <w:rsid w:val="00FB3AC0"/>
    <w:rsid w:val="00FC016D"/>
    <w:rsid w:val="00FD0CC2"/>
    <w:rsid w:val="00FD42DF"/>
    <w:rsid w:val="00FF0E83"/>
    <w:rsid w:val="00FF7DA8"/>
    <w:rsid w:val="023A5A4A"/>
    <w:rsid w:val="07390EF9"/>
    <w:rsid w:val="1B633F67"/>
    <w:rsid w:val="1C99656B"/>
    <w:rsid w:val="1E3F4DDC"/>
    <w:rsid w:val="2F3E167D"/>
    <w:rsid w:val="3939428D"/>
    <w:rsid w:val="412023F3"/>
    <w:rsid w:val="415D046A"/>
    <w:rsid w:val="4A266CCC"/>
    <w:rsid w:val="56E60023"/>
    <w:rsid w:val="578D66F1"/>
    <w:rsid w:val="598976A2"/>
    <w:rsid w:val="5C1E32C9"/>
    <w:rsid w:val="5CCC3703"/>
    <w:rsid w:val="65C477E0"/>
    <w:rsid w:val="752C0D8B"/>
    <w:rsid w:val="76AD7DBE"/>
    <w:rsid w:val="7C5D7A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5">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autoRedefine/>
    <w:qFormat/>
    <w:uiPriority w:val="99"/>
    <w:pPr>
      <w:tabs>
        <w:tab w:val="center" w:pos="4153"/>
        <w:tab w:val="right" w:pos="8306"/>
      </w:tabs>
      <w:snapToGrid w:val="0"/>
      <w:jc w:val="center"/>
    </w:pPr>
    <w:rPr>
      <w:caps/>
      <w:sz w:val="18"/>
      <w:szCs w:val="18"/>
      <w:lang w:val="zh-CN"/>
    </w:rPr>
  </w:style>
  <w:style w:type="paragraph" w:styleId="3">
    <w:name w:val="header"/>
    <w:basedOn w:val="1"/>
    <w:link w:val="9"/>
    <w:qFormat/>
    <w:uiPriority w:val="0"/>
    <w:pPr>
      <w:tabs>
        <w:tab w:val="center" w:pos="4153"/>
        <w:tab w:val="right" w:pos="8306"/>
      </w:tabs>
      <w:snapToGrid w:val="0"/>
      <w:jc w:val="center"/>
    </w:pPr>
    <w:rPr>
      <w:sz w:val="18"/>
      <w:szCs w:val="18"/>
    </w:rPr>
  </w:style>
  <w:style w:type="character" w:styleId="6">
    <w:name w:val="Hyperlink"/>
    <w:basedOn w:val="5"/>
    <w:qFormat/>
    <w:uiPriority w:val="0"/>
    <w:rPr>
      <w:color w:val="0026E5" w:themeColor="hyperlink"/>
      <w:u w:val="single"/>
      <w14:textFill>
        <w14:solidFill>
          <w14:schemeClr w14:val="hlink"/>
        </w14:solidFill>
      </w14:textFill>
    </w:rPr>
  </w:style>
  <w:style w:type="paragraph" w:customStyle="1" w:styleId="7">
    <w:name w:val="Abstract/Summary"/>
    <w:basedOn w:val="1"/>
    <w:link w:val="11"/>
    <w:autoRedefine/>
    <w:qFormat/>
    <w:uiPriority w:val="0"/>
    <w:pPr>
      <w:widowControl/>
      <w:spacing w:before="120" w:line="480" w:lineRule="auto"/>
      <w:jc w:val="left"/>
    </w:pPr>
    <w:rPr>
      <w:rFonts w:ascii="Times New Roman" w:hAnsi="Times New Roman" w:eastAsia="Times New Roman" w:cs="Times New Roman"/>
      <w:kern w:val="0"/>
      <w:sz w:val="24"/>
      <w:szCs w:val="24"/>
      <w:lang w:val="en-GB" w:eastAsia="en-US"/>
    </w:rPr>
  </w:style>
  <w:style w:type="character" w:customStyle="1" w:styleId="8">
    <w:name w:val="15"/>
    <w:basedOn w:val="5"/>
    <w:qFormat/>
    <w:uiPriority w:val="0"/>
    <w:rPr>
      <w:rFonts w:hint="eastAsia" w:ascii="等线" w:hAnsi="等线" w:eastAsia="等线"/>
      <w:color w:val="467886"/>
      <w:u w:val="single"/>
    </w:rPr>
  </w:style>
  <w:style w:type="character" w:customStyle="1" w:styleId="9">
    <w:name w:val="页眉 字符"/>
    <w:basedOn w:val="5"/>
    <w:link w:val="3"/>
    <w:autoRedefine/>
    <w:qFormat/>
    <w:uiPriority w:val="0"/>
    <w:rPr>
      <w:rFonts w:asciiTheme="minorHAnsi" w:hAnsiTheme="minorHAnsi" w:eastAsiaTheme="minorEastAsia" w:cstheme="minorBidi"/>
      <w:kern w:val="2"/>
      <w:sz w:val="18"/>
      <w:szCs w:val="18"/>
      <w14:ligatures w14:val="standardContextual"/>
    </w:rPr>
  </w:style>
  <w:style w:type="character" w:customStyle="1" w:styleId="10">
    <w:name w:val="页脚 字符"/>
    <w:basedOn w:val="5"/>
    <w:link w:val="2"/>
    <w:autoRedefine/>
    <w:qFormat/>
    <w:uiPriority w:val="99"/>
    <w:rPr>
      <w:rFonts w:asciiTheme="minorHAnsi" w:hAnsiTheme="minorHAnsi" w:eastAsiaTheme="minorEastAsia" w:cstheme="minorBidi"/>
      <w:caps/>
      <w:kern w:val="2"/>
      <w:sz w:val="18"/>
      <w:szCs w:val="18"/>
      <w:lang w:val="zh-CN"/>
      <w14:ligatures w14:val="standardContextual"/>
    </w:rPr>
  </w:style>
  <w:style w:type="character" w:customStyle="1" w:styleId="11">
    <w:name w:val="Abstract/Summary 字符"/>
    <w:basedOn w:val="5"/>
    <w:link w:val="7"/>
    <w:autoRedefine/>
    <w:qFormat/>
    <w:uiPriority w:val="0"/>
    <w:rPr>
      <w:rFonts w:eastAsia="Times New Roman"/>
      <w:sz w:val="24"/>
      <w:szCs w:val="24"/>
      <w:lang w:val="en-GB" w:eastAsia="en-US"/>
      <w14:ligatures w14:val="standardContextual"/>
    </w:rPr>
  </w:style>
  <w:style w:type="paragraph" w:styleId="12">
    <w:name w:val="List Paragraph"/>
    <w:basedOn w:val="1"/>
    <w:autoRedefine/>
    <w:unhideWhenUsed/>
    <w:qFormat/>
    <w:uiPriority w:val="99"/>
    <w:pPr>
      <w:ind w:firstLine="420" w:firstLineChars="200"/>
    </w:pPr>
  </w:style>
  <w:style w:type="character" w:customStyle="1" w:styleId="13">
    <w:name w:val="ts-alignment-element"/>
    <w:basedOn w:val="5"/>
    <w:autoRedefine/>
    <w:qFormat/>
    <w:uiPriority w:val="0"/>
  </w:style>
  <w:style w:type="character" w:customStyle="1" w:styleId="14">
    <w:name w:val="ts-alignment-element-highlighted"/>
    <w:basedOn w:val="5"/>
    <w:autoRedefine/>
    <w:qFormat/>
    <w:uiPriority w:val="0"/>
  </w:style>
  <w:style w:type="character" w:customStyle="1" w:styleId="15">
    <w:name w:val="Unresolved Mention"/>
    <w:basedOn w:val="5"/>
    <w:semiHidden/>
    <w:unhideWhenUsed/>
    <w:qFormat/>
    <w:uiPriority w:val="99"/>
    <w:rPr>
      <w:color w:val="605E5C"/>
      <w:shd w:val="clear" w:color="auto" w:fill="E1DFDD"/>
    </w:rPr>
  </w:style>
  <w:style w:type="character" w:customStyle="1" w:styleId="16">
    <w:name w:val="font11"/>
    <w:basedOn w:val="5"/>
    <w:qFormat/>
    <w:uiPriority w:val="0"/>
    <w:rPr>
      <w:rFonts w:hint="default" w:ascii="Times New Roman" w:hAnsi="Times New Roman" w:cs="Times New Roman"/>
      <w:color w:val="231F20"/>
      <w:sz w:val="20"/>
      <w:szCs w:val="20"/>
      <w:u w:val="none"/>
    </w:rPr>
  </w:style>
  <w:style w:type="character" w:customStyle="1" w:styleId="17">
    <w:name w:val="font31"/>
    <w:basedOn w:val="5"/>
    <w:qFormat/>
    <w:uiPriority w:val="0"/>
    <w:rPr>
      <w:rFonts w:hint="eastAsia" w:ascii="宋体" w:hAnsi="宋体" w:eastAsia="宋体"/>
      <w:color w:val="231F20"/>
      <w:sz w:val="20"/>
      <w:szCs w:val="20"/>
      <w:u w:val="none"/>
    </w:rPr>
  </w:style>
  <w:style w:type="paragraph" w:customStyle="1" w:styleId="18">
    <w:name w:val="EndNote Bibliography Title"/>
    <w:basedOn w:val="1"/>
    <w:link w:val="19"/>
    <w:qFormat/>
    <w:uiPriority w:val="0"/>
    <w:pPr>
      <w:jc w:val="center"/>
    </w:pPr>
    <w:rPr>
      <w:rFonts w:ascii="Calibri" w:hAnsi="Calibri" w:cs="Calibri"/>
      <w:sz w:val="20"/>
    </w:rPr>
  </w:style>
  <w:style w:type="character" w:customStyle="1" w:styleId="19">
    <w:name w:val="EndNote Bibliography Title 字符"/>
    <w:basedOn w:val="5"/>
    <w:link w:val="18"/>
    <w:qFormat/>
    <w:uiPriority w:val="0"/>
    <w:rPr>
      <w:rFonts w:ascii="Calibri" w:hAnsi="Calibri" w:cs="Calibri" w:eastAsiaTheme="minorEastAsia"/>
      <w:kern w:val="2"/>
      <w:szCs w:val="22"/>
      <w14:ligatures w14:val="standardContextual"/>
    </w:rPr>
  </w:style>
  <w:style w:type="paragraph" w:customStyle="1" w:styleId="20">
    <w:name w:val="EndNote Bibliography"/>
    <w:basedOn w:val="1"/>
    <w:link w:val="21"/>
    <w:qFormat/>
    <w:uiPriority w:val="0"/>
    <w:pPr>
      <w:jc w:val="left"/>
    </w:pPr>
    <w:rPr>
      <w:rFonts w:ascii="Calibri" w:hAnsi="Calibri" w:cs="Calibri"/>
      <w:sz w:val="20"/>
    </w:rPr>
  </w:style>
  <w:style w:type="character" w:customStyle="1" w:styleId="21">
    <w:name w:val="EndNote Bibliography 字符"/>
    <w:basedOn w:val="5"/>
    <w:link w:val="20"/>
    <w:qFormat/>
    <w:uiPriority w:val="0"/>
    <w:rPr>
      <w:rFonts w:ascii="Calibri" w:hAnsi="Calibri" w:cs="Calibri" w:eastAsiaTheme="minorEastAsia"/>
      <w:kern w:val="2"/>
      <w:szCs w:val="22"/>
      <w14:ligatures w14:val="standardContextua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28101-381A-41B9-BE0B-3AE6B2662CC0}">
  <ds:schemaRefs/>
</ds:datastoreItem>
</file>

<file path=docProps/app.xml><?xml version="1.0" encoding="utf-8"?>
<Properties xmlns="http://schemas.openxmlformats.org/officeDocument/2006/extended-properties" xmlns:vt="http://schemas.openxmlformats.org/officeDocument/2006/docPropsVTypes">
  <Template>Normal</Template>
  <Pages>8</Pages>
  <Words>417</Words>
  <Characters>2945</Characters>
  <Lines>1359</Lines>
  <Paragraphs>943</Paragraphs>
  <TotalTime>2304</TotalTime>
  <ScaleCrop>false</ScaleCrop>
  <LinksUpToDate>false</LinksUpToDate>
  <CharactersWithSpaces>3284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2024-06-08T14:13:00Z</dcterms:created>
  <dc:creator>12738</dc:creator>
  <cp:lastModifiedBy>桤水</cp:lastModifiedBy>
  <cp:lastPrinted>2025-07-14T10:06:00Z</cp:lastPrinted>
  <dcterms:modified xsi:type="dcterms:W3CDTF">2025-07-23T03:30:16Z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01D76528471446CBAB4A844E9F9187EF_13</vt:lpwstr>
  </property>
  <property fmtid="{D5CDD505-2E9C-101B-9397-08002B2CF9AE}" pid="4" name="KSOTemplateDocerSaveRecord">
    <vt:lpwstr>eyJoZGlkIjoiMjUwMjEwMzk0NzExNDhiNWQ5OWI2NGI3MjYwNmZhZjEiLCJ1c2VySWQiOiI5OTEyODMwMDAifQ==</vt:lpwstr>
  </property>
</Properties>
</file>