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30E4" w14:textId="77777777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Methods</w:t>
      </w:r>
    </w:p>
    <w:p w14:paraId="5C01CAF8" w14:textId="77777777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Metagenome sequencing and analysis</w:t>
      </w:r>
    </w:p>
    <w:p w14:paraId="77A01462" w14:textId="764998D4" w:rsidR="001C3CF2" w:rsidRDefault="000B73CB" w:rsidP="00A130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dapters</w:t>
      </w:r>
      <w:r>
        <w:rPr>
          <w:rFonts w:ascii="Times New Roman" w:hAnsi="Times New Roman" w:cs="Times New Roman" w:hint="eastAsia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>ow-quality bases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reads containing ambiguous bases</w:t>
      </w:r>
      <w:r>
        <w:rPr>
          <w:rFonts w:ascii="Times New Roman" w:hAnsi="Times New Roman" w:cs="Times New Roman" w:hint="eastAsia"/>
          <w:sz w:val="24"/>
          <w:szCs w:val="24"/>
        </w:rPr>
        <w:t xml:space="preserve"> were </w:t>
      </w:r>
      <w:r>
        <w:rPr>
          <w:rFonts w:ascii="Times New Roman" w:hAnsi="Times New Roman" w:cs="Times New Roman"/>
          <w:sz w:val="24"/>
          <w:szCs w:val="24"/>
        </w:rPr>
        <w:t>initially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filter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out </w:t>
      </w:r>
      <w:r>
        <w:rPr>
          <w:rFonts w:ascii="Times New Roman" w:hAnsi="Times New Roman" w:cs="Times New Roman" w:hint="eastAsia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21"/>
      <w:proofErr w:type="spellStart"/>
      <w:r>
        <w:rPr>
          <w:rFonts w:ascii="Times New Roman" w:hAnsi="Times New Roman" w:cs="Times New Roman"/>
          <w:sz w:val="24"/>
          <w:szCs w:val="24"/>
        </w:rPr>
        <w:t>Trimmomatic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0.35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]. Subsequently, pair-end reads </w:t>
      </w:r>
      <w:r>
        <w:rPr>
          <w:rFonts w:ascii="Times New Roman" w:hAnsi="Times New Roman" w:cs="Times New Roman" w:hint="eastAsia"/>
          <w:sz w:val="24"/>
          <w:szCs w:val="24"/>
        </w:rPr>
        <w:t xml:space="preserve">passing quality </w:t>
      </w:r>
      <w:r>
        <w:rPr>
          <w:rFonts w:ascii="Times New Roman" w:hAnsi="Times New Roman" w:cs="Times New Roman"/>
          <w:sz w:val="24"/>
          <w:szCs w:val="24"/>
        </w:rPr>
        <w:t xml:space="preserve">filter were aligned against the host genome using </w:t>
      </w:r>
      <w:bookmarkStart w:id="1" w:name="OLE_LINK22"/>
      <w:r>
        <w:rPr>
          <w:rFonts w:ascii="Times New Roman" w:hAnsi="Times New Roman" w:cs="Times New Roman"/>
          <w:sz w:val="24"/>
          <w:szCs w:val="24"/>
        </w:rPr>
        <w:t>Burrows-Wheeler Aligner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(BWA</w:t>
      </w:r>
      <w:r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0.7.12 software [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], and aligned reads were </w:t>
      </w:r>
      <w:r>
        <w:rPr>
          <w:rFonts w:ascii="Times New Roman" w:hAnsi="Times New Roman" w:cs="Times New Roman" w:hint="eastAsia"/>
          <w:sz w:val="24"/>
          <w:szCs w:val="24"/>
        </w:rPr>
        <w:t>discarded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alid reads were</w:t>
      </w:r>
      <w:r>
        <w:rPr>
          <w:rFonts w:ascii="Times New Roman" w:hAnsi="Times New Roman" w:cs="Times New Roman" w:hint="eastAsia"/>
          <w:sz w:val="24"/>
          <w:szCs w:val="24"/>
        </w:rPr>
        <w:t xml:space="preserve"> then </w:t>
      </w:r>
      <w:r>
        <w:rPr>
          <w:rFonts w:ascii="Times New Roman" w:hAnsi="Times New Roman" w:cs="Times New Roman"/>
          <w:sz w:val="24"/>
          <w:szCs w:val="24"/>
        </w:rPr>
        <w:t>assembl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using SOAPdenovo2 2.04 [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]. Gaps inside scaffold were used as breakpoint to interrupt the scaffold into new contigs (Scaftig), only Scaftig with a length </w:t>
      </w:r>
      <w:r w:rsidR="00A130D5" w:rsidRPr="00A130D5">
        <w:rPr>
          <w:rFonts w:ascii="Times New Roman" w:eastAsia="SimSun" w:hAnsi="Times New Roman" w:cs="Times New Roman"/>
          <w:sz w:val="24"/>
          <w:szCs w:val="24"/>
        </w:rPr>
        <w:t>≥</w:t>
      </w:r>
      <w:r w:rsidR="00A130D5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500 bp were retained for subsequent analysis. </w:t>
      </w:r>
      <w:bookmarkStart w:id="2" w:name="_Hlk150204874"/>
      <w:r>
        <w:rPr>
          <w:rFonts w:ascii="Times New Roman" w:hAnsi="Times New Roman" w:cs="Times New Roman"/>
          <w:sz w:val="24"/>
          <w:szCs w:val="24"/>
        </w:rPr>
        <w:t xml:space="preserve">Open reading frames (ORFs) </w:t>
      </w:r>
      <w:bookmarkEnd w:id="2"/>
      <w:r w:rsidR="00A130D5">
        <w:rPr>
          <w:rFonts w:ascii="Times New Roman" w:hAnsi="Times New Roman" w:cs="Times New Roman" w:hint="eastAsia"/>
          <w:sz w:val="24"/>
          <w:szCs w:val="24"/>
        </w:rPr>
        <w:t xml:space="preserve">within the </w:t>
      </w:r>
      <w:r>
        <w:rPr>
          <w:rFonts w:ascii="Times New Roman" w:hAnsi="Times New Roman" w:cs="Times New Roman"/>
          <w:sz w:val="24"/>
          <w:szCs w:val="24"/>
        </w:rPr>
        <w:t xml:space="preserve">assembled scaffolds were </w:t>
      </w:r>
      <w:r w:rsidR="00A130D5">
        <w:rPr>
          <w:rFonts w:ascii="Times New Roman" w:hAnsi="Times New Roman" w:cs="Times New Roman" w:hint="eastAsia"/>
          <w:sz w:val="24"/>
          <w:szCs w:val="24"/>
        </w:rPr>
        <w:t>predicted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bookmarkStart w:id="3" w:name="OLE_LINK2"/>
      <w:r>
        <w:rPr>
          <w:rFonts w:ascii="Times New Roman" w:hAnsi="Times New Roman" w:cs="Times New Roman"/>
          <w:sz w:val="24"/>
          <w:szCs w:val="24"/>
        </w:rPr>
        <w:t>Prodigal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2.6.3 [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], and</w:t>
      </w:r>
      <w:r w:rsidR="00A130D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translated into amino acid sequences. Afterwards, CDHIT 4.6.7 [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] was employed to construct non-redundant gene sets for the predicted genes </w:t>
      </w:r>
      <w:r w:rsidR="00A130D5">
        <w:rPr>
          <w:rFonts w:ascii="Times New Roman" w:hAnsi="Times New Roman" w:cs="Times New Roman" w:hint="eastAsia"/>
          <w:sz w:val="24"/>
          <w:szCs w:val="24"/>
        </w:rPr>
        <w:t xml:space="preserve">across </w:t>
      </w:r>
      <w:r>
        <w:rPr>
          <w:rFonts w:ascii="Times New Roman" w:hAnsi="Times New Roman" w:cs="Times New Roman"/>
          <w:sz w:val="24"/>
          <w:szCs w:val="24"/>
        </w:rPr>
        <w:t xml:space="preserve">all samples.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lustering </w:t>
      </w:r>
      <w:r>
        <w:rPr>
          <w:rFonts w:ascii="Times New Roman" w:hAnsi="Times New Roman" w:cs="Times New Roman" w:hint="eastAsia"/>
          <w:sz w:val="24"/>
          <w:szCs w:val="24"/>
        </w:rPr>
        <w:t xml:space="preserve">was performed </w:t>
      </w:r>
      <w:r w:rsidR="00A130D5"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95% </w:t>
      </w:r>
      <w:r>
        <w:rPr>
          <w:rFonts w:ascii="Times New Roman" w:hAnsi="Times New Roman" w:cs="Times New Roman" w:hint="eastAsia"/>
          <w:sz w:val="24"/>
          <w:szCs w:val="24"/>
        </w:rPr>
        <w:t xml:space="preserve">sequence </w:t>
      </w:r>
      <w:r>
        <w:rPr>
          <w:rFonts w:ascii="Times New Roman" w:hAnsi="Times New Roman" w:cs="Times New Roman"/>
          <w:sz w:val="24"/>
          <w:szCs w:val="24"/>
        </w:rPr>
        <w:t xml:space="preserve">identity and 90% coverage, </w:t>
      </w:r>
      <w:r w:rsidR="00A130D5">
        <w:rPr>
          <w:rFonts w:ascii="Times New Roman" w:hAnsi="Times New Roman" w:cs="Times New Roman" w:hint="eastAsia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the longest gene </w:t>
      </w:r>
      <w:r>
        <w:rPr>
          <w:rFonts w:ascii="Times New Roman" w:hAnsi="Times New Roman" w:cs="Times New Roman" w:hint="eastAsia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each gene set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selected as the representative sequence. Subsequently, clean reads </w:t>
      </w:r>
      <w:r w:rsidR="00A130D5">
        <w:rPr>
          <w:rFonts w:ascii="Times New Roman" w:hAnsi="Times New Roman" w:cs="Times New Roman" w:hint="eastAsia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each sample </w:t>
      </w:r>
      <w:r w:rsidR="00A130D5">
        <w:rPr>
          <w:rFonts w:ascii="Times New Roman" w:hAnsi="Times New Roman" w:cs="Times New Roman" w:hint="eastAsia"/>
          <w:sz w:val="24"/>
          <w:szCs w:val="24"/>
        </w:rPr>
        <w:t xml:space="preserve">were aligned </w:t>
      </w:r>
      <w:r w:rsidR="00A130D5">
        <w:rPr>
          <w:rFonts w:ascii="Times New Roman" w:hAnsi="Times New Roman" w:cs="Times New Roman"/>
          <w:sz w:val="24"/>
          <w:szCs w:val="24"/>
        </w:rPr>
        <w:t xml:space="preserve">against non-redundant gene set </w:t>
      </w:r>
      <w:r w:rsidR="00A130D5">
        <w:rPr>
          <w:rFonts w:ascii="Times New Roman" w:hAnsi="Times New Roman" w:cs="Times New Roman" w:hint="eastAsia"/>
          <w:sz w:val="24"/>
          <w:szCs w:val="24"/>
        </w:rPr>
        <w:t>using B</w:t>
      </w:r>
      <w:r w:rsidR="00A130D5">
        <w:rPr>
          <w:rFonts w:ascii="Times New Roman" w:hAnsi="Times New Roman" w:cs="Times New Roman"/>
          <w:sz w:val="24"/>
          <w:szCs w:val="24"/>
        </w:rPr>
        <w:t>owtie2 2.2.9</w:t>
      </w:r>
      <w:r w:rsidR="00A130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30D5">
        <w:rPr>
          <w:rFonts w:ascii="Times New Roman" w:hAnsi="Times New Roman" w:cs="Times New Roman"/>
          <w:sz w:val="24"/>
          <w:szCs w:val="24"/>
        </w:rPr>
        <w:t>[</w:t>
      </w:r>
      <w:r w:rsidR="00A130D5">
        <w:rPr>
          <w:rFonts w:ascii="Times New Roman" w:hAnsi="Times New Roman" w:cs="Times New Roman" w:hint="eastAsia"/>
          <w:sz w:val="24"/>
          <w:szCs w:val="24"/>
        </w:rPr>
        <w:t>6</w:t>
      </w:r>
      <w:r w:rsidR="00A130D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and gene </w:t>
      </w:r>
      <w:r w:rsidR="00A130D5">
        <w:rPr>
          <w:rFonts w:ascii="Times New Roman" w:hAnsi="Times New Roman" w:cs="Times New Roman"/>
          <w:sz w:val="24"/>
          <w:szCs w:val="24"/>
        </w:rPr>
        <w:t xml:space="preserve">abundance </w:t>
      </w:r>
      <w:r>
        <w:rPr>
          <w:rFonts w:ascii="Times New Roman" w:hAnsi="Times New Roman" w:cs="Times New Roman"/>
          <w:sz w:val="24"/>
          <w:szCs w:val="24"/>
        </w:rPr>
        <w:t xml:space="preserve">in corresponding sample was calculated. Furthermore, representative sequences of gene sets were annotated with </w:t>
      </w:r>
      <w:r w:rsidR="00A130D5"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NR database by </w:t>
      </w:r>
      <w:bookmarkStart w:id="4" w:name="OLE_LINK8"/>
      <w:r>
        <w:rPr>
          <w:rFonts w:ascii="Times New Roman" w:hAnsi="Times New Roman" w:cs="Times New Roman"/>
          <w:sz w:val="24"/>
          <w:szCs w:val="24"/>
        </w:rPr>
        <w:t>DIAMOND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0.9.7 [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] with an e-value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="00A130D5" w:rsidRPr="00A130D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130D5">
        <w:rPr>
          <w:rFonts w:ascii="Times New Roman" w:hAnsi="Times New Roman" w:cs="Times New Roman" w:hint="eastAsia"/>
          <w:sz w:val="24"/>
          <w:szCs w:val="24"/>
        </w:rPr>
        <w:t>yielding</w:t>
      </w:r>
      <w:r w:rsidRPr="00A130D5">
        <w:rPr>
          <w:rFonts w:ascii="Times New Roman" w:hAnsi="Times New Roman" w:cs="Times New Roman"/>
          <w:sz w:val="24"/>
          <w:szCs w:val="24"/>
        </w:rPr>
        <w:t xml:space="preserve"> species </w:t>
      </w:r>
      <w:r w:rsidRPr="00A130D5">
        <w:rPr>
          <w:rFonts w:ascii="Times New Roman" w:hAnsi="Times New Roman" w:cs="Times New Roman" w:hint="eastAsia"/>
          <w:sz w:val="24"/>
          <w:szCs w:val="24"/>
        </w:rPr>
        <w:t xml:space="preserve">level </w:t>
      </w:r>
      <w:r>
        <w:rPr>
          <w:rFonts w:ascii="Times New Roman" w:hAnsi="Times New Roman" w:cs="Times New Roman"/>
          <w:sz w:val="24"/>
          <w:szCs w:val="24"/>
        </w:rPr>
        <w:t>annotation</w:t>
      </w:r>
      <w:r w:rsidR="00A130D5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A130D5">
        <w:rPr>
          <w:rFonts w:ascii="Times New Roman" w:hAnsi="Times New Roman" w:cs="Times New Roman"/>
          <w:sz w:val="24"/>
          <w:szCs w:val="24"/>
        </w:rPr>
        <w:t xml:space="preserve">species </w:t>
      </w:r>
      <w:r>
        <w:rPr>
          <w:rFonts w:ascii="Times New Roman" w:hAnsi="Times New Roman" w:cs="Times New Roman"/>
          <w:sz w:val="24"/>
          <w:szCs w:val="24"/>
        </w:rPr>
        <w:t xml:space="preserve">abundance </w:t>
      </w:r>
      <w:r w:rsidR="00A130D5">
        <w:rPr>
          <w:rFonts w:ascii="Times New Roman" w:hAnsi="Times New Roman" w:cs="Times New Roman" w:hint="eastAsia"/>
          <w:sz w:val="24"/>
          <w:szCs w:val="24"/>
        </w:rPr>
        <w:t>profiles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30D5">
        <w:rPr>
          <w:rFonts w:ascii="Times New Roman" w:hAnsi="Times New Roman" w:cs="Times New Roman" w:hint="eastAsia"/>
          <w:sz w:val="24"/>
          <w:szCs w:val="24"/>
        </w:rPr>
        <w:t>Finally</w:t>
      </w:r>
      <w:r>
        <w:rPr>
          <w:rFonts w:ascii="Times New Roman" w:hAnsi="Times New Roman" w:cs="Times New Roman"/>
          <w:sz w:val="24"/>
          <w:szCs w:val="24"/>
        </w:rPr>
        <w:t xml:space="preserve">, representative sequences were compared with the </w:t>
      </w:r>
      <w:bookmarkStart w:id="5" w:name="_Hlk150204898"/>
      <w:r>
        <w:rPr>
          <w:rFonts w:ascii="Times New Roman" w:hAnsi="Times New Roman" w:cs="Times New Roman"/>
          <w:sz w:val="24"/>
          <w:szCs w:val="24"/>
        </w:rPr>
        <w:t xml:space="preserve">Kyoto Encyclopedia of Genes and Genomes (KEGG) </w:t>
      </w:r>
      <w:bookmarkEnd w:id="5"/>
      <w:r>
        <w:rPr>
          <w:rFonts w:ascii="Times New Roman" w:hAnsi="Times New Roman" w:cs="Times New Roman"/>
          <w:sz w:val="24"/>
          <w:szCs w:val="24"/>
        </w:rPr>
        <w:t>database [</w:t>
      </w:r>
      <w:r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] </w:t>
      </w:r>
      <w:r>
        <w:rPr>
          <w:rFonts w:ascii="Times New Roman" w:hAnsi="Times New Roman" w:cs="Times New Roman" w:hint="eastAsia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OLE_LINK23"/>
      <w:r>
        <w:rPr>
          <w:rFonts w:ascii="Times New Roman" w:hAnsi="Times New Roman" w:cs="Times New Roman"/>
          <w:sz w:val="24"/>
          <w:szCs w:val="24"/>
        </w:rPr>
        <w:t>DIAMOND</w:t>
      </w:r>
      <w:bookmarkEnd w:id="6"/>
      <w:r>
        <w:rPr>
          <w:rFonts w:ascii="Times New Roman" w:hAnsi="Times New Roman" w:cs="Times New Roman"/>
          <w:sz w:val="24"/>
          <w:szCs w:val="24"/>
        </w:rPr>
        <w:t xml:space="preserve"> 0.9.7 [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], and information on the number and relative abundances of genes was then subjected to statistical analysis at various taxonomic levels.</w:t>
      </w:r>
    </w:p>
    <w:p w14:paraId="70095F36" w14:textId="490783BC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50204940"/>
      <w:r>
        <w:rPr>
          <w:rFonts w:ascii="Times New Roman" w:hAnsi="Times New Roman" w:cs="Times New Roman"/>
          <w:b/>
          <w:bCs/>
          <w:sz w:val="24"/>
          <w:szCs w:val="24"/>
        </w:rPr>
        <w:t xml:space="preserve">Ultraperformance liquid chromatography (UPLC) </w:t>
      </w:r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>conditions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E20AC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untargeted metabolomics</w:t>
      </w:r>
    </w:p>
    <w:p w14:paraId="445AD8A2" w14:textId="5A04F50B" w:rsidR="001C3CF2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Serum and brain samples were </w:t>
      </w:r>
      <w:r w:rsidR="00AE20AC">
        <w:rPr>
          <w:rFonts w:ascii="Times New Roman" w:hAnsi="Times New Roman" w:cs="Times New Roman" w:hint="eastAsia"/>
          <w:sz w:val="24"/>
          <w:szCs w:val="24"/>
        </w:rPr>
        <w:t>analyzed</w:t>
      </w:r>
      <w:r>
        <w:rPr>
          <w:rFonts w:ascii="Times New Roman" w:hAnsi="Times New Roman" w:cs="Times New Roman"/>
          <w:sz w:val="24"/>
          <w:szCs w:val="24"/>
        </w:rPr>
        <w:t xml:space="preserve"> using </w:t>
      </w:r>
      <w:r w:rsidR="00AE20AC">
        <w:rPr>
          <w:rFonts w:ascii="Times New Roman" w:hAnsi="Times New Roman" w:cs="Times New Roman" w:hint="eastAsia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ACQUITY UPLC HSS T3 column (2.1 × 100 mm, 1.8 μm; Waters, Milford, MA, USA)</w:t>
      </w:r>
      <w:r w:rsidR="00AE20AC">
        <w:rPr>
          <w:rFonts w:ascii="Times New Roman" w:hAnsi="Times New Roman" w:cs="Times New Roman" w:hint="eastAsia"/>
          <w:sz w:val="24"/>
          <w:szCs w:val="24"/>
        </w:rPr>
        <w:t xml:space="preserve"> with an </w:t>
      </w:r>
      <w:r>
        <w:rPr>
          <w:rFonts w:ascii="Times New Roman" w:hAnsi="Times New Roman" w:cs="Times New Roman"/>
          <w:sz w:val="24"/>
          <w:szCs w:val="24"/>
        </w:rPr>
        <w:t xml:space="preserve">injection volume </w:t>
      </w:r>
      <w:r w:rsidR="00AE20AC">
        <w:rPr>
          <w:rFonts w:ascii="Times New Roman" w:hAnsi="Times New Roman" w:cs="Times New Roman" w:hint="eastAsia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2.500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Mobile phase A </w:t>
      </w:r>
      <w:r w:rsidR="00AE20AC">
        <w:rPr>
          <w:rFonts w:ascii="Times New Roman" w:hAnsi="Times New Roman" w:cs="Times New Roman" w:hint="eastAsia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 xml:space="preserve">water, mobile phase B </w:t>
      </w:r>
      <w:r w:rsidR="00AE20AC">
        <w:rPr>
          <w:rFonts w:ascii="Times New Roman" w:hAnsi="Times New Roman" w:cs="Times New Roman" w:hint="eastAsia"/>
          <w:sz w:val="24"/>
          <w:szCs w:val="24"/>
        </w:rPr>
        <w:t>was a mixture of</w:t>
      </w:r>
      <w:r>
        <w:rPr>
          <w:rFonts w:ascii="Times New Roman" w:hAnsi="Times New Roman" w:cs="Times New Roman"/>
          <w:sz w:val="24"/>
          <w:szCs w:val="24"/>
        </w:rPr>
        <w:t xml:space="preserve"> 70% isopropanol and 30% acetonitrile, both containing 0.1% formic acid. </w:t>
      </w:r>
      <w:r w:rsidR="00AE20AC">
        <w:rPr>
          <w:rFonts w:ascii="Times New Roman" w:hAnsi="Times New Roman" w:cs="Times New Roman" w:hint="eastAsia"/>
          <w:sz w:val="24"/>
          <w:szCs w:val="24"/>
        </w:rPr>
        <w:t>Separation was achieved using</w:t>
      </w:r>
      <w:r>
        <w:rPr>
          <w:rFonts w:ascii="Times New Roman" w:hAnsi="Times New Roman" w:cs="Times New Roman"/>
          <w:sz w:val="24"/>
          <w:szCs w:val="24"/>
        </w:rPr>
        <w:t xml:space="preserve"> gradient elution </w:t>
      </w:r>
      <w:r w:rsidR="00AE20AC"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a flow rate of 350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/min. The gradient conditions involved holding at 1% B for 1 min, increasing from 1 to 40% B over 1 min, followed </w:t>
      </w:r>
      <w:r>
        <w:rPr>
          <w:rFonts w:ascii="Times New Roman" w:hAnsi="Times New Roman" w:cs="Times New Roman"/>
          <w:sz w:val="24"/>
          <w:szCs w:val="24"/>
        </w:rPr>
        <w:lastRenderedPageBreak/>
        <w:t>by the following ramps: 40 to 45% B over 3 min, 45 to 55% B over 2 min, 55 to 85% B over 7 min, and 85 to 99% B over 6 min</w:t>
      </w:r>
      <w:r w:rsidR="00AE20AC">
        <w:rPr>
          <w:rFonts w:ascii="Times New Roman" w:hAnsi="Times New Roman" w:cs="Times New Roman" w:hint="eastAsia"/>
          <w:sz w:val="24"/>
          <w:szCs w:val="24"/>
        </w:rPr>
        <w:t>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0AC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inally return</w:t>
      </w:r>
      <w:r w:rsidR="00AE20AC">
        <w:rPr>
          <w:rFonts w:ascii="Times New Roman" w:hAnsi="Times New Roman" w:cs="Times New Roman" w:hint="eastAsia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to 1% B for 2 min.</w:t>
      </w:r>
    </w:p>
    <w:p w14:paraId="7E83FFAD" w14:textId="340250EC" w:rsidR="001C3CF2" w:rsidRDefault="00AE20A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Urine samples were separated using a</w:t>
      </w:r>
      <w:r>
        <w:rPr>
          <w:rFonts w:ascii="Times New Roman" w:hAnsi="Times New Roman" w:cs="Times New Roman"/>
          <w:sz w:val="24"/>
          <w:szCs w:val="24"/>
        </w:rPr>
        <w:t xml:space="preserve">n ACQUITY UPLC C18 BEH column (2.1 × 100 mm, 1.7 μm; Waters, Milford, MA, USA) </w:t>
      </w:r>
      <w:r>
        <w:rPr>
          <w:rFonts w:ascii="Times New Roman" w:hAnsi="Times New Roman" w:cs="Times New Roman" w:hint="eastAsia"/>
          <w:sz w:val="24"/>
          <w:szCs w:val="24"/>
        </w:rPr>
        <w:t>with an injection</w:t>
      </w:r>
      <w:r>
        <w:rPr>
          <w:rFonts w:ascii="Times New Roman" w:hAnsi="Times New Roman" w:cs="Times New Roman"/>
          <w:sz w:val="24"/>
          <w:szCs w:val="24"/>
        </w:rPr>
        <w:t xml:space="preserve"> volume of 0.600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Water was mobile phase A and acetonitrile was mobile phase B, each containing 0.1% formic acid. The gradient elution </w:t>
      </w:r>
      <w:r>
        <w:rPr>
          <w:rFonts w:ascii="Times New Roman" w:hAnsi="Times New Roman" w:cs="Times New Roman" w:hint="eastAsia"/>
          <w:sz w:val="24"/>
          <w:szCs w:val="24"/>
        </w:rPr>
        <w:t xml:space="preserve">was performed </w:t>
      </w:r>
      <w:r>
        <w:rPr>
          <w:rFonts w:ascii="Times New Roman" w:hAnsi="Times New Roman" w:cs="Times New Roman"/>
          <w:sz w:val="24"/>
          <w:szCs w:val="24"/>
        </w:rPr>
        <w:t>at a flow rate of 400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/min as follows: held at 1% B for 1 min, increased from 1 to 10% B over the next 3 min, held at 10% B over 1 min, </w:t>
      </w:r>
      <w:r>
        <w:rPr>
          <w:rFonts w:ascii="Times New Roman" w:hAnsi="Times New Roman" w:cs="Times New Roman" w:hint="eastAsia"/>
          <w:sz w:val="24"/>
          <w:szCs w:val="24"/>
        </w:rPr>
        <w:t>ramped from</w:t>
      </w:r>
      <w:r>
        <w:rPr>
          <w:rFonts w:ascii="Times New Roman" w:hAnsi="Times New Roman" w:cs="Times New Roman"/>
          <w:sz w:val="24"/>
          <w:szCs w:val="24"/>
        </w:rPr>
        <w:t xml:space="preserve"> 10 to 50% B over 4 min, </w:t>
      </w:r>
      <w:r>
        <w:rPr>
          <w:rFonts w:ascii="Times New Roman" w:hAnsi="Times New Roman" w:cs="Times New Roman" w:hint="eastAsia"/>
          <w:sz w:val="24"/>
          <w:szCs w:val="24"/>
        </w:rPr>
        <w:t xml:space="preserve">increased from </w:t>
      </w:r>
      <w:r>
        <w:rPr>
          <w:rFonts w:ascii="Times New Roman" w:hAnsi="Times New Roman" w:cs="Times New Roman"/>
          <w:sz w:val="24"/>
          <w:szCs w:val="24"/>
        </w:rPr>
        <w:t xml:space="preserve">50 to 95% B for 2 min, held at 95% B for 1.5 min,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finally </w:t>
      </w:r>
      <w:r>
        <w:rPr>
          <w:rFonts w:ascii="Times New Roman" w:hAnsi="Times New Roman" w:cs="Times New Roman"/>
          <w:sz w:val="24"/>
          <w:szCs w:val="24"/>
        </w:rPr>
        <w:t>decreased to 5% B, which was held for 2.5 min.</w:t>
      </w:r>
    </w:p>
    <w:p w14:paraId="1054CCF0" w14:textId="02EBB8E2" w:rsidR="001C3CF2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65EC2">
        <w:rPr>
          <w:rFonts w:ascii="Times New Roman" w:hAnsi="Times New Roman" w:cs="Times New Roman" w:hint="eastAsia"/>
          <w:sz w:val="24"/>
          <w:szCs w:val="24"/>
        </w:rPr>
        <w:t xml:space="preserve">same </w:t>
      </w:r>
      <w:r>
        <w:rPr>
          <w:rFonts w:ascii="Times New Roman" w:hAnsi="Times New Roman" w:cs="Times New Roman"/>
          <w:sz w:val="24"/>
          <w:szCs w:val="24"/>
        </w:rPr>
        <w:t>gradient solvent system used for urine samples</w:t>
      </w:r>
      <w:r w:rsidR="00E65EC2">
        <w:rPr>
          <w:rFonts w:ascii="Times New Roman" w:hAnsi="Times New Roman" w:cs="Times New Roman" w:hint="eastAsia"/>
          <w:sz w:val="24"/>
          <w:szCs w:val="24"/>
        </w:rPr>
        <w:t xml:space="preserve"> was applied to feces samples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5EC2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eparat</w:t>
      </w:r>
      <w:r w:rsidR="00E65EC2">
        <w:rPr>
          <w:rFonts w:ascii="Times New Roman" w:hAnsi="Times New Roman" w:cs="Times New Roman" w:hint="eastAsia"/>
          <w:sz w:val="24"/>
          <w:szCs w:val="24"/>
        </w:rPr>
        <w:t>ion was performed on an</w:t>
      </w:r>
      <w:r>
        <w:rPr>
          <w:rFonts w:ascii="Times New Roman" w:hAnsi="Times New Roman" w:cs="Times New Roman"/>
          <w:sz w:val="24"/>
          <w:szCs w:val="24"/>
        </w:rPr>
        <w:t xml:space="preserve"> ACQUITY UPLC HSS T3 column (2.1 × 100 mm, 1.8 μm; Waters, Milford, MA, USA) with an injection volume of 0.300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. The separation gradient involved holding at 1% B for 1 min, ramping from 1 to 95% B over 9 min, holding 95% B for 2 min, and returning to 1% B over 3 min, </w:t>
      </w:r>
      <w:r w:rsidR="00E65EC2"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a flow rate of 400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/min.</w:t>
      </w:r>
    </w:p>
    <w:p w14:paraId="33B89351" w14:textId="03FC9285" w:rsidR="001C3CF2" w:rsidRDefault="00E65EC2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Prior to sample analysis, six consecutive injections of </w:t>
      </w:r>
      <w:r>
        <w:rPr>
          <w:rFonts w:ascii="Times New Roman" w:hAnsi="Times New Roman" w:cs="Times New Roman"/>
          <w:sz w:val="24"/>
          <w:szCs w:val="24"/>
        </w:rPr>
        <w:t>QC samples were</w:t>
      </w:r>
      <w:r>
        <w:rPr>
          <w:rFonts w:ascii="Times New Roman" w:hAnsi="Times New Roman" w:cs="Times New Roman" w:hint="eastAsia"/>
          <w:sz w:val="24"/>
          <w:szCs w:val="24"/>
        </w:rPr>
        <w:t xml:space="preserve"> performed</w:t>
      </w:r>
      <w:r>
        <w:rPr>
          <w:rFonts w:ascii="Times New Roman" w:hAnsi="Times New Roman" w:cs="Times New Roman"/>
          <w:sz w:val="24"/>
          <w:szCs w:val="24"/>
        </w:rPr>
        <w:t xml:space="preserve">. All samples were then injected in a </w:t>
      </w:r>
      <w:r>
        <w:rPr>
          <w:rFonts w:ascii="Times New Roman" w:hAnsi="Times New Roman" w:cs="Times New Roman" w:hint="eastAsia"/>
          <w:sz w:val="24"/>
          <w:szCs w:val="24"/>
        </w:rPr>
        <w:t xml:space="preserve">fully </w:t>
      </w:r>
      <w:r>
        <w:rPr>
          <w:rFonts w:ascii="Times New Roman" w:hAnsi="Times New Roman" w:cs="Times New Roman"/>
          <w:sz w:val="24"/>
          <w:szCs w:val="24"/>
        </w:rPr>
        <w:t>random</w:t>
      </w:r>
      <w:r>
        <w:rPr>
          <w:rFonts w:ascii="Times New Roman" w:hAnsi="Times New Roman" w:cs="Times New Roman" w:hint="eastAsia"/>
          <w:sz w:val="24"/>
          <w:szCs w:val="24"/>
        </w:rPr>
        <w:t>ized</w:t>
      </w:r>
      <w:r>
        <w:rPr>
          <w:rFonts w:ascii="Times New Roman" w:hAnsi="Times New Roman" w:cs="Times New Roman"/>
          <w:sz w:val="24"/>
          <w:szCs w:val="24"/>
        </w:rPr>
        <w:t xml:space="preserve"> order at 40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℃</w:t>
      </w:r>
      <w:r>
        <w:rPr>
          <w:rFonts w:ascii="Times New Roman" w:hAnsi="Times New Roman" w:cs="Times New Roman" w:hint="eastAsia"/>
          <w:sz w:val="24"/>
          <w:szCs w:val="24"/>
        </w:rPr>
        <w:t xml:space="preserve"> to minimize confounding batch effects.</w:t>
      </w:r>
      <w:r>
        <w:rPr>
          <w:rFonts w:ascii="Times New Roman" w:hAnsi="Times New Roman" w:cs="Times New Roman"/>
          <w:sz w:val="24"/>
          <w:szCs w:val="24"/>
        </w:rPr>
        <w:t xml:space="preserve"> QC samples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detected </w:t>
      </w:r>
      <w:r>
        <w:rPr>
          <w:rFonts w:ascii="Times New Roman" w:hAnsi="Times New Roman" w:cs="Times New Roman" w:hint="eastAsia"/>
          <w:sz w:val="24"/>
          <w:szCs w:val="24"/>
        </w:rPr>
        <w:t xml:space="preserve">after </w:t>
      </w:r>
      <w:r>
        <w:rPr>
          <w:rFonts w:ascii="Times New Roman" w:hAnsi="Times New Roman" w:cs="Times New Roman"/>
          <w:sz w:val="24"/>
          <w:szCs w:val="24"/>
        </w:rPr>
        <w:t xml:space="preserve">every 10 </w:t>
      </w:r>
      <w:r>
        <w:rPr>
          <w:rFonts w:ascii="Times New Roman" w:hAnsi="Times New Roman" w:cs="Times New Roman" w:hint="eastAsia"/>
          <w:sz w:val="24"/>
          <w:szCs w:val="24"/>
        </w:rPr>
        <w:t>experimental samples to monitor instrument stability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DC4186" w14:textId="03AEB692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50204949"/>
      <w:r>
        <w:rPr>
          <w:rFonts w:ascii="Times New Roman" w:hAnsi="Times New Roman" w:cs="Times New Roman"/>
          <w:b/>
          <w:bCs/>
          <w:sz w:val="24"/>
          <w:szCs w:val="24"/>
        </w:rPr>
        <w:t>Quadrupole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>time-of-flight mass spectrometry (Q/TOF-MS)</w:t>
      </w:r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t xml:space="preserve"> conditions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E65EC2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untargeted metabolomics</w:t>
      </w:r>
    </w:p>
    <w:p w14:paraId="2FEF74D3" w14:textId="07C1BB80" w:rsidR="001C3CF2" w:rsidRDefault="00000000" w:rsidP="00E65E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5EC2">
        <w:rPr>
          <w:rFonts w:ascii="Times New Roman" w:hAnsi="Times New Roman" w:cs="Times New Roman"/>
          <w:sz w:val="24"/>
          <w:szCs w:val="24"/>
        </w:rPr>
        <w:t xml:space="preserve">A SYNAPT G2-SiHigh-Definition Mass Spectrometer with an </w:t>
      </w:r>
      <w:bookmarkStart w:id="9" w:name="_Hlk150204961"/>
      <w:r w:rsidRPr="00E65EC2">
        <w:rPr>
          <w:rFonts w:ascii="Times New Roman" w:hAnsi="Times New Roman" w:cs="Times New Roman"/>
          <w:sz w:val="24"/>
          <w:szCs w:val="24"/>
        </w:rPr>
        <w:t xml:space="preserve">electrospray ionization (ESI) </w:t>
      </w:r>
      <w:bookmarkEnd w:id="9"/>
      <w:r w:rsidRPr="00E65EC2">
        <w:rPr>
          <w:rFonts w:ascii="Times New Roman" w:hAnsi="Times New Roman" w:cs="Times New Roman"/>
          <w:sz w:val="24"/>
          <w:szCs w:val="24"/>
        </w:rPr>
        <w:t xml:space="preserve">source (Waters, Milford, MA, USA) was utilized. Nitrogen </w:t>
      </w:r>
      <w:r w:rsidR="00E65EC2" w:rsidRPr="00E65EC2">
        <w:rPr>
          <w:rFonts w:ascii="Times New Roman" w:hAnsi="Times New Roman" w:cs="Times New Roman"/>
          <w:sz w:val="24"/>
          <w:szCs w:val="24"/>
        </w:rPr>
        <w:t>served</w:t>
      </w:r>
      <w:r w:rsidRPr="00E65EC2">
        <w:rPr>
          <w:rFonts w:ascii="Times New Roman" w:hAnsi="Times New Roman" w:cs="Times New Roman"/>
          <w:sz w:val="24"/>
          <w:szCs w:val="24"/>
        </w:rPr>
        <w:t xml:space="preserve"> as both the desolvation and cone gas. For serum and brain samples, the source temperature was set to 120 </w:t>
      </w:r>
      <w:bookmarkStart w:id="10" w:name="OLE_LINK15"/>
      <w:r w:rsidRPr="00E65EC2">
        <w:rPr>
          <w:rFonts w:ascii="Times New Roman" w:eastAsia="Microsoft YaHei" w:hAnsi="Times New Roman" w:cs="Times New Roman"/>
          <w:sz w:val="24"/>
          <w:szCs w:val="24"/>
        </w:rPr>
        <w:t>℃</w:t>
      </w:r>
      <w:r w:rsidRPr="00E65EC2">
        <w:rPr>
          <w:rFonts w:ascii="Times New Roman" w:hAnsi="Times New Roman" w:cs="Times New Roman"/>
          <w:sz w:val="24"/>
          <w:szCs w:val="24"/>
        </w:rPr>
        <w:t>,</w:t>
      </w:r>
      <w:bookmarkEnd w:id="10"/>
      <w:r w:rsidRPr="00E65EC2">
        <w:rPr>
          <w:rFonts w:ascii="Times New Roman" w:hAnsi="Times New Roman" w:cs="Times New Roman"/>
          <w:sz w:val="24"/>
          <w:szCs w:val="24"/>
        </w:rPr>
        <w:t xml:space="preserve"> the capillary voltage was 2.5 kV, the cone voltage was 35 V, the desolvation gas temperature was 350</w:t>
      </w:r>
      <w:r w:rsidRPr="00E65EC2">
        <w:rPr>
          <w:rFonts w:ascii="Times New Roman" w:eastAsia="Microsoft YaHei" w:hAnsi="Times New Roman" w:cs="Times New Roman"/>
          <w:sz w:val="24"/>
          <w:szCs w:val="24"/>
        </w:rPr>
        <w:t xml:space="preserve"> ℃</w:t>
      </w:r>
      <w:r w:rsidRPr="00E65EC2">
        <w:rPr>
          <w:rFonts w:ascii="Times New Roman" w:hAnsi="Times New Roman" w:cs="Times New Roman"/>
          <w:sz w:val="24"/>
          <w:szCs w:val="24"/>
        </w:rPr>
        <w:t xml:space="preserve">, the desolvation gas flow was set at 800 L/h, the reverse cone gas flow was set at 40 L/h, and the nebulizer gas was set to 6 bar. </w:t>
      </w:r>
      <w:r w:rsidR="00E65EC2" w:rsidRPr="00E65EC2">
        <w:rPr>
          <w:rFonts w:ascii="Times New Roman" w:hAnsi="Times New Roman" w:cs="Times New Roman"/>
          <w:sz w:val="24"/>
          <w:szCs w:val="24"/>
        </w:rPr>
        <w:t>E</w:t>
      </w:r>
      <w:r w:rsidRPr="00E65EC2">
        <w:rPr>
          <w:rFonts w:ascii="Times New Roman" w:hAnsi="Times New Roman" w:cs="Times New Roman"/>
          <w:sz w:val="24"/>
          <w:szCs w:val="24"/>
        </w:rPr>
        <w:t xml:space="preserve">luted compounds were scanned from </w:t>
      </w:r>
      <w:bookmarkStart w:id="11" w:name="_Hlk150205455"/>
      <w:r w:rsidRPr="00E65EC2">
        <w:rPr>
          <w:rFonts w:ascii="Times New Roman" w:hAnsi="Times New Roman" w:cs="Times New Roman"/>
          <w:sz w:val="24"/>
          <w:szCs w:val="24"/>
        </w:rPr>
        <w:t>mass/charge (</w:t>
      </w:r>
      <w:r w:rsidRPr="00E65EC2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65EC2">
        <w:rPr>
          <w:rFonts w:ascii="Times New Roman" w:hAnsi="Times New Roman" w:cs="Times New Roman"/>
          <w:sz w:val="24"/>
          <w:szCs w:val="24"/>
        </w:rPr>
        <w:t xml:space="preserve">) </w:t>
      </w:r>
      <w:bookmarkEnd w:id="11"/>
      <w:r w:rsidRPr="00E65EC2">
        <w:rPr>
          <w:rFonts w:ascii="Times New Roman" w:hAnsi="Times New Roman" w:cs="Times New Roman"/>
          <w:sz w:val="24"/>
          <w:szCs w:val="24"/>
        </w:rPr>
        <w:t>50 to 1300 at a rate of 1.0 s per scan for both MS mode and MS</w:t>
      </w:r>
      <w:r w:rsidRPr="00E65EC2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E65EC2">
        <w:rPr>
          <w:rFonts w:ascii="Times New Roman" w:hAnsi="Times New Roman" w:cs="Times New Roman"/>
          <w:sz w:val="24"/>
          <w:szCs w:val="24"/>
        </w:rPr>
        <w:t xml:space="preserve"> mode, with collision energy ranging from 10 to </w:t>
      </w:r>
      <w:r w:rsidRPr="00E65EC2">
        <w:rPr>
          <w:rFonts w:ascii="Times New Roman" w:hAnsi="Times New Roman" w:cs="Times New Roman"/>
          <w:sz w:val="24"/>
          <w:szCs w:val="24"/>
        </w:rPr>
        <w:lastRenderedPageBreak/>
        <w:t>50 eV. For urine samples, the desolvation gas flow was 750 L/h</w:t>
      </w:r>
      <w:r w:rsidR="00CB65DA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Pr="00E65EC2">
        <w:rPr>
          <w:rFonts w:ascii="Times New Roman" w:hAnsi="Times New Roman" w:cs="Times New Roman"/>
          <w:sz w:val="24"/>
          <w:szCs w:val="24"/>
        </w:rPr>
        <w:t xml:space="preserve">the reverse cone gas flow </w:t>
      </w:r>
      <w:r w:rsidR="00CB65DA">
        <w:rPr>
          <w:rFonts w:ascii="Times New Roman" w:hAnsi="Times New Roman" w:cs="Times New Roman" w:hint="eastAsia"/>
          <w:sz w:val="24"/>
          <w:szCs w:val="24"/>
        </w:rPr>
        <w:t xml:space="preserve">was </w:t>
      </w:r>
      <w:r w:rsidRPr="00E65EC2">
        <w:rPr>
          <w:rFonts w:ascii="Times New Roman" w:hAnsi="Times New Roman" w:cs="Times New Roman"/>
          <w:sz w:val="24"/>
          <w:szCs w:val="24"/>
        </w:rPr>
        <w:t xml:space="preserve">30 L/h, </w:t>
      </w:r>
      <w:r w:rsidR="00CB65DA">
        <w:rPr>
          <w:rFonts w:ascii="Times New Roman" w:hAnsi="Times New Roman" w:cs="Times New Roman" w:hint="eastAsia"/>
          <w:sz w:val="24"/>
          <w:szCs w:val="24"/>
        </w:rPr>
        <w:t>other parameters were identical to</w:t>
      </w:r>
      <w:r w:rsidRPr="00E65EC2">
        <w:rPr>
          <w:rFonts w:ascii="Times New Roman" w:hAnsi="Times New Roman" w:cs="Times New Roman"/>
          <w:sz w:val="24"/>
          <w:szCs w:val="24"/>
        </w:rPr>
        <w:t xml:space="preserve"> serum sample</w:t>
      </w:r>
      <w:r w:rsidR="00CB65DA">
        <w:rPr>
          <w:rFonts w:ascii="Times New Roman" w:hAnsi="Times New Roman" w:cs="Times New Roman" w:hint="eastAsia"/>
          <w:sz w:val="24"/>
          <w:szCs w:val="24"/>
        </w:rPr>
        <w:t xml:space="preserve"> conditions</w:t>
      </w:r>
      <w:r w:rsidRPr="00E65EC2">
        <w:rPr>
          <w:rFonts w:ascii="Times New Roman" w:hAnsi="Times New Roman" w:cs="Times New Roman"/>
          <w:sz w:val="24"/>
          <w:szCs w:val="24"/>
        </w:rPr>
        <w:t xml:space="preserve">. The scan range was from </w:t>
      </w:r>
      <w:r w:rsidRPr="00E65EC2">
        <w:rPr>
          <w:rFonts w:ascii="Times New Roman" w:hAnsi="Times New Roman" w:cs="Times New Roman"/>
          <w:i/>
          <w:iCs/>
          <w:sz w:val="24"/>
          <w:szCs w:val="24"/>
        </w:rPr>
        <w:t>m/z</w:t>
      </w:r>
      <w:r w:rsidRPr="00E65EC2">
        <w:rPr>
          <w:rFonts w:ascii="Times New Roman" w:hAnsi="Times New Roman" w:cs="Times New Roman"/>
          <w:sz w:val="24"/>
          <w:szCs w:val="24"/>
        </w:rPr>
        <w:t xml:space="preserve"> 50 to 1200, with collision energy set from </w:t>
      </w:r>
      <w:r>
        <w:rPr>
          <w:rFonts w:ascii="Times New Roman" w:hAnsi="Times New Roman" w:cs="Times New Roman"/>
          <w:sz w:val="24"/>
          <w:szCs w:val="24"/>
        </w:rPr>
        <w:t xml:space="preserve">20 to 50 eV. </w:t>
      </w:r>
      <w:r w:rsidR="00CB65DA">
        <w:rPr>
          <w:rFonts w:ascii="Times New Roman" w:hAnsi="Times New Roman" w:cs="Times New Roman" w:hint="eastAsia"/>
          <w:sz w:val="24"/>
          <w:szCs w:val="24"/>
        </w:rPr>
        <w:t>Feces samples were analyzed under</w:t>
      </w:r>
      <w:r>
        <w:rPr>
          <w:rFonts w:ascii="Times New Roman" w:hAnsi="Times New Roman" w:cs="Times New Roman"/>
          <w:sz w:val="24"/>
          <w:szCs w:val="24"/>
        </w:rPr>
        <w:t xml:space="preserve"> conditions identical to</w:t>
      </w:r>
      <w:r w:rsidR="00CB65D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urine samples, except the collision energy was set from 10 to 50 eV. Data correction was accomplished using leucine enkephalin (</w:t>
      </w:r>
      <w:r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556.2771 in positive mode and </w:t>
      </w:r>
      <w:r>
        <w:rPr>
          <w:rFonts w:ascii="Times New Roman" w:hAnsi="Times New Roman" w:cs="Times New Roman"/>
          <w:i/>
          <w:iCs/>
          <w:sz w:val="24"/>
          <w:szCs w:val="24"/>
        </w:rPr>
        <w:t>m/z</w:t>
      </w:r>
      <w:r>
        <w:rPr>
          <w:rFonts w:ascii="Times New Roman" w:hAnsi="Times New Roman" w:cs="Times New Roman"/>
          <w:sz w:val="24"/>
          <w:szCs w:val="24"/>
        </w:rPr>
        <w:t xml:space="preserve"> 554.2615 in negative mode) at a concentration of 1 ng/μ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and a continuous flow rate of 5 μ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/min, ensuring mass accuracy in the process of data acquisition.</w:t>
      </w:r>
    </w:p>
    <w:p w14:paraId="6E5E762E" w14:textId="77777777" w:rsidR="001C3CF2" w:rsidRDefault="001C3C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D9A4A" w14:textId="77777777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Results</w:t>
      </w:r>
    </w:p>
    <w:p w14:paraId="4C533E0E" w14:textId="2E42CF7B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General condition of experimental animals</w:t>
      </w:r>
    </w:p>
    <w:p w14:paraId="1E9C0618" w14:textId="6F9BD5CC" w:rsidR="001C3CF2" w:rsidRDefault="00CB65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ice in the control group grew well, </w:t>
      </w:r>
      <w:r>
        <w:rPr>
          <w:rFonts w:ascii="Times New Roman" w:hAnsi="Times New Roman" w:cs="Times New Roman" w:hint="eastAsia"/>
          <w:sz w:val="24"/>
          <w:szCs w:val="24"/>
        </w:rPr>
        <w:t xml:space="preserve">exhibited </w:t>
      </w:r>
      <w:r>
        <w:rPr>
          <w:rFonts w:ascii="Times New Roman" w:hAnsi="Times New Roman" w:cs="Times New Roman"/>
          <w:sz w:val="24"/>
          <w:szCs w:val="24"/>
        </w:rPr>
        <w:t>frequent</w:t>
      </w:r>
      <w:r>
        <w:rPr>
          <w:rFonts w:ascii="Times New Roman" w:hAnsi="Times New Roman" w:cs="Times New Roman" w:hint="eastAsia"/>
          <w:sz w:val="24"/>
          <w:szCs w:val="24"/>
        </w:rPr>
        <w:t xml:space="preserve"> movement</w:t>
      </w:r>
      <w:r>
        <w:rPr>
          <w:rFonts w:ascii="Times New Roman" w:hAnsi="Times New Roman" w:cs="Times New Roman"/>
          <w:sz w:val="24"/>
          <w:szCs w:val="24"/>
        </w:rPr>
        <w:t>, had smooth and soft hair,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normal diet and defecation, and maintained a stable body weight.</w:t>
      </w:r>
      <w:r>
        <w:rPr>
          <w:rFonts w:ascii="Times New Roman" w:hAnsi="Times New Roman" w:cs="Times New Roman" w:hint="eastAsia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day 14, </w:t>
      </w:r>
      <w:r>
        <w:rPr>
          <w:rFonts w:ascii="Times New Roman" w:hAnsi="Times New Roman" w:cs="Times New Roman"/>
          <w:i/>
          <w:iCs/>
          <w:sz w:val="24"/>
          <w:szCs w:val="24"/>
        </w:rPr>
        <w:t>A. cantonensis</w:t>
      </w:r>
      <w:r>
        <w:rPr>
          <w:rFonts w:ascii="Times New Roman" w:hAnsi="Times New Roman" w:cs="Times New Roman"/>
          <w:sz w:val="24"/>
          <w:szCs w:val="24"/>
        </w:rPr>
        <w:t xml:space="preserve">-infected mice showed reduced activity, </w:t>
      </w:r>
      <w:r>
        <w:rPr>
          <w:rFonts w:ascii="Times New Roman" w:hAnsi="Times New Roman" w:cs="Times New Roman" w:hint="eastAsia"/>
          <w:sz w:val="24"/>
          <w:szCs w:val="24"/>
        </w:rPr>
        <w:t>decreased food intake</w:t>
      </w:r>
      <w:r>
        <w:rPr>
          <w:rFonts w:ascii="Times New Roman" w:hAnsi="Times New Roman" w:cs="Times New Roman"/>
          <w:sz w:val="24"/>
          <w:szCs w:val="24"/>
        </w:rPr>
        <w:t xml:space="preserve"> and defecation, dry and </w:t>
      </w:r>
      <w:r>
        <w:rPr>
          <w:rFonts w:ascii="Times New Roman" w:hAnsi="Times New Roman" w:cs="Times New Roman" w:hint="eastAsia"/>
          <w:sz w:val="24"/>
          <w:szCs w:val="24"/>
        </w:rPr>
        <w:t>ruffled fur</w:t>
      </w:r>
      <w:r>
        <w:rPr>
          <w:rFonts w:ascii="Times New Roman" w:hAnsi="Times New Roman" w:cs="Times New Roman"/>
          <w:sz w:val="24"/>
          <w:szCs w:val="24"/>
        </w:rPr>
        <w:t xml:space="preserve">, lethargy, and significant weight loss. </w:t>
      </w:r>
      <w:r>
        <w:rPr>
          <w:rFonts w:ascii="Times New Roman" w:hAnsi="Times New Roman" w:cs="Times New Roman" w:hint="eastAsia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day </w:t>
      </w:r>
      <w:r>
        <w:rPr>
          <w:rFonts w:ascii="Times New Roman" w:hAnsi="Times New Roman" w:cs="Times New Roman" w:hint="eastAsia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infected</w:t>
      </w:r>
      <w:r>
        <w:rPr>
          <w:rFonts w:ascii="Times New Roman" w:hAnsi="Times New Roman" w:cs="Times New Roman"/>
          <w:sz w:val="24"/>
          <w:szCs w:val="24"/>
        </w:rPr>
        <w:t xml:space="preserve"> mice </w:t>
      </w:r>
      <w:r>
        <w:rPr>
          <w:rFonts w:ascii="Times New Roman" w:hAnsi="Times New Roman" w:cs="Times New Roman" w:hint="eastAsia"/>
          <w:sz w:val="24"/>
          <w:szCs w:val="24"/>
        </w:rPr>
        <w:t>displayed</w:t>
      </w:r>
      <w:r>
        <w:rPr>
          <w:rFonts w:ascii="Times New Roman" w:hAnsi="Times New Roman" w:cs="Times New Roman"/>
          <w:sz w:val="24"/>
          <w:szCs w:val="24"/>
        </w:rPr>
        <w:t xml:space="preserve"> symptoms </w:t>
      </w:r>
      <w:r>
        <w:rPr>
          <w:rFonts w:ascii="Times New Roman" w:hAnsi="Times New Roman" w:cs="Times New Roman" w:hint="eastAsia"/>
          <w:sz w:val="24"/>
          <w:szCs w:val="24"/>
        </w:rPr>
        <w:t>including</w:t>
      </w:r>
      <w:r>
        <w:rPr>
          <w:rFonts w:ascii="Times New Roman" w:hAnsi="Times New Roman" w:cs="Times New Roman"/>
          <w:sz w:val="24"/>
          <w:szCs w:val="24"/>
        </w:rPr>
        <w:t xml:space="preserve"> neck </w:t>
      </w:r>
      <w:r>
        <w:rPr>
          <w:rFonts w:ascii="Times New Roman" w:hAnsi="Times New Roman" w:cs="Times New Roman" w:hint="eastAsia"/>
          <w:sz w:val="24"/>
          <w:szCs w:val="24"/>
        </w:rPr>
        <w:t>stiffness</w:t>
      </w:r>
      <w:r>
        <w:rPr>
          <w:rFonts w:ascii="Times New Roman" w:hAnsi="Times New Roman" w:cs="Times New Roman"/>
          <w:sz w:val="24"/>
          <w:szCs w:val="24"/>
        </w:rPr>
        <w:t xml:space="preserve">, ataxia,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severe </w:t>
      </w:r>
      <w:r>
        <w:rPr>
          <w:rFonts w:ascii="Times New Roman" w:hAnsi="Times New Roman" w:cs="Times New Roman"/>
          <w:sz w:val="24"/>
          <w:szCs w:val="24"/>
        </w:rPr>
        <w:t xml:space="preserve">emaciation.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ody weight of infected mice was </w:t>
      </w:r>
      <w:r>
        <w:rPr>
          <w:rFonts w:ascii="Times New Roman" w:hAnsi="Times New Roman" w:cs="Times New Roman" w:hint="eastAsia"/>
          <w:sz w:val="24"/>
          <w:szCs w:val="24"/>
        </w:rPr>
        <w:t>significantly lower than that of control mice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day 14</w:t>
      </w:r>
      <w:r>
        <w:rPr>
          <w:rFonts w:ascii="Times New Roman" w:hAnsi="Times New Roman" w:cs="Times New Roman" w:hint="eastAsia"/>
          <w:sz w:val="24"/>
          <w:szCs w:val="24"/>
        </w:rPr>
        <w:t xml:space="preserve"> onward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&lt; </w:t>
      </w:r>
      <w:r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, culminating in 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&gt; </w:t>
      </w:r>
      <w:r>
        <w:rPr>
          <w:rFonts w:ascii="Times New Roman" w:hAnsi="Times New Roman" w:cs="Times New Roman" w:hint="eastAsia"/>
          <w:sz w:val="24"/>
          <w:szCs w:val="24"/>
        </w:rPr>
        <w:t xml:space="preserve">20% reduction by day 21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bCs/>
          <w:sz w:val="24"/>
          <w:szCs w:val="24"/>
        </w:rPr>
        <w:t>3a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E1B9605" w14:textId="344E7BF8" w:rsidR="001C3CF2" w:rsidRDefault="00CB65D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ats in the control group grew well, had frequent activity, smooth and </w:t>
      </w:r>
      <w:r>
        <w:rPr>
          <w:rFonts w:ascii="Times New Roman" w:hAnsi="Times New Roman" w:cs="Times New Roman" w:hint="eastAsia"/>
          <w:sz w:val="24"/>
          <w:szCs w:val="24"/>
        </w:rPr>
        <w:t>soft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fur</w:t>
      </w:r>
      <w:r>
        <w:rPr>
          <w:rFonts w:ascii="Times New Roman" w:hAnsi="Times New Roman" w:cs="Times New Roman"/>
          <w:sz w:val="24"/>
          <w:szCs w:val="24"/>
        </w:rPr>
        <w:t xml:space="preserve">, normal diet and defecation,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showed a </w:t>
      </w:r>
      <w:r>
        <w:rPr>
          <w:rFonts w:ascii="Times New Roman" w:hAnsi="Times New Roman" w:cs="Times New Roman"/>
          <w:sz w:val="24"/>
          <w:szCs w:val="24"/>
        </w:rPr>
        <w:t>gradual increase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body weight</w:t>
      </w:r>
      <w:r w:rsidR="00350CEB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Infected </w:t>
      </w:r>
      <w:r>
        <w:rPr>
          <w:rFonts w:ascii="Times New Roman" w:hAnsi="Times New Roman" w:cs="Times New Roman"/>
          <w:sz w:val="24"/>
          <w:szCs w:val="24"/>
        </w:rPr>
        <w:t xml:space="preserve">rats </w:t>
      </w:r>
      <w:r w:rsidR="00350CEB">
        <w:rPr>
          <w:rFonts w:ascii="Times New Roman" w:hAnsi="Times New Roman" w:cs="Times New Roman" w:hint="eastAsia"/>
          <w:sz w:val="24"/>
          <w:szCs w:val="24"/>
        </w:rPr>
        <w:t>exhibited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t>erect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50CEB">
        <w:rPr>
          <w:rFonts w:ascii="Times New Roman" w:hAnsi="Times New Roman" w:cs="Times New Roman" w:hint="eastAsia"/>
          <w:sz w:val="24"/>
          <w:szCs w:val="24"/>
        </w:rPr>
        <w:t>ruffled fur</w:t>
      </w:r>
      <w:r>
        <w:rPr>
          <w:rFonts w:ascii="Times New Roman" w:hAnsi="Times New Roman" w:cs="Times New Roman"/>
          <w:sz w:val="24"/>
          <w:szCs w:val="24"/>
        </w:rPr>
        <w:t xml:space="preserve"> and poor mental state, but </w:t>
      </w:r>
      <w:r w:rsidR="00350CEB">
        <w:rPr>
          <w:rFonts w:ascii="Times New Roman" w:hAnsi="Times New Roman" w:cs="Times New Roman" w:hint="eastAsia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no significant change</w:t>
      </w:r>
      <w:r w:rsidR="00350CEB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activity, </w:t>
      </w:r>
      <w:r w:rsidR="00350CEB">
        <w:rPr>
          <w:rFonts w:ascii="Times New Roman" w:hAnsi="Times New Roman" w:cs="Times New Roman" w:hint="eastAsia"/>
          <w:sz w:val="24"/>
          <w:szCs w:val="24"/>
        </w:rPr>
        <w:t>food intake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defecation. The average body weight of </w:t>
      </w:r>
      <w:r>
        <w:rPr>
          <w:rFonts w:ascii="Times New Roman" w:hAnsi="Times New Roman" w:cs="Times New Roman"/>
          <w:i/>
          <w:iCs/>
          <w:sz w:val="24"/>
          <w:szCs w:val="24"/>
        </w:rPr>
        <w:t>A. cantonensis</w:t>
      </w:r>
      <w:r>
        <w:rPr>
          <w:rFonts w:ascii="Times New Roman" w:hAnsi="Times New Roman" w:cs="Times New Roman"/>
          <w:sz w:val="24"/>
          <w:szCs w:val="24"/>
        </w:rPr>
        <w:t>-infected</w:t>
      </w:r>
      <w:r>
        <w:rPr>
          <w:rFonts w:ascii="Times New Roman" w:hAnsi="Times New Roman" w:cs="Times New Roman" w:hint="eastAsia"/>
          <w:sz w:val="24"/>
          <w:szCs w:val="24"/>
        </w:rPr>
        <w:t xml:space="preserve"> rats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showed a small but statistically </w:t>
      </w:r>
      <w:r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 w:hint="eastAsia"/>
          <w:sz w:val="24"/>
          <w:szCs w:val="24"/>
        </w:rPr>
        <w:t xml:space="preserve"> reduction only at the </w:t>
      </w:r>
      <w:r w:rsidR="00350CEB">
        <w:rPr>
          <w:rFonts w:ascii="Times New Roman" w:hAnsi="Times New Roman" w:cs="Times New Roman" w:hint="eastAsia"/>
          <w:sz w:val="24"/>
          <w:szCs w:val="24"/>
        </w:rPr>
        <w:t>final</w:t>
      </w:r>
      <w:r>
        <w:rPr>
          <w:rFonts w:ascii="Times New Roman" w:hAnsi="Times New Roman" w:cs="Times New Roman" w:hint="eastAsia"/>
          <w:sz w:val="24"/>
          <w:szCs w:val="24"/>
        </w:rPr>
        <w:t xml:space="preserve"> time point, </w:t>
      </w:r>
      <w:r>
        <w:rPr>
          <w:rFonts w:ascii="Times New Roman" w:hAnsi="Times New Roman" w:cs="Times New Roman"/>
          <w:sz w:val="24"/>
          <w:szCs w:val="24"/>
        </w:rPr>
        <w:t>day 35 (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P &lt; </w:t>
      </w:r>
      <w:r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bCs/>
          <w:sz w:val="24"/>
          <w:szCs w:val="24"/>
        </w:rPr>
        <w:t>3b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CB6CBFD" w14:textId="784EBD97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Potential relationships between </w:t>
      </w:r>
      <w:r>
        <w:rPr>
          <w:rFonts w:ascii="Times New Roman" w:hAnsi="Times New Roman" w:cs="Times New Roman"/>
          <w:b/>
          <w:bCs/>
          <w:sz w:val="24"/>
          <w:szCs w:val="24"/>
        </w:rPr>
        <w:t>bacterial genera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b/>
          <w:bCs/>
          <w:sz w:val="24"/>
          <w:szCs w:val="24"/>
        </w:rPr>
        <w:t>in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A. cantonensis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-infected mice and rats</w:t>
      </w:r>
    </w:p>
    <w:p w14:paraId="3246D50A" w14:textId="021E5590" w:rsidR="001C3CF2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correlation network diagram </w:t>
      </w:r>
      <w:r>
        <w:rPr>
          <w:rFonts w:ascii="Times New Roman" w:hAnsi="Times New Roman" w:cs="Times New Roman" w:hint="eastAsia"/>
          <w:sz w:val="24"/>
          <w:szCs w:val="24"/>
        </w:rPr>
        <w:t xml:space="preserve">was constructed </w:t>
      </w:r>
      <w:r>
        <w:rPr>
          <w:rFonts w:ascii="Times New Roman" w:hAnsi="Times New Roman" w:cs="Times New Roman"/>
          <w:sz w:val="24"/>
          <w:szCs w:val="24"/>
        </w:rPr>
        <w:t>to illustrate the relationship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between bacterial genera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across </w:t>
      </w:r>
      <w:r>
        <w:rPr>
          <w:rFonts w:ascii="Times New Roman" w:hAnsi="Times New Roman" w:cs="Times New Roman"/>
          <w:sz w:val="24"/>
          <w:szCs w:val="24"/>
        </w:rPr>
        <w:t xml:space="preserve">different time points in </w:t>
      </w:r>
      <w:r>
        <w:rPr>
          <w:rFonts w:ascii="Times New Roman" w:hAnsi="Times New Roman" w:cs="Times New Roman"/>
          <w:i/>
          <w:sz w:val="24"/>
          <w:szCs w:val="24"/>
        </w:rPr>
        <w:t>A. cantonensis</w:t>
      </w:r>
      <w:r>
        <w:rPr>
          <w:rFonts w:ascii="Times New Roman" w:hAnsi="Times New Roman" w:cs="Times New Roman"/>
          <w:sz w:val="24"/>
          <w:szCs w:val="24"/>
        </w:rPr>
        <w:t xml:space="preserve">-infected </w:t>
      </w:r>
      <w:r>
        <w:rPr>
          <w:rFonts w:ascii="Times New Roman" w:hAnsi="Times New Roman" w:cs="Times New Roman" w:hint="eastAsia"/>
          <w:sz w:val="24"/>
          <w:szCs w:val="24"/>
        </w:rPr>
        <w:t>mice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Lachnospiraceae NK4A136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marked </w:t>
      </w:r>
      <w:bookmarkStart w:id="12" w:name="_Hlk143010149"/>
      <w:r>
        <w:rPr>
          <w:rFonts w:ascii="Times New Roman" w:hAnsi="Times New Roman" w:cs="Times New Roman"/>
          <w:sz w:val="24"/>
          <w:szCs w:val="24"/>
        </w:rPr>
        <w:t>positive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lastRenderedPageBreak/>
        <w:t>correlations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r w:rsidR="00350CEB">
        <w:rPr>
          <w:rFonts w:ascii="Times New Roman" w:hAnsi="Times New Roman" w:cs="Times New Roman" w:hint="eastAsia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Oscillibacter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Roseburia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Lachnoclostridium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</w:rPr>
        <w:t>Ruminiclostridium</w:t>
      </w:r>
      <w:r>
        <w:rPr>
          <w:rFonts w:ascii="Times New Roman" w:hAnsi="Times New Roman" w:cs="Times New Roman"/>
          <w:sz w:val="24"/>
          <w:szCs w:val="24"/>
        </w:rPr>
        <w:t xml:space="preserve">, but negative </w:t>
      </w:r>
      <w:r w:rsidR="00350CEB">
        <w:rPr>
          <w:rFonts w:ascii="Times New Roman" w:hAnsi="Times New Roman" w:cs="Times New Roman" w:hint="eastAsia"/>
          <w:sz w:val="24"/>
          <w:szCs w:val="24"/>
        </w:rPr>
        <w:t>correlations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Streptococcus</w:t>
      </w:r>
      <w:r>
        <w:rPr>
          <w:rFonts w:ascii="Times New Roman" w:hAnsi="Times New Roman" w:cs="Times New Roman"/>
          <w:sz w:val="24"/>
          <w:szCs w:val="24"/>
        </w:rPr>
        <w:t xml:space="preserve">. Additionally, </w:t>
      </w:r>
      <w:r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also negatively associated with </w:t>
      </w:r>
      <w:r>
        <w:rPr>
          <w:rFonts w:ascii="Times New Roman" w:hAnsi="Times New Roman" w:cs="Times New Roman"/>
          <w:i/>
          <w:iCs/>
          <w:sz w:val="24"/>
          <w:szCs w:val="24"/>
        </w:rPr>
        <w:t>Lachnoclostridium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Streptococcus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negative correlat</w:t>
      </w:r>
      <w:r>
        <w:rPr>
          <w:rFonts w:ascii="Times New Roman" w:hAnsi="Times New Roman" w:cs="Times New Roman" w:hint="eastAsia"/>
          <w:sz w:val="24"/>
          <w:szCs w:val="24"/>
        </w:rPr>
        <w:t>ion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i/>
          <w:iCs/>
          <w:sz w:val="24"/>
          <w:szCs w:val="24"/>
        </w:rPr>
        <w:t>Alistipes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Roseburia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Ruminiclostridium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Intestinimonas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</w:rPr>
        <w:t>Lachnoclostridium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positive correlat</w:t>
      </w:r>
      <w:r>
        <w:rPr>
          <w:rFonts w:ascii="Times New Roman" w:hAnsi="Times New Roman" w:cs="Times New Roman" w:hint="eastAsia"/>
          <w:sz w:val="24"/>
          <w:szCs w:val="24"/>
        </w:rPr>
        <w:t xml:space="preserve">ion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Rodentibacter</w:t>
      </w:r>
      <w:r>
        <w:rPr>
          <w:rFonts w:ascii="Times New Roman" w:hAnsi="Times New Roman" w:cs="Times New Roman"/>
          <w:sz w:val="24"/>
          <w:szCs w:val="24"/>
        </w:rPr>
        <w:t xml:space="preserve">. Significant positive correlations were </w:t>
      </w:r>
      <w:r>
        <w:rPr>
          <w:rFonts w:ascii="Times New Roman" w:hAnsi="Times New Roman" w:cs="Times New Roman" w:hint="eastAsia"/>
          <w:sz w:val="24"/>
          <w:szCs w:val="24"/>
        </w:rPr>
        <w:t>observed among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Roseburia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Ruminiclostridium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Lachnospiraceae UCG-006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Intestinimonas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</w:rPr>
        <w:t>Lachnoclostridium</w:t>
      </w:r>
      <w:r>
        <w:rPr>
          <w:rFonts w:ascii="Times New Roman" w:hAnsi="Times New Roman" w:cs="Times New Roman"/>
          <w:sz w:val="24"/>
          <w:szCs w:val="24"/>
        </w:rPr>
        <w:t xml:space="preserve">, whereas </w:t>
      </w:r>
      <w:r>
        <w:rPr>
          <w:rFonts w:ascii="Times New Roman" w:hAnsi="Times New Roman" w:cs="Times New Roman"/>
          <w:i/>
          <w:iCs/>
          <w:sz w:val="24"/>
          <w:szCs w:val="24"/>
        </w:rPr>
        <w:t>Roseburia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="00350CEB">
        <w:rPr>
          <w:rFonts w:ascii="Times New Roman" w:hAnsi="Times New Roman" w:cs="Times New Roman" w:hint="eastAsia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negative</w:t>
      </w:r>
      <w:r>
        <w:rPr>
          <w:rFonts w:ascii="Times New Roman" w:hAnsi="Times New Roman" w:cs="Times New Roman" w:hint="eastAsia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associat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Alloprevotella</w:t>
      </w:r>
      <w:r>
        <w:rPr>
          <w:rFonts w:ascii="Times New Roman" w:hAnsi="Times New Roman" w:cs="Times New Roman"/>
          <w:sz w:val="24"/>
          <w:szCs w:val="24"/>
        </w:rPr>
        <w:t xml:space="preserve">. In general, genera from Bacteroidetes were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predominantly </w:t>
      </w:r>
      <w:r>
        <w:rPr>
          <w:rFonts w:ascii="Times New Roman" w:hAnsi="Times New Roman" w:cs="Times New Roman"/>
          <w:sz w:val="24"/>
          <w:szCs w:val="24"/>
        </w:rPr>
        <w:t xml:space="preserve">negatively associated with </w:t>
      </w:r>
      <w:r>
        <w:rPr>
          <w:rFonts w:ascii="Times New Roman" w:hAnsi="Times New Roman" w:cs="Times New Roman" w:hint="eastAsia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from Firmicutes, except for </w:t>
      </w:r>
      <w:r>
        <w:rPr>
          <w:rFonts w:ascii="Times New Roman" w:hAnsi="Times New Roman" w:cs="Times New Roman" w:hint="eastAsia"/>
          <w:sz w:val="24"/>
          <w:szCs w:val="24"/>
        </w:rPr>
        <w:t xml:space="preserve">specific pairs like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Streptococcus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Prevotellaceae UCG-001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Ruminococcaceae UCG-014</w:t>
      </w:r>
      <w:r>
        <w:rPr>
          <w:rFonts w:ascii="Times New Roman" w:hAnsi="Times New Roman" w:cs="Times New Roman"/>
          <w:sz w:val="24"/>
          <w:szCs w:val="24"/>
        </w:rPr>
        <w:t xml:space="preserve">, suggesting a synergistic </w:t>
      </w:r>
      <w:r w:rsidR="00350CEB">
        <w:rPr>
          <w:rFonts w:ascii="Times New Roman" w:hAnsi="Times New Roman" w:cs="Times New Roman" w:hint="eastAsia"/>
          <w:sz w:val="24"/>
          <w:szCs w:val="24"/>
        </w:rPr>
        <w:t>relationship</w:t>
      </w:r>
      <w:r>
        <w:rPr>
          <w:rFonts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i/>
          <w:iCs/>
          <w:sz w:val="24"/>
          <w:szCs w:val="24"/>
        </w:rPr>
        <w:t>Streptococcus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Ruminococcaceae UCG-014</w:t>
      </w:r>
      <w:r>
        <w:rPr>
          <w:rFonts w:ascii="Times New Roman" w:hAnsi="Times New Roman" w:cs="Times New Roman"/>
          <w:sz w:val="24"/>
          <w:szCs w:val="24"/>
        </w:rPr>
        <w:t xml:space="preserve">, and Prevotellaceae, while </w:t>
      </w:r>
      <w:r>
        <w:rPr>
          <w:rFonts w:ascii="Times New Roman" w:hAnsi="Times New Roman" w:cs="Times New Roman"/>
          <w:i/>
          <w:iCs/>
          <w:sz w:val="24"/>
          <w:szCs w:val="24"/>
        </w:rPr>
        <w:t>Roseburia</w:t>
      </w:r>
      <w:r>
        <w:rPr>
          <w:rFonts w:ascii="Times New Roman" w:hAnsi="Times New Roman" w:cs="Times New Roman"/>
          <w:sz w:val="24"/>
          <w:szCs w:val="24"/>
        </w:rPr>
        <w:t xml:space="preserve"> displayed an antagonistic </w:t>
      </w:r>
      <w:r w:rsidR="00350CEB">
        <w:rPr>
          <w:rFonts w:ascii="Times New Roman" w:hAnsi="Times New Roman" w:cs="Times New Roman" w:hint="eastAsia"/>
          <w:sz w:val="24"/>
          <w:szCs w:val="24"/>
        </w:rPr>
        <w:t>relationship with</w:t>
      </w:r>
      <w:r>
        <w:rPr>
          <w:rFonts w:ascii="Times New Roman" w:hAnsi="Times New Roman" w:cs="Times New Roman"/>
          <w:sz w:val="24"/>
          <w:szCs w:val="24"/>
        </w:rPr>
        <w:t xml:space="preserve"> Prevotellaceae. </w:t>
      </w:r>
      <w:r w:rsidR="00350CEB"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 w:hint="eastAsia"/>
          <w:sz w:val="24"/>
          <w:szCs w:val="24"/>
        </w:rPr>
        <w:t xml:space="preserve">se correlation patterns remained consistent throughout the </w:t>
      </w:r>
      <w:r>
        <w:rPr>
          <w:rFonts w:ascii="Times New Roman" w:hAnsi="Times New Roman" w:cs="Times New Roman"/>
          <w:sz w:val="24"/>
          <w:szCs w:val="24"/>
        </w:rPr>
        <w:t xml:space="preserve">infection </w:t>
      </w:r>
      <w:r>
        <w:rPr>
          <w:rFonts w:ascii="Times New Roman" w:hAnsi="Times New Roman" w:cs="Times New Roman" w:hint="eastAsia"/>
          <w:sz w:val="24"/>
          <w:szCs w:val="24"/>
        </w:rPr>
        <w:t>period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78E5AD" w14:textId="2104FB4A" w:rsidR="001C3CF2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In rats, c</w:t>
      </w:r>
      <w:r>
        <w:rPr>
          <w:rFonts w:ascii="Times New Roman" w:hAnsi="Times New Roman" w:cs="Times New Roman"/>
          <w:sz w:val="24"/>
          <w:szCs w:val="24"/>
        </w:rPr>
        <w:t xml:space="preserve">orrelation analysis demonstrated that </w:t>
      </w:r>
      <w:r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>
        <w:rPr>
          <w:rFonts w:ascii="Times New Roman" w:hAnsi="Times New Roman" w:cs="Times New Roman"/>
          <w:sz w:val="24"/>
          <w:szCs w:val="24"/>
        </w:rPr>
        <w:t xml:space="preserve"> exhibited positive correlations with </w:t>
      </w:r>
      <w:r>
        <w:rPr>
          <w:rFonts w:ascii="Times New Roman" w:hAnsi="Times New Roman" w:cs="Times New Roman"/>
          <w:i/>
          <w:iCs/>
          <w:sz w:val="24"/>
          <w:szCs w:val="24"/>
        </w:rPr>
        <w:t>Parabacteroides</w:t>
      </w:r>
      <w:r>
        <w:rPr>
          <w:rFonts w:ascii="Times New Roman" w:hAnsi="Times New Roman" w:cs="Times New Roman"/>
          <w:sz w:val="24"/>
          <w:szCs w:val="24"/>
        </w:rPr>
        <w:t xml:space="preserve"> and [</w:t>
      </w:r>
      <w:r>
        <w:rPr>
          <w:rFonts w:ascii="Times New Roman" w:hAnsi="Times New Roman" w:cs="Times New Roman"/>
          <w:i/>
          <w:iCs/>
          <w:sz w:val="24"/>
          <w:szCs w:val="24"/>
        </w:rPr>
        <w:t>Eubacterium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coprostanoligenes group</w:t>
      </w:r>
      <w:r>
        <w:rPr>
          <w:rFonts w:ascii="Times New Roman" w:hAnsi="Times New Roman" w:cs="Times New Roman"/>
          <w:sz w:val="24"/>
          <w:szCs w:val="24"/>
        </w:rPr>
        <w:t xml:space="preserve"> (family Ruminococcaceae), but negative correlations with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Ruminococcaceae UCG-005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Blautia</w:t>
      </w:r>
      <w:r>
        <w:rPr>
          <w:rFonts w:ascii="Times New Roman" w:hAnsi="Times New Roman" w:cs="Times New Roman"/>
          <w:sz w:val="24"/>
          <w:szCs w:val="24"/>
        </w:rPr>
        <w:t xml:space="preserve"> (phylum Firmicutes), as well as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(phylum Bacteroidetes). </w:t>
      </w:r>
      <w:r w:rsidR="00350CEB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orrelation patterns </w:t>
      </w:r>
      <w:r w:rsidR="00350CEB"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Parabacteroides</w:t>
      </w:r>
      <w:r>
        <w:rPr>
          <w:rFonts w:ascii="Times New Roman" w:hAnsi="Times New Roman" w:cs="Times New Roman"/>
          <w:sz w:val="24"/>
          <w:szCs w:val="24"/>
        </w:rPr>
        <w:t xml:space="preserve"> were largely similar to those </w:t>
      </w:r>
      <w:r w:rsidR="00350CEB"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was positively </w:t>
      </w:r>
      <w:r>
        <w:rPr>
          <w:rFonts w:ascii="Times New Roman" w:hAnsi="Times New Roman" w:cs="Times New Roman" w:hint="eastAsia"/>
          <w:sz w:val="24"/>
          <w:szCs w:val="24"/>
        </w:rPr>
        <w:t xml:space="preserve">correlated with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Prevotellaceae UCG-001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Alloprevotella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Blautia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Ruminococcaceae UCG-014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Ruminococcus 1</w:t>
      </w:r>
      <w:r>
        <w:rPr>
          <w:rFonts w:ascii="Times New Roman" w:hAnsi="Times New Roman" w:cs="Times New Roman"/>
          <w:sz w:val="24"/>
          <w:szCs w:val="24"/>
        </w:rPr>
        <w:t>, but negatively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 correlated with </w:t>
      </w:r>
      <w:r>
        <w:rPr>
          <w:rFonts w:ascii="Times New Roman" w:hAnsi="Times New Roman" w:cs="Times New Roman"/>
          <w:i/>
          <w:iCs/>
          <w:sz w:val="24"/>
          <w:szCs w:val="24"/>
        </w:rPr>
        <w:t>Lachnospiraceae UCG-006</w:t>
      </w:r>
      <w:r>
        <w:rPr>
          <w:rFonts w:ascii="Times New Roman" w:hAnsi="Times New Roman" w:cs="Times New Roman"/>
          <w:sz w:val="24"/>
          <w:szCs w:val="24"/>
        </w:rPr>
        <w:t>, [</w:t>
      </w:r>
      <w:r>
        <w:rPr>
          <w:rFonts w:ascii="Times New Roman" w:hAnsi="Times New Roman" w:cs="Times New Roman"/>
          <w:i/>
          <w:iCs/>
          <w:sz w:val="24"/>
          <w:szCs w:val="24"/>
        </w:rPr>
        <w:t>Eubacterium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coprostanoligenes group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</w:rPr>
        <w:t>Parabacteroides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showed </w:t>
      </w:r>
      <w:r>
        <w:rPr>
          <w:rFonts w:ascii="Times New Roman" w:hAnsi="Times New Roman" w:cs="Times New Roman"/>
          <w:sz w:val="24"/>
          <w:szCs w:val="24"/>
        </w:rPr>
        <w:t>relationship</w:t>
      </w:r>
      <w:r w:rsidR="00350CEB">
        <w:rPr>
          <w:rFonts w:ascii="Times New Roman" w:hAnsi="Times New Roman" w:cs="Times New Roman" w:hint="eastAsia"/>
          <w:sz w:val="24"/>
          <w:szCs w:val="24"/>
        </w:rPr>
        <w:t>s similar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. Therefore, </w:t>
      </w:r>
      <w:r>
        <w:rPr>
          <w:rFonts w:ascii="Times New Roman" w:hAnsi="Times New Roman" w:cs="Times New Roman"/>
          <w:i/>
          <w:iCs/>
          <w:sz w:val="24"/>
          <w:szCs w:val="24"/>
        </w:rPr>
        <w:t>Bacteroides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Parabacteroides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 appear to </w:t>
      </w:r>
      <w:r>
        <w:rPr>
          <w:rFonts w:ascii="Times New Roman" w:hAnsi="Times New Roman" w:cs="Times New Roman"/>
          <w:sz w:val="24"/>
          <w:szCs w:val="24"/>
        </w:rPr>
        <w:t xml:space="preserve">mutually inhibit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9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 1</w:t>
      </w:r>
      <w:r>
        <w:rPr>
          <w:rFonts w:ascii="Times New Roman" w:hAnsi="Times New Roman" w:cs="Times New Roman"/>
          <w:sz w:val="24"/>
          <w:szCs w:val="24"/>
        </w:rPr>
        <w:t xml:space="preserve">. In addition, </w:t>
      </w:r>
      <w:r>
        <w:rPr>
          <w:rFonts w:ascii="Times New Roman" w:hAnsi="Times New Roman" w:cs="Times New Roman"/>
          <w:i/>
          <w:iCs/>
          <w:sz w:val="24"/>
          <w:szCs w:val="24"/>
        </w:rPr>
        <w:t>Prevotellaceae UCG-001</w:t>
      </w:r>
      <w:r>
        <w:rPr>
          <w:rFonts w:ascii="Times New Roman" w:hAnsi="Times New Roman" w:cs="Times New Roman"/>
          <w:sz w:val="24"/>
          <w:szCs w:val="24"/>
        </w:rPr>
        <w:t xml:space="preserve"> exhibited negative associations with </w:t>
      </w:r>
      <w:r>
        <w:rPr>
          <w:rFonts w:ascii="Times New Roman" w:hAnsi="Times New Roman" w:cs="Times New Roman"/>
          <w:i/>
          <w:iCs/>
          <w:sz w:val="24"/>
          <w:szCs w:val="24"/>
        </w:rPr>
        <w:t>Romboutsia</w:t>
      </w:r>
      <w:r>
        <w:rPr>
          <w:rFonts w:ascii="Times New Roman" w:hAnsi="Times New Roman" w:cs="Times New Roman"/>
          <w:sz w:val="24"/>
          <w:szCs w:val="24"/>
        </w:rPr>
        <w:t>, [</w:t>
      </w:r>
      <w:r>
        <w:rPr>
          <w:rFonts w:ascii="Times New Roman" w:hAnsi="Times New Roman" w:cs="Times New Roman"/>
          <w:i/>
          <w:iCs/>
          <w:sz w:val="24"/>
          <w:szCs w:val="24"/>
        </w:rPr>
        <w:t>Eubacterium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coprostanoligenes group</w:t>
      </w:r>
      <w:r>
        <w:rPr>
          <w:rFonts w:ascii="Times New Roman" w:hAnsi="Times New Roman" w:cs="Times New Roman"/>
          <w:sz w:val="24"/>
          <w:szCs w:val="24"/>
        </w:rPr>
        <w:t xml:space="preserve"> (phylum Firmicutes), and </w:t>
      </w:r>
      <w:r>
        <w:rPr>
          <w:rFonts w:ascii="Times New Roman" w:hAnsi="Times New Roman" w:cs="Times New Roman"/>
          <w:i/>
          <w:iCs/>
          <w:sz w:val="24"/>
          <w:szCs w:val="24"/>
        </w:rPr>
        <w:t>Parabacteroides</w:t>
      </w:r>
      <w:r>
        <w:rPr>
          <w:rFonts w:ascii="Times New Roman" w:hAnsi="Times New Roman" w:cs="Times New Roman"/>
          <w:sz w:val="24"/>
          <w:szCs w:val="24"/>
        </w:rPr>
        <w:t xml:space="preserve"> (phylum Bacteroidetes), but positive associations with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Ruminococcaceae UCG-005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Ruminococcus 1</w:t>
      </w:r>
      <w:r>
        <w:rPr>
          <w:rFonts w:ascii="Times New Roman" w:hAnsi="Times New Roman" w:cs="Times New Roman"/>
          <w:sz w:val="24"/>
          <w:szCs w:val="24"/>
        </w:rPr>
        <w:t xml:space="preserve"> (phylum Firmicutes), consistent with </w:t>
      </w:r>
      <w:r>
        <w:rPr>
          <w:rFonts w:ascii="Times New Roman" w:hAnsi="Times New Roman" w:cs="Times New Roman" w:hint="eastAsia"/>
          <w:sz w:val="24"/>
          <w:szCs w:val="24"/>
        </w:rPr>
        <w:t xml:space="preserve">correlations observed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Prevotella 9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Overall, there was a synergistic </w:t>
      </w:r>
      <w:r w:rsidR="00350CEB">
        <w:rPr>
          <w:rFonts w:ascii="Times New Roman" w:hAnsi="Times New Roman" w:cs="Times New Roman" w:hint="eastAsia"/>
          <w:sz w:val="24"/>
          <w:szCs w:val="24"/>
        </w:rPr>
        <w:t>relationship</w:t>
      </w:r>
      <w:r>
        <w:rPr>
          <w:rFonts w:ascii="Times New Roman" w:hAnsi="Times New Roman" w:cs="Times New Roman"/>
          <w:sz w:val="24"/>
          <w:szCs w:val="24"/>
        </w:rPr>
        <w:t xml:space="preserve"> between genera from Prevotellaceae and Ruminococcaceae, except for [</w:t>
      </w:r>
      <w:r>
        <w:rPr>
          <w:rFonts w:ascii="Times New Roman" w:hAnsi="Times New Roman" w:cs="Times New Roman"/>
          <w:i/>
          <w:iCs/>
          <w:sz w:val="24"/>
          <w:szCs w:val="24"/>
        </w:rPr>
        <w:t>Eubacterium</w:t>
      </w:r>
      <w:r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coprostanoligenes group</w:t>
      </w:r>
      <w:r>
        <w:rPr>
          <w:rFonts w:ascii="Times New Roman" w:hAnsi="Times New Roman" w:cs="Times New Roman"/>
          <w:sz w:val="24"/>
          <w:szCs w:val="24"/>
        </w:rPr>
        <w:t xml:space="preserve">. Similarly, </w:t>
      </w:r>
      <w:r w:rsidR="00350CEB">
        <w:rPr>
          <w:rFonts w:ascii="Times New Roman" w:hAnsi="Times New Roman" w:cs="Times New Roman" w:hint="eastAsia"/>
          <w:sz w:val="24"/>
          <w:szCs w:val="24"/>
        </w:rPr>
        <w:t>inter-genera</w:t>
      </w:r>
      <w:r>
        <w:rPr>
          <w:rFonts w:ascii="Times New Roman" w:hAnsi="Times New Roman" w:cs="Times New Roman"/>
          <w:sz w:val="24"/>
          <w:szCs w:val="24"/>
        </w:rPr>
        <w:t xml:space="preserve"> relationships </w:t>
      </w:r>
      <w:r>
        <w:rPr>
          <w:rFonts w:ascii="Times New Roman" w:hAnsi="Times New Roman" w:cs="Times New Roman" w:hint="eastAsia"/>
          <w:sz w:val="24"/>
          <w:szCs w:val="24"/>
        </w:rPr>
        <w:t xml:space="preserve">remained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stable </w:t>
      </w:r>
      <w:r>
        <w:rPr>
          <w:rFonts w:ascii="Times New Roman" w:hAnsi="Times New Roman" w:cs="Times New Roman"/>
          <w:sz w:val="24"/>
          <w:szCs w:val="24"/>
        </w:rPr>
        <w:t xml:space="preserve">throughout the </w:t>
      </w:r>
      <w:r w:rsidR="00350CEB">
        <w:rPr>
          <w:rFonts w:ascii="Times New Roman" w:hAnsi="Times New Roman" w:cs="Times New Roman" w:hint="eastAsia"/>
          <w:sz w:val="24"/>
          <w:szCs w:val="24"/>
        </w:rPr>
        <w:t xml:space="preserve">infection </w:t>
      </w:r>
      <w:r>
        <w:rPr>
          <w:rFonts w:ascii="Times New Roman" w:hAnsi="Times New Roman" w:cs="Times New Roman" w:hint="eastAsia"/>
          <w:sz w:val="24"/>
          <w:szCs w:val="24"/>
        </w:rPr>
        <w:t xml:space="preserve">course </w:t>
      </w:r>
      <w:r>
        <w:rPr>
          <w:rFonts w:ascii="Times New Roman" w:hAnsi="Times New Roman" w:cs="Times New Roman"/>
          <w:sz w:val="24"/>
          <w:szCs w:val="24"/>
        </w:rPr>
        <w:t>in rats.</w:t>
      </w:r>
    </w:p>
    <w:p w14:paraId="7E1ECEE6" w14:textId="71894E8D" w:rsidR="001C3CF2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Multivariate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tatistical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nalysis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etabolite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rofil</w:t>
      </w:r>
      <w:r w:rsidR="00DC5741">
        <w:rPr>
          <w:rFonts w:ascii="Times New Roman" w:hAnsi="Times New Roman" w:cs="Times New Roman" w:hint="eastAsia"/>
          <w:b/>
          <w:bCs/>
          <w:sz w:val="24"/>
          <w:szCs w:val="24"/>
        </w:rPr>
        <w:t>es</w:t>
      </w:r>
    </w:p>
    <w:p w14:paraId="2E4C2296" w14:textId="0E5CCC8E" w:rsidR="001C3CF2" w:rsidRDefault="00DC57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etabolic profiles of </w:t>
      </w:r>
      <w:r>
        <w:rPr>
          <w:rFonts w:ascii="Times New Roman" w:hAnsi="Times New Roman" w:cs="Times New Roman"/>
          <w:i/>
          <w:iCs/>
          <w:sz w:val="24"/>
          <w:szCs w:val="24"/>
        </w:rPr>
        <w:t>A. cantonensis</w:t>
      </w:r>
      <w:r>
        <w:rPr>
          <w:rFonts w:ascii="Times New Roman" w:hAnsi="Times New Roman" w:cs="Times New Roman"/>
          <w:sz w:val="24"/>
          <w:szCs w:val="24"/>
        </w:rPr>
        <w:t>-infected mice and rats were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compared. </w:t>
      </w:r>
      <w:r>
        <w:rPr>
          <w:rFonts w:ascii="Times New Roman" w:hAnsi="Times New Roman" w:cs="Times New Roman" w:hint="eastAsia"/>
          <w:sz w:val="24"/>
          <w:szCs w:val="24"/>
        </w:rPr>
        <w:t>First, u</w:t>
      </w:r>
      <w:r>
        <w:rPr>
          <w:rFonts w:ascii="Times New Roman" w:hAnsi="Times New Roman" w:cs="Times New Roman"/>
          <w:sz w:val="24"/>
          <w:szCs w:val="24"/>
        </w:rPr>
        <w:t>nsupervised PCA was employed to evaluate the</w:t>
      </w:r>
      <w:r>
        <w:rPr>
          <w:rFonts w:ascii="Times New Roman" w:hAnsi="Times New Roman" w:cs="Times New Roman" w:hint="eastAsia"/>
          <w:sz w:val="24"/>
          <w:szCs w:val="24"/>
        </w:rPr>
        <w:t xml:space="preserve"> natural</w:t>
      </w:r>
      <w:r>
        <w:rPr>
          <w:rFonts w:ascii="Times New Roman" w:hAnsi="Times New Roman" w:cs="Times New Roman"/>
          <w:sz w:val="24"/>
          <w:szCs w:val="24"/>
        </w:rPr>
        <w:t xml:space="preserve"> distribution of samples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mice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). QC samples of serum, urine, feces, and brain </w:t>
      </w:r>
      <w:r>
        <w:rPr>
          <w:rFonts w:ascii="Times New Roman" w:hAnsi="Times New Roman" w:cs="Times New Roman" w:hint="eastAsia"/>
          <w:sz w:val="24"/>
          <w:szCs w:val="24"/>
        </w:rPr>
        <w:t>clustered tightly</w:t>
      </w:r>
      <w:r>
        <w:rPr>
          <w:rFonts w:ascii="Times New Roman" w:hAnsi="Times New Roman" w:cs="Times New Roman"/>
          <w:sz w:val="24"/>
          <w:szCs w:val="24"/>
        </w:rPr>
        <w:t xml:space="preserve"> in both ESI+ and ESI-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modes, </w:t>
      </w:r>
      <w:r>
        <w:rPr>
          <w:rFonts w:ascii="Times New Roman" w:hAnsi="Times New Roman" w:cs="Times New Roman" w:hint="eastAsia"/>
          <w:sz w:val="24"/>
          <w:szCs w:val="24"/>
        </w:rPr>
        <w:t>confirming</w:t>
      </w:r>
      <w:r>
        <w:rPr>
          <w:rFonts w:ascii="Times New Roman" w:hAnsi="Times New Roman" w:cs="Times New Roman"/>
          <w:sz w:val="24"/>
          <w:szCs w:val="24"/>
        </w:rPr>
        <w:t xml:space="preserve"> high </w:t>
      </w:r>
      <w:r>
        <w:rPr>
          <w:rFonts w:ascii="Times New Roman" w:hAnsi="Times New Roman" w:cs="Times New Roman" w:hint="eastAsia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reliability. 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rine samples </w:t>
      </w:r>
      <w:r>
        <w:rPr>
          <w:rFonts w:ascii="Times New Roman" w:hAnsi="Times New Roman" w:cs="Times New Roman" w:hint="eastAsia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infected and control mice </w:t>
      </w:r>
      <w:r>
        <w:rPr>
          <w:rFonts w:ascii="Times New Roman" w:hAnsi="Times New Roman" w:cs="Times New Roman" w:hint="eastAsia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clearly </w:t>
      </w:r>
      <w:r>
        <w:rPr>
          <w:rFonts w:ascii="Times New Roman" w:hAnsi="Times New Roman" w:cs="Times New Roman" w:hint="eastAsia"/>
          <w:sz w:val="24"/>
          <w:szCs w:val="24"/>
        </w:rPr>
        <w:t>separated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 other sample</w:t>
      </w:r>
      <w:r>
        <w:rPr>
          <w:rFonts w:ascii="Times New Roman" w:hAnsi="Times New Roman" w:cs="Times New Roman" w:hint="eastAsia"/>
          <w:sz w:val="24"/>
          <w:szCs w:val="24"/>
        </w:rPr>
        <w:t xml:space="preserve"> type</w:t>
      </w:r>
      <w:r>
        <w:rPr>
          <w:rFonts w:ascii="Times New Roman" w:hAnsi="Times New Roman" w:cs="Times New Roman"/>
          <w:sz w:val="24"/>
          <w:szCs w:val="24"/>
        </w:rPr>
        <w:t xml:space="preserve">s showed a trend </w:t>
      </w:r>
      <w:r>
        <w:rPr>
          <w:rFonts w:ascii="Times New Roman" w:hAnsi="Times New Roman" w:cs="Times New Roman" w:hint="eastAsia"/>
          <w:sz w:val="24"/>
          <w:szCs w:val="24"/>
        </w:rPr>
        <w:t>toward</w:t>
      </w:r>
      <w:r>
        <w:rPr>
          <w:rFonts w:ascii="Times New Roman" w:hAnsi="Times New Roman" w:cs="Times New Roman"/>
          <w:sz w:val="24"/>
          <w:szCs w:val="24"/>
        </w:rPr>
        <w:t xml:space="preserve"> separation but </w:t>
      </w:r>
      <w:r>
        <w:rPr>
          <w:rFonts w:ascii="Times New Roman" w:hAnsi="Times New Roman" w:cs="Times New Roman" w:hint="eastAsia"/>
          <w:sz w:val="24"/>
          <w:szCs w:val="24"/>
        </w:rPr>
        <w:t>were not</w:t>
      </w:r>
      <w:r>
        <w:rPr>
          <w:rFonts w:ascii="Times New Roman" w:hAnsi="Times New Roman" w:cs="Times New Roman"/>
          <w:sz w:val="24"/>
          <w:szCs w:val="24"/>
        </w:rPr>
        <w:t xml:space="preserve"> completely differentiate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, indicating </w:t>
      </w:r>
      <w:r>
        <w:rPr>
          <w:rFonts w:ascii="Times New Roman" w:hAnsi="Times New Roman" w:cs="Times New Roman" w:hint="eastAsia"/>
          <w:sz w:val="24"/>
          <w:szCs w:val="24"/>
        </w:rPr>
        <w:t>partial alterations of</w:t>
      </w:r>
      <w:r>
        <w:rPr>
          <w:rFonts w:ascii="Times New Roman" w:hAnsi="Times New Roman" w:cs="Times New Roman"/>
          <w:sz w:val="24"/>
          <w:szCs w:val="24"/>
        </w:rPr>
        <w:t xml:space="preserve"> metabolic network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infected mic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upervised OPLS-DA was </w:t>
      </w:r>
      <w:r>
        <w:rPr>
          <w:rFonts w:ascii="Times New Roman" w:hAnsi="Times New Roman" w:cs="Times New Roman" w:hint="eastAsia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>performed to further elucidate differences between infected and control groups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Additional file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19-22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esults </w:t>
      </w:r>
      <w:r>
        <w:rPr>
          <w:rFonts w:ascii="Times New Roman" w:hAnsi="Times New Roman" w:cs="Times New Roman" w:hint="eastAsia"/>
          <w:sz w:val="24"/>
          <w:szCs w:val="24"/>
        </w:rPr>
        <w:t>showed</w:t>
      </w:r>
      <w:r>
        <w:rPr>
          <w:rFonts w:ascii="Times New Roman" w:hAnsi="Times New Roman" w:cs="Times New Roman"/>
          <w:sz w:val="24"/>
          <w:szCs w:val="24"/>
        </w:rPr>
        <w:t xml:space="preserve"> complete separation between infected and control groups for serum, urine, feces, and brain samples </w:t>
      </w:r>
      <w:r>
        <w:rPr>
          <w:rFonts w:ascii="Times New Roman" w:hAnsi="Times New Roman" w:cs="Times New Roman" w:hint="eastAsia"/>
          <w:sz w:val="24"/>
          <w:szCs w:val="24"/>
        </w:rPr>
        <w:t>across</w:t>
      </w:r>
      <w:r>
        <w:rPr>
          <w:rFonts w:ascii="Times New Roman" w:hAnsi="Times New Roman" w:cs="Times New Roman"/>
          <w:sz w:val="24"/>
          <w:szCs w:val="24"/>
        </w:rPr>
        <w:t xml:space="preserve"> different time points under both ESI modes, highlighting marked differences in metabolic phenotypes. Moreover, high 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and 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values </w:t>
      </w:r>
      <w:r>
        <w:rPr>
          <w:rFonts w:ascii="Times New Roman" w:hAnsi="Times New Roman" w:cs="Times New Roman"/>
          <w:sz w:val="24"/>
          <w:szCs w:val="24"/>
        </w:rPr>
        <w:t>for each model affirmed their stability, reliability, and ability to effectively explain and predict intergroup differences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040C348" w14:textId="61CB22BD" w:rsidR="001C3CF2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PCA plots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 for rat samples</w:t>
      </w:r>
      <w:r>
        <w:rPr>
          <w:rFonts w:ascii="Times New Roman" w:hAnsi="Times New Roman" w:cs="Times New Roman"/>
          <w:sz w:val="24"/>
          <w:szCs w:val="24"/>
        </w:rPr>
        <w:t xml:space="preserve">, QC samples </w:t>
      </w:r>
      <w:r w:rsidR="00BF1DDB"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serum, urine, feces, and brain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clustered clearly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both ESI+ and ESI-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modes, indicating data 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suitability </w:t>
      </w:r>
      <w:r>
        <w:rPr>
          <w:rFonts w:ascii="Times New Roman" w:hAnsi="Times New Roman" w:cs="Times New Roman"/>
          <w:sz w:val="24"/>
          <w:szCs w:val="24"/>
        </w:rPr>
        <w:t xml:space="preserve">for subsequent analysis. </w:t>
      </w:r>
      <w:r w:rsidR="00BF1DDB">
        <w:rPr>
          <w:rFonts w:ascii="Times New Roman" w:hAnsi="Times New Roman" w:cs="Times New Roman" w:hint="eastAsia"/>
          <w:sz w:val="24"/>
          <w:szCs w:val="24"/>
        </w:rPr>
        <w:t>Clear d</w:t>
      </w:r>
      <w:r>
        <w:rPr>
          <w:rFonts w:ascii="Times New Roman" w:hAnsi="Times New Roman" w:cs="Times New Roman"/>
          <w:sz w:val="24"/>
          <w:szCs w:val="24"/>
        </w:rPr>
        <w:t>ifferentiation between infected and control groups was not evident for serum and brain samples, while urine and feces samples</w:t>
      </w:r>
      <w:r>
        <w:rPr>
          <w:rFonts w:ascii="Times New Roman" w:hAnsi="Times New Roman" w:cs="Times New Roman" w:hint="eastAsia"/>
          <w:sz w:val="24"/>
          <w:szCs w:val="24"/>
        </w:rPr>
        <w:t xml:space="preserve"> showed trends of separation with</w:t>
      </w:r>
      <w:r>
        <w:rPr>
          <w:rFonts w:ascii="Times New Roman" w:hAnsi="Times New Roman" w:cs="Times New Roman"/>
          <w:sz w:val="24"/>
          <w:szCs w:val="24"/>
        </w:rPr>
        <w:t xml:space="preserve"> some overlap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), suggesting metabolic alteration</w:t>
      </w:r>
      <w:r w:rsidR="00BF1DDB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infected rats w</w:t>
      </w:r>
      <w:r w:rsidR="00BF1DDB">
        <w:rPr>
          <w:rFonts w:ascii="Times New Roman" w:hAnsi="Times New Roman" w:cs="Times New Roman" w:hint="eastAsia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less pronounced </w:t>
      </w:r>
      <w:r w:rsidR="00BF1DDB">
        <w:rPr>
          <w:rFonts w:ascii="Times New Roman" w:hAnsi="Times New Roman" w:cs="Times New Roman" w:hint="eastAsia"/>
          <w:sz w:val="24"/>
          <w:szCs w:val="24"/>
        </w:rPr>
        <w:t>than in</w:t>
      </w:r>
      <w:r>
        <w:rPr>
          <w:rFonts w:ascii="Times New Roman" w:hAnsi="Times New Roman" w:cs="Times New Roman"/>
          <w:sz w:val="24"/>
          <w:szCs w:val="24"/>
        </w:rPr>
        <w:t xml:space="preserve"> infected mice.</w:t>
      </w:r>
    </w:p>
    <w:p w14:paraId="250AED9E" w14:textId="6FB9D3D6" w:rsidR="001C3CF2" w:rsidRDefault="00000000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Subsequently, </w:t>
      </w:r>
      <w:r w:rsidR="00BF1DDB">
        <w:rPr>
          <w:rFonts w:ascii="Times New Roman" w:hAnsi="Times New Roman" w:cs="Times New Roman"/>
          <w:sz w:val="24"/>
          <w:szCs w:val="24"/>
        </w:rPr>
        <w:t xml:space="preserve">OPLS-DA 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was applied </w:t>
      </w:r>
      <w:r>
        <w:rPr>
          <w:rFonts w:ascii="Times New Roman" w:hAnsi="Times New Roman" w:cs="Times New Roman"/>
          <w:sz w:val="24"/>
          <w:szCs w:val="24"/>
        </w:rPr>
        <w:t xml:space="preserve">to identify 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group </w:t>
      </w:r>
      <w:r>
        <w:rPr>
          <w:rFonts w:ascii="Times New Roman" w:hAnsi="Times New Roman" w:cs="Times New Roman"/>
          <w:sz w:val="24"/>
          <w:szCs w:val="24"/>
        </w:rPr>
        <w:t>differences (</w:t>
      </w:r>
      <w:r>
        <w:rPr>
          <w:rFonts w:ascii="Times New Roman" w:hAnsi="Times New Roman" w:cs="Times New Roman"/>
          <w:sz w:val="24"/>
          <w:szCs w:val="24"/>
          <w:lang w:val="en-GB"/>
        </w:rPr>
        <w:t>Additional file</w:t>
      </w:r>
      <w:r w:rsidR="00DC5741">
        <w:rPr>
          <w:rFonts w:ascii="Times New Roman" w:hAnsi="Times New Roman" w:cs="Times New Roman" w:hint="eastAsia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25-28</w:t>
      </w:r>
      <w:r>
        <w:rPr>
          <w:rFonts w:ascii="Times New Roman" w:hAnsi="Times New Roman" w:cs="Times New Roman"/>
          <w:sz w:val="24"/>
          <w:szCs w:val="24"/>
        </w:rPr>
        <w:t>), and the results exhibited that all s</w:t>
      </w:r>
      <w:r w:rsidR="00BF1DDB">
        <w:rPr>
          <w:rFonts w:ascii="Times New Roman" w:hAnsi="Times New Roman" w:cs="Times New Roman" w:hint="eastAsia"/>
          <w:sz w:val="24"/>
          <w:szCs w:val="24"/>
        </w:rPr>
        <w:t>ample</w:t>
      </w:r>
      <w:r>
        <w:rPr>
          <w:rFonts w:ascii="Times New Roman" w:hAnsi="Times New Roman" w:cs="Times New Roman"/>
          <w:sz w:val="24"/>
          <w:szCs w:val="24"/>
        </w:rPr>
        <w:t xml:space="preserve"> types from all groups at 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seven time points could be completely differentiated, with high 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and Q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DDB">
        <w:rPr>
          <w:rFonts w:ascii="Times New Roman" w:hAnsi="Times New Roman" w:cs="Times New Roman"/>
          <w:sz w:val="24"/>
          <w:szCs w:val="24"/>
        </w:rPr>
        <w:t xml:space="preserve">values </w:t>
      </w:r>
      <w:r>
        <w:rPr>
          <w:rFonts w:ascii="Times New Roman" w:hAnsi="Times New Roman" w:cs="Times New Roman"/>
          <w:sz w:val="24"/>
          <w:szCs w:val="24"/>
        </w:rPr>
        <w:t>in both positive and negative ion modes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Additional file </w:t>
      </w:r>
      <w:r>
        <w:rPr>
          <w:rFonts w:ascii="Times New Roman" w:hAnsi="Times New Roman" w:cs="Times New Roman" w:hint="eastAsia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BF1DDB">
        <w:rPr>
          <w:rFonts w:ascii="Times New Roman" w:hAnsi="Times New Roman" w:cs="Times New Roman" w:hint="eastAsia"/>
          <w:sz w:val="24"/>
          <w:szCs w:val="24"/>
        </w:rPr>
        <w:t xml:space="preserve">indicating marked alterations in the </w:t>
      </w:r>
      <w:r>
        <w:rPr>
          <w:rFonts w:ascii="Times New Roman" w:hAnsi="Times New Roman" w:cs="Times New Roman"/>
          <w:sz w:val="24"/>
          <w:szCs w:val="24"/>
        </w:rPr>
        <w:t>metabolic phenotypes of infected rats.</w:t>
      </w:r>
    </w:p>
    <w:p w14:paraId="6E610EEF" w14:textId="1E633BBA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98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9553D88" w14:textId="38A2F613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 xml:space="preserve">1. Bolger AM, Lohse M,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Usadel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Trimmomatic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>: a flexible trimmer for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Illumina sequence data. Bioinformatics. 2014;30(15):2114–20.</w:t>
      </w:r>
    </w:p>
    <w:p w14:paraId="6AFA49E2" w14:textId="1AFD6E0E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>2. Li H, Durbin R. Fast and accurate long-read alignment with Burrows-Wheeler transform. Bioinformatics. 2010;26(5):589–95.</w:t>
      </w:r>
    </w:p>
    <w:p w14:paraId="10F6D12B" w14:textId="0773CA0F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>3. Luo R, Liu B, Xie Y, Li Z, Huang W, Yuan J, et al. SOAPdenovo2: 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empirically improved memory-efficient short-read de novo assembler.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Gigascience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>. 2012;1(1):18.</w:t>
      </w:r>
    </w:p>
    <w:p w14:paraId="0D26E169" w14:textId="001B530E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>4. Hyatt D, Chen GL, Locascio PF, Land ML, Larimer FW, Hauser LJ. Prodigal: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prokaryotic gene recognition and translation initiation site identification.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 xml:space="preserve">BMC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Bioinform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>. 2010;11:119.</w:t>
      </w:r>
    </w:p>
    <w:p w14:paraId="0EA9F534" w14:textId="219845BC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>5. Li W, Jaroszewski L, Godzik A. Clustering of highly homologous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sequences to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reduce the size of large protein databases. Bioinformatics.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2001;17(3):282–3.</w:t>
      </w:r>
    </w:p>
    <w:p w14:paraId="47B7E69C" w14:textId="3DC5B201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>6. Langmead B, Salzberg SL. Fast gapped-read alignment with Bowtie 2.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Nat Methods. 2012;9(4):357–9.</w:t>
      </w:r>
    </w:p>
    <w:p w14:paraId="0592E137" w14:textId="39B89CF1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Buchfink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 xml:space="preserve"> B, Xie C, Huson DH. Fast and sensitive protein alignment using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DIAMOND. Nat Methods. 2015;12(1):59–60.</w:t>
      </w:r>
    </w:p>
    <w:p w14:paraId="269FA3C9" w14:textId="3A8082F9" w:rsidR="00BD598C" w:rsidRPr="00BD598C" w:rsidRDefault="00BD598C" w:rsidP="00BD59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98C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Kanehisa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 xml:space="preserve"> M, Goto S, Sato Y, Kawashima M, </w:t>
      </w:r>
      <w:proofErr w:type="spellStart"/>
      <w:r w:rsidRPr="00BD598C">
        <w:rPr>
          <w:rFonts w:ascii="Times New Roman" w:hAnsi="Times New Roman" w:cs="Times New Roman"/>
          <w:sz w:val="24"/>
          <w:szCs w:val="24"/>
        </w:rPr>
        <w:t>Furumichi</w:t>
      </w:r>
      <w:proofErr w:type="spellEnd"/>
      <w:r w:rsidRPr="00BD598C">
        <w:rPr>
          <w:rFonts w:ascii="Times New Roman" w:hAnsi="Times New Roman" w:cs="Times New Roman"/>
          <w:sz w:val="24"/>
          <w:szCs w:val="24"/>
        </w:rPr>
        <w:t xml:space="preserve"> M, Tanabe M. Data,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information, knowledge and principle: back to metabolism in KEGG.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598C">
        <w:rPr>
          <w:rFonts w:ascii="Times New Roman" w:hAnsi="Times New Roman" w:cs="Times New Roman"/>
          <w:sz w:val="24"/>
          <w:szCs w:val="24"/>
        </w:rPr>
        <w:t>Nucleic Acids Res. 2014;42:D199–205.</w:t>
      </w:r>
    </w:p>
    <w:sectPr w:rsidR="00BD598C" w:rsidRPr="00BD5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C9DB4" w14:textId="77777777" w:rsidR="005B6BB6" w:rsidRDefault="005B6BB6" w:rsidP="000B73CB">
      <w:r>
        <w:separator/>
      </w:r>
    </w:p>
  </w:endnote>
  <w:endnote w:type="continuationSeparator" w:id="0">
    <w:p w14:paraId="0BD1C2B0" w14:textId="77777777" w:rsidR="005B6BB6" w:rsidRDefault="005B6BB6" w:rsidP="000B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3759" w14:textId="77777777" w:rsidR="005B6BB6" w:rsidRDefault="005B6BB6" w:rsidP="000B73CB">
      <w:r>
        <w:separator/>
      </w:r>
    </w:p>
  </w:footnote>
  <w:footnote w:type="continuationSeparator" w:id="0">
    <w:p w14:paraId="4D828910" w14:textId="77777777" w:rsidR="005B6BB6" w:rsidRDefault="005B6BB6" w:rsidP="000B7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9A6A36"/>
    <w:rsid w:val="000B73CB"/>
    <w:rsid w:val="000E2429"/>
    <w:rsid w:val="001C3CF2"/>
    <w:rsid w:val="00350CEB"/>
    <w:rsid w:val="005B6BB6"/>
    <w:rsid w:val="00667C33"/>
    <w:rsid w:val="00A130D5"/>
    <w:rsid w:val="00AE20AC"/>
    <w:rsid w:val="00BD598C"/>
    <w:rsid w:val="00BF1DDB"/>
    <w:rsid w:val="00CB65DA"/>
    <w:rsid w:val="00DC5741"/>
    <w:rsid w:val="00E157A4"/>
    <w:rsid w:val="00E65EC2"/>
    <w:rsid w:val="0C9A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51BDE"/>
  <w15:docId w15:val="{8D16A335-A015-4CB0-9D92-EC0504AA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73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B73CB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0B7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0B73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Zoey Zhou</cp:lastModifiedBy>
  <cp:revision>2</cp:revision>
  <dcterms:created xsi:type="dcterms:W3CDTF">2026-05-21T06:52:00Z</dcterms:created>
  <dcterms:modified xsi:type="dcterms:W3CDTF">2026-05-21T06:52:00Z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EB3E7237868A4CD19EB209AC81E3FD48_11</vt:lpwstr>
  </property>
  <property fmtid="{D5CDD505-2E9C-101B-9397-08002B2CF9AE}" pid="4" name="KSOTemplateDocerSaveRecord">
    <vt:lpwstr>eyJoZGlkIjoiNDk5NWNjMmM4OTdiNTI4YTc2NDAwNzkwMTYwY2FmY2YifQ==</vt:lpwstr>
  </property>
</Properties>
</file>