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1601" w:rsidRPr="00BB0170" w:rsidRDefault="000C1601" w:rsidP="000C1601">
      <w:pPr>
        <w:tabs>
          <w:tab w:val="left" w:pos="567"/>
        </w:tabs>
        <w:rPr>
          <w:b/>
          <w:sz w:val="27"/>
          <w:szCs w:val="27"/>
          <w:lang w:val="en-US"/>
        </w:rPr>
      </w:pPr>
      <w:r w:rsidRPr="00BB0170">
        <w:rPr>
          <w:b/>
          <w:sz w:val="27"/>
          <w:szCs w:val="27"/>
          <w:lang w:val="en-US"/>
        </w:rPr>
        <w:t>Description of the intervention</w:t>
      </w:r>
    </w:p>
    <w:p w:rsidR="000C1601" w:rsidRDefault="000C1601" w:rsidP="000C1601">
      <w:pPr>
        <w:tabs>
          <w:tab w:val="left" w:pos="567"/>
        </w:tabs>
        <w:contextualSpacing/>
        <w:rPr>
          <w:lang w:val="en-US"/>
        </w:rPr>
      </w:pPr>
      <w:r>
        <w:rPr>
          <w:lang w:val="en-US"/>
        </w:rPr>
        <w:t>The intervention is based on a</w:t>
      </w:r>
      <w:r w:rsidRPr="00D0210A">
        <w:rPr>
          <w:lang w:val="en-US"/>
        </w:rPr>
        <w:t xml:space="preserve"> book</w:t>
      </w:r>
      <w:r>
        <w:rPr>
          <w:lang w:val="en-US"/>
        </w:rPr>
        <w:t xml:space="preserve"> that was</w:t>
      </w:r>
      <w:r w:rsidRPr="00D0210A">
        <w:rPr>
          <w:lang w:val="en-US"/>
        </w:rPr>
        <w:t xml:space="preserve"> written as a self-help manual for people with body image issues</w:t>
      </w:r>
      <w:r w:rsidR="00C4590E">
        <w:rPr>
          <w:lang w:val="en-US"/>
        </w:rPr>
        <w:t xml:space="preserve"> </w:t>
      </w:r>
      <w:r w:rsidR="007538D9">
        <w:rPr>
          <w:lang w:val="en-US"/>
        </w:rPr>
        <w:fldChar w:fldCharType="begin"/>
      </w:r>
      <w:r w:rsidR="00C4590E">
        <w:rPr>
          <w:lang w:val="en-US"/>
        </w:rPr>
        <w:instrText xml:space="preserve"> ADDIN EN.CITE &lt;EndNote&gt;&lt;Cite&gt;&lt;Author&gt;Ghaderi&lt;/Author&gt;&lt;Year&gt;2009&lt;/Year&gt;&lt;RecNum&gt;9&lt;/RecNum&gt;&lt;DisplayText&gt;[1]&lt;/DisplayText&gt;&lt;record&gt;&lt;rec-number&gt;9&lt;/rec-number&gt;&lt;foreign-keys&gt;&lt;key app="EN" db-id="e029tf09kv5xx2ewptu5ppd42fv950szratr" timestamp="1382618051"&gt;9&lt;/key&gt;&lt;/foreign-keys&gt;&lt;ref-type name="Book"&gt;6&lt;/ref-type&gt;&lt;contributors&gt;&lt;authors&gt;&lt;author&gt;Ghaderi, Ata&lt;/author&gt;&lt;author&gt;Parling, Thomas &lt;/author&gt;&lt;/authors&gt;&lt;/contributors&gt;&lt;titles&gt;&lt;title&gt;Lev med din kropp: om acceptans och självkänsla&lt;/title&gt;&lt;/titles&gt;&lt;dates&gt;&lt;year&gt;2009&lt;/year&gt;&lt;/dates&gt;&lt;pub-location&gt;Stockholm&lt;/pub-location&gt;&lt;publisher&gt;Natur &amp;amp; kultur&lt;/publisher&gt;&lt;urls&gt;&lt;/urls&gt;&lt;/record&gt;&lt;/Cite&gt;&lt;/EndNote&gt;</w:instrText>
      </w:r>
      <w:r w:rsidR="007538D9">
        <w:rPr>
          <w:lang w:val="en-US"/>
        </w:rPr>
        <w:fldChar w:fldCharType="separate"/>
      </w:r>
      <w:r w:rsidR="00C4590E">
        <w:rPr>
          <w:noProof/>
          <w:lang w:val="en-US"/>
        </w:rPr>
        <w:t>[1]</w:t>
      </w:r>
      <w:r w:rsidR="007538D9">
        <w:rPr>
          <w:lang w:val="en-US"/>
        </w:rPr>
        <w:fldChar w:fldCharType="end"/>
      </w:r>
      <w:r w:rsidRPr="00D0210A">
        <w:rPr>
          <w:lang w:val="en-US"/>
        </w:rPr>
        <w:t xml:space="preserve">. </w:t>
      </w:r>
      <w:r w:rsidR="000A2AE0" w:rsidRPr="00F053F8">
        <w:rPr>
          <w:lang w:val="en-US"/>
        </w:rPr>
        <w:t>A treatment manua</w:t>
      </w:r>
      <w:r w:rsidR="000A2AE0">
        <w:rPr>
          <w:lang w:val="en-US"/>
        </w:rPr>
        <w:t>l for a group format was created,</w:t>
      </w:r>
      <w:r w:rsidR="000A2AE0" w:rsidRPr="00F053F8">
        <w:rPr>
          <w:lang w:val="en-US"/>
        </w:rPr>
        <w:t xml:space="preserve"> following the steps in the book</w:t>
      </w:r>
      <w:r w:rsidR="000A2AE0" w:rsidRPr="00D0210A">
        <w:rPr>
          <w:lang w:val="en-US"/>
        </w:rPr>
        <w:t>. The intervention comprises</w:t>
      </w:r>
      <w:r w:rsidR="000A2AE0">
        <w:rPr>
          <w:lang w:val="en-US"/>
        </w:rPr>
        <w:t xml:space="preserve"> </w:t>
      </w:r>
      <w:r w:rsidR="000A2AE0" w:rsidRPr="005C4596">
        <w:rPr>
          <w:lang w:val="en-US"/>
        </w:rPr>
        <w:t>an individual preparation session followed by 12 group sessions and a 1-month follow-up session</w:t>
      </w:r>
      <w:r w:rsidR="000A2AE0" w:rsidRPr="00D0210A">
        <w:rPr>
          <w:lang w:val="en-US"/>
        </w:rPr>
        <w:t xml:space="preserve"> (</w:t>
      </w:r>
      <w:r w:rsidR="000A2AE0">
        <w:rPr>
          <w:lang w:val="en-US"/>
        </w:rPr>
        <w:t>T</w:t>
      </w:r>
      <w:r w:rsidR="000A2AE0" w:rsidRPr="00D0210A">
        <w:rPr>
          <w:lang w:val="en-US"/>
        </w:rPr>
        <w:t>able 1)</w:t>
      </w:r>
      <w:r w:rsidR="000A2AE0">
        <w:rPr>
          <w:lang w:val="en-US"/>
        </w:rPr>
        <w:t xml:space="preserve">. </w:t>
      </w:r>
      <w:r>
        <w:rPr>
          <w:lang w:val="en-US"/>
        </w:rPr>
        <w:t>Each participant receives</w:t>
      </w:r>
      <w:r w:rsidRPr="00D0210A">
        <w:rPr>
          <w:lang w:val="en-US"/>
        </w:rPr>
        <w:t xml:space="preserve"> a copy of the book. Every session starts with a mindfulness exercise that can be downloaded from a homepage. Between the weekly sessions the participants work with the latest step in the treatment, as well as with mindfulness and values (see contents of the intervention and a fuller description below). Each step is contingent on the next, building on the core processes in ACT. The group size differs between 5 and 9 participants, and there are two group leaders.</w:t>
      </w:r>
    </w:p>
    <w:p w:rsidR="000C1601" w:rsidRPr="00573FCC" w:rsidRDefault="000C1601" w:rsidP="000C1601">
      <w:pPr>
        <w:tabs>
          <w:tab w:val="left" w:pos="567"/>
        </w:tabs>
        <w:ind w:firstLine="567"/>
        <w:contextualSpacing/>
        <w:rPr>
          <w:i/>
          <w:lang w:val="en-US"/>
        </w:rPr>
      </w:pPr>
    </w:p>
    <w:p w:rsidR="00B03AA5" w:rsidRPr="00D0210A" w:rsidRDefault="00B03AA5" w:rsidP="00B03AA5">
      <w:pPr>
        <w:tabs>
          <w:tab w:val="left" w:pos="0"/>
          <w:tab w:val="left" w:pos="567"/>
        </w:tabs>
        <w:spacing w:line="240" w:lineRule="auto"/>
        <w:contextualSpacing/>
        <w:rPr>
          <w:lang w:val="en-US"/>
        </w:rPr>
      </w:pPr>
      <w:r>
        <w:rPr>
          <w:b/>
          <w:lang w:val="en-US"/>
        </w:rPr>
        <w:t xml:space="preserve">Table 1 </w:t>
      </w:r>
      <w:proofErr w:type="gramStart"/>
      <w:r w:rsidRPr="00153BE3">
        <w:rPr>
          <w:b/>
          <w:lang w:val="en-US"/>
        </w:rPr>
        <w:t>The</w:t>
      </w:r>
      <w:proofErr w:type="gramEnd"/>
      <w:r w:rsidRPr="00153BE3">
        <w:rPr>
          <w:b/>
          <w:lang w:val="en-US"/>
        </w:rPr>
        <w:t xml:space="preserve"> content of the sessions in each step</w:t>
      </w:r>
    </w:p>
    <w:tbl>
      <w:tblPr>
        <w:tblStyle w:val="TableGrid"/>
        <w:tblW w:w="9390" w:type="dxa"/>
        <w:tblInd w:w="108" w:type="dxa"/>
        <w:tblBorders>
          <w:left w:val="none" w:sz="0" w:space="0" w:color="auto"/>
          <w:right w:val="none" w:sz="0" w:space="0" w:color="auto"/>
          <w:insideH w:val="none" w:sz="0" w:space="0" w:color="auto"/>
          <w:insideV w:val="none" w:sz="0" w:space="0" w:color="auto"/>
        </w:tblBorders>
        <w:tblLayout w:type="fixed"/>
        <w:tblLook w:val="04A0"/>
      </w:tblPr>
      <w:tblGrid>
        <w:gridCol w:w="459"/>
        <w:gridCol w:w="8080"/>
        <w:gridCol w:w="851"/>
      </w:tblGrid>
      <w:tr w:rsidR="00B03AA5" w:rsidRPr="004E6026" w:rsidTr="00666C69">
        <w:trPr>
          <w:trHeight w:val="474"/>
        </w:trPr>
        <w:tc>
          <w:tcPr>
            <w:tcW w:w="459" w:type="dxa"/>
            <w:tcBorders>
              <w:top w:val="single" w:sz="4" w:space="0" w:color="auto"/>
              <w:bottom w:val="single" w:sz="4" w:space="0" w:color="auto"/>
            </w:tcBorders>
            <w:vAlign w:val="center"/>
          </w:tcPr>
          <w:p w:rsidR="00B03AA5" w:rsidRPr="00D0210A" w:rsidRDefault="00B03AA5" w:rsidP="00666C69">
            <w:pPr>
              <w:tabs>
                <w:tab w:val="left" w:pos="567"/>
              </w:tabs>
              <w:spacing w:line="240" w:lineRule="auto"/>
              <w:ind w:left="-108" w:right="-77"/>
              <w:contextualSpacing/>
              <w:rPr>
                <w:lang w:val="en-US"/>
              </w:rPr>
            </w:pPr>
            <w:r w:rsidRPr="00D0210A">
              <w:rPr>
                <w:lang w:val="en-US"/>
              </w:rPr>
              <w:t>Step</w:t>
            </w:r>
          </w:p>
        </w:tc>
        <w:tc>
          <w:tcPr>
            <w:tcW w:w="8080" w:type="dxa"/>
            <w:tcBorders>
              <w:top w:val="single" w:sz="4" w:space="0" w:color="auto"/>
              <w:bottom w:val="single" w:sz="4" w:space="0" w:color="auto"/>
            </w:tcBorders>
            <w:vAlign w:val="center"/>
          </w:tcPr>
          <w:p w:rsidR="00B03AA5" w:rsidRPr="00D0210A" w:rsidRDefault="00B03AA5" w:rsidP="00666C69">
            <w:pPr>
              <w:tabs>
                <w:tab w:val="left" w:pos="567"/>
              </w:tabs>
              <w:spacing w:line="240" w:lineRule="auto"/>
              <w:ind w:right="-74"/>
              <w:contextualSpacing/>
              <w:rPr>
                <w:lang w:val="en-US"/>
              </w:rPr>
            </w:pPr>
            <w:r w:rsidRPr="00D0210A">
              <w:rPr>
                <w:lang w:val="en-US"/>
              </w:rPr>
              <w:t>Content</w:t>
            </w:r>
          </w:p>
        </w:tc>
        <w:tc>
          <w:tcPr>
            <w:tcW w:w="851" w:type="dxa"/>
            <w:tcBorders>
              <w:top w:val="single" w:sz="4" w:space="0" w:color="auto"/>
              <w:bottom w:val="single" w:sz="4" w:space="0" w:color="auto"/>
            </w:tcBorders>
            <w:vAlign w:val="center"/>
          </w:tcPr>
          <w:p w:rsidR="00B03AA5" w:rsidRPr="00D0210A" w:rsidRDefault="00B03AA5" w:rsidP="00666C69">
            <w:pPr>
              <w:tabs>
                <w:tab w:val="left" w:pos="567"/>
              </w:tabs>
              <w:spacing w:line="240" w:lineRule="auto"/>
              <w:ind w:left="-108" w:right="-108"/>
              <w:contextualSpacing/>
              <w:rPr>
                <w:lang w:val="en-US"/>
              </w:rPr>
            </w:pPr>
            <w:r w:rsidRPr="00D0210A">
              <w:rPr>
                <w:lang w:val="en-US"/>
              </w:rPr>
              <w:t>Session</w:t>
            </w:r>
          </w:p>
        </w:tc>
      </w:tr>
      <w:tr w:rsidR="00B03AA5" w:rsidRPr="00C4590E" w:rsidTr="00666C69">
        <w:tc>
          <w:tcPr>
            <w:tcW w:w="459" w:type="dxa"/>
            <w:tcBorders>
              <w:top w:val="single" w:sz="4" w:space="0" w:color="auto"/>
            </w:tcBorders>
          </w:tcPr>
          <w:p w:rsidR="00B03AA5" w:rsidRPr="00D0210A" w:rsidRDefault="00B03AA5" w:rsidP="00666C69">
            <w:pPr>
              <w:tabs>
                <w:tab w:val="left" w:pos="567"/>
              </w:tabs>
              <w:spacing w:line="240" w:lineRule="auto"/>
              <w:ind w:left="-108" w:right="-77"/>
              <w:contextualSpacing/>
              <w:jc w:val="center"/>
              <w:rPr>
                <w:lang w:val="en-US"/>
              </w:rPr>
            </w:pPr>
          </w:p>
        </w:tc>
        <w:tc>
          <w:tcPr>
            <w:tcW w:w="8080" w:type="dxa"/>
            <w:tcBorders>
              <w:top w:val="single" w:sz="4" w:space="0" w:color="auto"/>
            </w:tcBorders>
          </w:tcPr>
          <w:p w:rsidR="00B03AA5" w:rsidRPr="00D0210A" w:rsidRDefault="00B03AA5" w:rsidP="00666C69">
            <w:pPr>
              <w:tabs>
                <w:tab w:val="left" w:pos="567"/>
              </w:tabs>
              <w:spacing w:line="240" w:lineRule="auto"/>
              <w:ind w:right="-74"/>
              <w:contextualSpacing/>
              <w:rPr>
                <w:lang w:val="en-US"/>
              </w:rPr>
            </w:pPr>
            <w:r>
              <w:rPr>
                <w:i/>
                <w:lang w:val="en-US"/>
              </w:rPr>
              <w:t xml:space="preserve">Individual </w:t>
            </w:r>
            <w:r w:rsidRPr="00D0210A">
              <w:rPr>
                <w:i/>
                <w:lang w:val="en-US"/>
              </w:rPr>
              <w:t>introduction</w:t>
            </w:r>
            <w:r>
              <w:rPr>
                <w:i/>
                <w:lang w:val="en-US"/>
              </w:rPr>
              <w:t xml:space="preserve"> and preparation</w:t>
            </w:r>
            <w:r w:rsidRPr="00D0210A">
              <w:rPr>
                <w:i/>
                <w:lang w:val="en-US"/>
              </w:rPr>
              <w:t xml:space="preserve"> </w:t>
            </w:r>
            <w:r>
              <w:rPr>
                <w:i/>
                <w:lang w:val="en-US"/>
              </w:rPr>
              <w:t>session</w:t>
            </w:r>
          </w:p>
        </w:tc>
        <w:tc>
          <w:tcPr>
            <w:tcW w:w="851" w:type="dxa"/>
            <w:tcBorders>
              <w:top w:val="single" w:sz="4" w:space="0" w:color="auto"/>
            </w:tcBorders>
          </w:tcPr>
          <w:p w:rsidR="00B03AA5" w:rsidRPr="00D0210A" w:rsidRDefault="00B03AA5" w:rsidP="00666C69">
            <w:pPr>
              <w:tabs>
                <w:tab w:val="left" w:pos="567"/>
              </w:tabs>
              <w:spacing w:line="240" w:lineRule="auto"/>
              <w:contextualSpacing/>
              <w:rPr>
                <w:lang w:val="en-US"/>
              </w:rPr>
            </w:pPr>
          </w:p>
        </w:tc>
      </w:tr>
      <w:tr w:rsidR="00B03AA5" w:rsidRPr="004E6026" w:rsidTr="00666C69">
        <w:tc>
          <w:tcPr>
            <w:tcW w:w="459" w:type="dxa"/>
          </w:tcPr>
          <w:p w:rsidR="00B03AA5" w:rsidRPr="00D0210A" w:rsidRDefault="00B03AA5" w:rsidP="00666C69">
            <w:pPr>
              <w:tabs>
                <w:tab w:val="left" w:pos="567"/>
              </w:tabs>
              <w:spacing w:line="240" w:lineRule="auto"/>
              <w:ind w:left="-108" w:right="-77"/>
              <w:contextualSpacing/>
              <w:jc w:val="center"/>
              <w:rPr>
                <w:lang w:val="en-US"/>
              </w:rPr>
            </w:pPr>
            <w:r w:rsidRPr="00D0210A">
              <w:rPr>
                <w:lang w:val="en-US"/>
              </w:rPr>
              <w:t>1</w:t>
            </w:r>
          </w:p>
        </w:tc>
        <w:tc>
          <w:tcPr>
            <w:tcW w:w="8080" w:type="dxa"/>
          </w:tcPr>
          <w:p w:rsidR="00B03AA5" w:rsidRPr="00D0210A" w:rsidRDefault="00B03AA5" w:rsidP="00666C69">
            <w:pPr>
              <w:tabs>
                <w:tab w:val="left" w:pos="567"/>
              </w:tabs>
              <w:spacing w:line="240" w:lineRule="auto"/>
              <w:ind w:right="-74"/>
              <w:contextualSpacing/>
              <w:rPr>
                <w:lang w:val="en-US"/>
              </w:rPr>
            </w:pPr>
            <w:r w:rsidRPr="00D0210A">
              <w:rPr>
                <w:lang w:val="en-US"/>
              </w:rPr>
              <w:t>Values</w:t>
            </w:r>
            <w:r>
              <w:rPr>
                <w:lang w:val="en-US"/>
              </w:rPr>
              <w:t xml:space="preserve"> – </w:t>
            </w:r>
            <w:r w:rsidRPr="00D0210A">
              <w:rPr>
                <w:lang w:val="en-US"/>
              </w:rPr>
              <w:t>what is important in your life?</w:t>
            </w:r>
          </w:p>
        </w:tc>
        <w:tc>
          <w:tcPr>
            <w:tcW w:w="851" w:type="dxa"/>
          </w:tcPr>
          <w:p w:rsidR="00B03AA5" w:rsidRPr="00D0210A" w:rsidRDefault="00B03AA5" w:rsidP="00666C69">
            <w:pPr>
              <w:tabs>
                <w:tab w:val="left" w:pos="567"/>
              </w:tabs>
              <w:spacing w:line="240" w:lineRule="auto"/>
              <w:contextualSpacing/>
              <w:rPr>
                <w:lang w:val="en-US"/>
              </w:rPr>
            </w:pPr>
            <w:r w:rsidRPr="00D0210A">
              <w:rPr>
                <w:lang w:val="en-US"/>
              </w:rPr>
              <w:t>1-2</w:t>
            </w:r>
          </w:p>
        </w:tc>
      </w:tr>
      <w:tr w:rsidR="00B03AA5" w:rsidRPr="004E6026" w:rsidTr="00666C69">
        <w:tc>
          <w:tcPr>
            <w:tcW w:w="459" w:type="dxa"/>
          </w:tcPr>
          <w:p w:rsidR="00B03AA5" w:rsidRPr="00D0210A" w:rsidRDefault="00B03AA5" w:rsidP="00666C69">
            <w:pPr>
              <w:tabs>
                <w:tab w:val="left" w:pos="567"/>
              </w:tabs>
              <w:spacing w:line="240" w:lineRule="auto"/>
              <w:ind w:left="-108" w:right="-77"/>
              <w:contextualSpacing/>
              <w:jc w:val="center"/>
              <w:rPr>
                <w:lang w:val="en-US"/>
              </w:rPr>
            </w:pPr>
            <w:r w:rsidRPr="00D0210A">
              <w:rPr>
                <w:lang w:val="en-US"/>
              </w:rPr>
              <w:t>2</w:t>
            </w:r>
          </w:p>
        </w:tc>
        <w:tc>
          <w:tcPr>
            <w:tcW w:w="8080" w:type="dxa"/>
          </w:tcPr>
          <w:p w:rsidR="00B03AA5" w:rsidRPr="00D0210A" w:rsidRDefault="00B03AA5" w:rsidP="00666C69">
            <w:pPr>
              <w:tabs>
                <w:tab w:val="left" w:pos="567"/>
              </w:tabs>
              <w:spacing w:line="240" w:lineRule="auto"/>
              <w:ind w:right="-74"/>
              <w:contextualSpacing/>
              <w:rPr>
                <w:lang w:val="en-US"/>
              </w:rPr>
            </w:pPr>
            <w:r w:rsidRPr="00D0210A">
              <w:rPr>
                <w:lang w:val="en-US"/>
              </w:rPr>
              <w:t>Rediscover your body</w:t>
            </w:r>
            <w:r>
              <w:rPr>
                <w:lang w:val="en-US"/>
              </w:rPr>
              <w:t xml:space="preserve"> – </w:t>
            </w:r>
            <w:r w:rsidRPr="00D0210A">
              <w:rPr>
                <w:lang w:val="en-US"/>
              </w:rPr>
              <w:t>beyond your inner dialogue</w:t>
            </w:r>
          </w:p>
        </w:tc>
        <w:tc>
          <w:tcPr>
            <w:tcW w:w="851" w:type="dxa"/>
          </w:tcPr>
          <w:p w:rsidR="00B03AA5" w:rsidRPr="00D0210A" w:rsidRDefault="00B03AA5" w:rsidP="00666C69">
            <w:pPr>
              <w:tabs>
                <w:tab w:val="left" w:pos="567"/>
              </w:tabs>
              <w:spacing w:line="240" w:lineRule="auto"/>
              <w:contextualSpacing/>
              <w:rPr>
                <w:lang w:val="en-US"/>
              </w:rPr>
            </w:pPr>
            <w:r w:rsidRPr="00D0210A">
              <w:rPr>
                <w:lang w:val="en-US"/>
              </w:rPr>
              <w:t>3-4</w:t>
            </w:r>
          </w:p>
        </w:tc>
      </w:tr>
      <w:tr w:rsidR="00B03AA5" w:rsidRPr="004E6026" w:rsidTr="00666C69">
        <w:tc>
          <w:tcPr>
            <w:tcW w:w="459" w:type="dxa"/>
          </w:tcPr>
          <w:p w:rsidR="00B03AA5" w:rsidRPr="00D0210A" w:rsidRDefault="00B03AA5" w:rsidP="00666C69">
            <w:pPr>
              <w:tabs>
                <w:tab w:val="left" w:pos="567"/>
              </w:tabs>
              <w:spacing w:line="240" w:lineRule="auto"/>
              <w:ind w:left="-108" w:right="-77"/>
              <w:contextualSpacing/>
              <w:jc w:val="center"/>
              <w:rPr>
                <w:lang w:val="en-US"/>
              </w:rPr>
            </w:pPr>
            <w:r w:rsidRPr="00D0210A">
              <w:rPr>
                <w:lang w:val="en-US"/>
              </w:rPr>
              <w:t>3</w:t>
            </w:r>
          </w:p>
        </w:tc>
        <w:tc>
          <w:tcPr>
            <w:tcW w:w="8080" w:type="dxa"/>
          </w:tcPr>
          <w:p w:rsidR="00B03AA5" w:rsidRPr="00D0210A" w:rsidRDefault="00B03AA5" w:rsidP="00666C69">
            <w:pPr>
              <w:tabs>
                <w:tab w:val="left" w:pos="567"/>
              </w:tabs>
              <w:spacing w:line="240" w:lineRule="auto"/>
              <w:ind w:right="-74"/>
              <w:contextualSpacing/>
              <w:rPr>
                <w:lang w:val="en-US"/>
              </w:rPr>
            </w:pPr>
            <w:r>
              <w:rPr>
                <w:lang w:val="en-US"/>
              </w:rPr>
              <w:t xml:space="preserve">The relation between </w:t>
            </w:r>
            <w:r w:rsidRPr="00D0210A">
              <w:rPr>
                <w:lang w:val="en-US"/>
              </w:rPr>
              <w:t>body image and self-esteem – what do you want it to be</w:t>
            </w:r>
          </w:p>
        </w:tc>
        <w:tc>
          <w:tcPr>
            <w:tcW w:w="851" w:type="dxa"/>
          </w:tcPr>
          <w:p w:rsidR="00B03AA5" w:rsidRPr="00D0210A" w:rsidRDefault="00B03AA5" w:rsidP="00666C69">
            <w:pPr>
              <w:tabs>
                <w:tab w:val="left" w:pos="567"/>
              </w:tabs>
              <w:spacing w:line="240" w:lineRule="auto"/>
              <w:contextualSpacing/>
              <w:rPr>
                <w:lang w:val="en-US"/>
              </w:rPr>
            </w:pPr>
            <w:r w:rsidRPr="00D0210A">
              <w:rPr>
                <w:lang w:val="en-US"/>
              </w:rPr>
              <w:t>5-6</w:t>
            </w:r>
          </w:p>
        </w:tc>
      </w:tr>
      <w:tr w:rsidR="00B03AA5" w:rsidRPr="004E6026" w:rsidTr="00666C69">
        <w:tc>
          <w:tcPr>
            <w:tcW w:w="459" w:type="dxa"/>
          </w:tcPr>
          <w:p w:rsidR="00B03AA5" w:rsidRPr="00D0210A" w:rsidRDefault="00B03AA5" w:rsidP="00666C69">
            <w:pPr>
              <w:tabs>
                <w:tab w:val="left" w:pos="567"/>
              </w:tabs>
              <w:spacing w:line="240" w:lineRule="auto"/>
              <w:ind w:left="-108" w:right="-77"/>
              <w:contextualSpacing/>
              <w:jc w:val="center"/>
              <w:rPr>
                <w:lang w:val="en-US"/>
              </w:rPr>
            </w:pPr>
            <w:r w:rsidRPr="00D0210A">
              <w:rPr>
                <w:lang w:val="en-US"/>
              </w:rPr>
              <w:t>4</w:t>
            </w:r>
          </w:p>
        </w:tc>
        <w:tc>
          <w:tcPr>
            <w:tcW w:w="8080" w:type="dxa"/>
          </w:tcPr>
          <w:p w:rsidR="00B03AA5" w:rsidRPr="00D0210A" w:rsidRDefault="00B03AA5" w:rsidP="00666C69">
            <w:pPr>
              <w:tabs>
                <w:tab w:val="left" w:pos="567"/>
              </w:tabs>
              <w:spacing w:line="240" w:lineRule="auto"/>
              <w:ind w:right="-74"/>
              <w:contextualSpacing/>
              <w:rPr>
                <w:lang w:val="en-US"/>
              </w:rPr>
            </w:pPr>
            <w:r w:rsidRPr="00D0210A">
              <w:rPr>
                <w:bCs/>
                <w:lang w:val="en-US"/>
              </w:rPr>
              <w:t>Delineate</w:t>
            </w:r>
            <w:r w:rsidRPr="00D0210A">
              <w:rPr>
                <w:lang w:val="en-US"/>
              </w:rPr>
              <w:t xml:space="preserve"> your inner dialogue – understand, take a stand, change and accept</w:t>
            </w:r>
          </w:p>
        </w:tc>
        <w:tc>
          <w:tcPr>
            <w:tcW w:w="851" w:type="dxa"/>
          </w:tcPr>
          <w:p w:rsidR="00B03AA5" w:rsidRPr="00D0210A" w:rsidRDefault="00B03AA5" w:rsidP="00666C69">
            <w:pPr>
              <w:tabs>
                <w:tab w:val="left" w:pos="567"/>
              </w:tabs>
              <w:spacing w:line="240" w:lineRule="auto"/>
              <w:contextualSpacing/>
              <w:rPr>
                <w:lang w:val="en-US"/>
              </w:rPr>
            </w:pPr>
            <w:r w:rsidRPr="00D0210A">
              <w:rPr>
                <w:lang w:val="en-US"/>
              </w:rPr>
              <w:t>7-8</w:t>
            </w:r>
          </w:p>
        </w:tc>
      </w:tr>
      <w:tr w:rsidR="00B03AA5" w:rsidRPr="004E6026" w:rsidTr="00666C69">
        <w:tc>
          <w:tcPr>
            <w:tcW w:w="459" w:type="dxa"/>
          </w:tcPr>
          <w:p w:rsidR="00B03AA5" w:rsidRPr="00D0210A" w:rsidRDefault="00B03AA5" w:rsidP="00666C69">
            <w:pPr>
              <w:tabs>
                <w:tab w:val="left" w:pos="567"/>
              </w:tabs>
              <w:spacing w:line="240" w:lineRule="auto"/>
              <w:ind w:left="-108" w:right="-77"/>
              <w:contextualSpacing/>
              <w:jc w:val="center"/>
              <w:rPr>
                <w:lang w:val="en-US"/>
              </w:rPr>
            </w:pPr>
            <w:r w:rsidRPr="00D0210A">
              <w:rPr>
                <w:lang w:val="en-US"/>
              </w:rPr>
              <w:t>5</w:t>
            </w:r>
          </w:p>
        </w:tc>
        <w:tc>
          <w:tcPr>
            <w:tcW w:w="8080" w:type="dxa"/>
          </w:tcPr>
          <w:p w:rsidR="00B03AA5" w:rsidRPr="00D0210A" w:rsidRDefault="00B03AA5" w:rsidP="00666C69">
            <w:pPr>
              <w:tabs>
                <w:tab w:val="left" w:pos="567"/>
              </w:tabs>
              <w:spacing w:line="240" w:lineRule="auto"/>
              <w:ind w:right="-74"/>
              <w:contextualSpacing/>
              <w:rPr>
                <w:lang w:val="en-US"/>
              </w:rPr>
            </w:pPr>
            <w:r w:rsidRPr="00D0210A">
              <w:rPr>
                <w:lang w:val="en-US"/>
              </w:rPr>
              <w:t>Willingness and acceptance – the art of living</w:t>
            </w:r>
          </w:p>
        </w:tc>
        <w:tc>
          <w:tcPr>
            <w:tcW w:w="851" w:type="dxa"/>
          </w:tcPr>
          <w:p w:rsidR="00B03AA5" w:rsidRPr="00D0210A" w:rsidRDefault="00B03AA5" w:rsidP="00666C69">
            <w:pPr>
              <w:tabs>
                <w:tab w:val="left" w:pos="567"/>
              </w:tabs>
              <w:spacing w:line="240" w:lineRule="auto"/>
              <w:contextualSpacing/>
              <w:rPr>
                <w:lang w:val="en-US"/>
              </w:rPr>
            </w:pPr>
            <w:r w:rsidRPr="00D0210A">
              <w:rPr>
                <w:lang w:val="en-US"/>
              </w:rPr>
              <w:t>9-10</w:t>
            </w:r>
          </w:p>
        </w:tc>
      </w:tr>
      <w:tr w:rsidR="00B03AA5" w:rsidRPr="004E6026" w:rsidTr="00666C69">
        <w:tc>
          <w:tcPr>
            <w:tcW w:w="459" w:type="dxa"/>
          </w:tcPr>
          <w:p w:rsidR="00B03AA5" w:rsidRPr="00D0210A" w:rsidRDefault="00B03AA5" w:rsidP="00666C69">
            <w:pPr>
              <w:tabs>
                <w:tab w:val="left" w:pos="567"/>
              </w:tabs>
              <w:spacing w:line="240" w:lineRule="auto"/>
              <w:ind w:left="-108" w:right="-77"/>
              <w:contextualSpacing/>
              <w:jc w:val="center"/>
              <w:rPr>
                <w:lang w:val="en-US"/>
              </w:rPr>
            </w:pPr>
            <w:r w:rsidRPr="00D0210A">
              <w:rPr>
                <w:lang w:val="en-US"/>
              </w:rPr>
              <w:t>6</w:t>
            </w:r>
          </w:p>
        </w:tc>
        <w:tc>
          <w:tcPr>
            <w:tcW w:w="8080" w:type="dxa"/>
          </w:tcPr>
          <w:p w:rsidR="00B03AA5" w:rsidRPr="00D0210A" w:rsidRDefault="00B03AA5" w:rsidP="00666C69">
            <w:pPr>
              <w:tabs>
                <w:tab w:val="left" w:pos="567"/>
              </w:tabs>
              <w:spacing w:line="240" w:lineRule="auto"/>
              <w:ind w:right="-74"/>
              <w:contextualSpacing/>
              <w:rPr>
                <w:lang w:val="en-US"/>
              </w:rPr>
            </w:pPr>
            <w:r w:rsidRPr="00D0210A">
              <w:rPr>
                <w:lang w:val="en-US"/>
              </w:rPr>
              <w:t>Take care of your body and be mindful</w:t>
            </w:r>
            <w:r w:rsidRPr="00D0210A">
              <w:rPr>
                <w:lang w:val="en-US"/>
              </w:rPr>
              <w:tab/>
            </w:r>
          </w:p>
        </w:tc>
        <w:tc>
          <w:tcPr>
            <w:tcW w:w="851" w:type="dxa"/>
          </w:tcPr>
          <w:p w:rsidR="00B03AA5" w:rsidRPr="00D0210A" w:rsidRDefault="00B03AA5" w:rsidP="00666C69">
            <w:pPr>
              <w:tabs>
                <w:tab w:val="left" w:pos="567"/>
              </w:tabs>
              <w:spacing w:line="240" w:lineRule="auto"/>
              <w:contextualSpacing/>
              <w:rPr>
                <w:lang w:val="en-US"/>
              </w:rPr>
            </w:pPr>
            <w:r w:rsidRPr="00D0210A">
              <w:rPr>
                <w:lang w:val="en-US"/>
              </w:rPr>
              <w:t>11-12</w:t>
            </w:r>
          </w:p>
        </w:tc>
      </w:tr>
      <w:tr w:rsidR="00B03AA5" w:rsidRPr="004E6026" w:rsidTr="00666C69">
        <w:tc>
          <w:tcPr>
            <w:tcW w:w="459" w:type="dxa"/>
          </w:tcPr>
          <w:p w:rsidR="00B03AA5" w:rsidRPr="00D0210A" w:rsidRDefault="00B03AA5" w:rsidP="00666C69">
            <w:pPr>
              <w:tabs>
                <w:tab w:val="left" w:pos="567"/>
              </w:tabs>
              <w:spacing w:line="240" w:lineRule="auto"/>
              <w:ind w:left="-108" w:right="-77"/>
              <w:contextualSpacing/>
              <w:jc w:val="center"/>
              <w:rPr>
                <w:lang w:val="en-US"/>
              </w:rPr>
            </w:pPr>
            <w:r w:rsidRPr="00D0210A">
              <w:rPr>
                <w:lang w:val="en-US"/>
              </w:rPr>
              <w:t>7</w:t>
            </w:r>
          </w:p>
        </w:tc>
        <w:tc>
          <w:tcPr>
            <w:tcW w:w="8080" w:type="dxa"/>
          </w:tcPr>
          <w:p w:rsidR="00B03AA5" w:rsidRPr="00D0210A" w:rsidRDefault="00B03AA5" w:rsidP="00666C69">
            <w:pPr>
              <w:tabs>
                <w:tab w:val="left" w:pos="567"/>
              </w:tabs>
              <w:spacing w:line="240" w:lineRule="auto"/>
              <w:ind w:right="-74"/>
              <w:contextualSpacing/>
              <w:rPr>
                <w:lang w:val="en-US"/>
              </w:rPr>
            </w:pPr>
            <w:r w:rsidRPr="00D0210A">
              <w:rPr>
                <w:lang w:val="en-US"/>
              </w:rPr>
              <w:t>Sustain changes and prevent relapse – keep it up</w:t>
            </w:r>
          </w:p>
        </w:tc>
        <w:tc>
          <w:tcPr>
            <w:tcW w:w="851" w:type="dxa"/>
          </w:tcPr>
          <w:p w:rsidR="00B03AA5" w:rsidRPr="00D0210A" w:rsidRDefault="00B03AA5" w:rsidP="00666C69">
            <w:pPr>
              <w:tabs>
                <w:tab w:val="left" w:pos="567"/>
              </w:tabs>
              <w:spacing w:line="240" w:lineRule="auto"/>
              <w:contextualSpacing/>
              <w:rPr>
                <w:lang w:val="en-US"/>
              </w:rPr>
            </w:pPr>
            <w:r w:rsidRPr="00D0210A">
              <w:rPr>
                <w:lang w:val="en-US"/>
              </w:rPr>
              <w:t>12</w:t>
            </w:r>
          </w:p>
        </w:tc>
      </w:tr>
      <w:tr w:rsidR="00B03AA5" w:rsidRPr="004E6026" w:rsidTr="00666C69">
        <w:trPr>
          <w:trHeight w:val="274"/>
        </w:trPr>
        <w:tc>
          <w:tcPr>
            <w:tcW w:w="459" w:type="dxa"/>
          </w:tcPr>
          <w:p w:rsidR="00B03AA5" w:rsidRPr="00D0210A" w:rsidRDefault="00B03AA5" w:rsidP="00666C69">
            <w:pPr>
              <w:tabs>
                <w:tab w:val="left" w:pos="567"/>
              </w:tabs>
              <w:spacing w:line="240" w:lineRule="auto"/>
              <w:ind w:left="-108" w:right="-77"/>
              <w:contextualSpacing/>
              <w:jc w:val="center"/>
              <w:rPr>
                <w:lang w:val="en-US"/>
              </w:rPr>
            </w:pPr>
          </w:p>
        </w:tc>
        <w:tc>
          <w:tcPr>
            <w:tcW w:w="8080" w:type="dxa"/>
          </w:tcPr>
          <w:p w:rsidR="00B03AA5" w:rsidRPr="00D0210A" w:rsidRDefault="00B03AA5" w:rsidP="00666C69">
            <w:pPr>
              <w:tabs>
                <w:tab w:val="left" w:pos="567"/>
              </w:tabs>
              <w:spacing w:line="240" w:lineRule="auto"/>
              <w:ind w:right="-74"/>
              <w:contextualSpacing/>
              <w:rPr>
                <w:lang w:val="en-US"/>
              </w:rPr>
            </w:pPr>
            <w:r>
              <w:rPr>
                <w:i/>
                <w:lang w:val="en-US"/>
              </w:rPr>
              <w:t>Individual f</w:t>
            </w:r>
            <w:r w:rsidRPr="00D0210A">
              <w:rPr>
                <w:i/>
                <w:lang w:val="en-US"/>
              </w:rPr>
              <w:t xml:space="preserve">ollow up </w:t>
            </w:r>
            <w:r>
              <w:rPr>
                <w:i/>
                <w:lang w:val="en-US"/>
              </w:rPr>
              <w:t>session</w:t>
            </w:r>
          </w:p>
        </w:tc>
        <w:tc>
          <w:tcPr>
            <w:tcW w:w="851" w:type="dxa"/>
          </w:tcPr>
          <w:p w:rsidR="00B03AA5" w:rsidRPr="00D0210A" w:rsidRDefault="00B03AA5" w:rsidP="00666C69">
            <w:pPr>
              <w:tabs>
                <w:tab w:val="left" w:pos="567"/>
              </w:tabs>
              <w:spacing w:line="240" w:lineRule="auto"/>
              <w:contextualSpacing/>
              <w:rPr>
                <w:lang w:val="en-US"/>
              </w:rPr>
            </w:pPr>
          </w:p>
        </w:tc>
      </w:tr>
    </w:tbl>
    <w:p w:rsidR="000C1601" w:rsidRDefault="000C1601" w:rsidP="000C1601">
      <w:pPr>
        <w:tabs>
          <w:tab w:val="left" w:pos="567"/>
        </w:tabs>
        <w:rPr>
          <w:lang w:val="en-US"/>
        </w:rPr>
      </w:pPr>
    </w:p>
    <w:p w:rsidR="000C1601" w:rsidRDefault="000C1601" w:rsidP="000C1601">
      <w:pPr>
        <w:tabs>
          <w:tab w:val="left" w:pos="567"/>
        </w:tabs>
        <w:ind w:firstLine="567"/>
        <w:rPr>
          <w:lang w:val="en-US"/>
        </w:rPr>
      </w:pPr>
      <w:r w:rsidRPr="00AD4BC6">
        <w:rPr>
          <w:lang w:val="en-US"/>
        </w:rPr>
        <w:t>Before the individual introduction session participants read the introduction and the first chapter of the book. The session aims to motivate and prepare the participants for treatment. Participants also have homework to do before the initial group session, further reading and exploratory exercises.</w:t>
      </w:r>
      <w:r>
        <w:rPr>
          <w:lang w:val="en-US"/>
        </w:rPr>
        <w:t xml:space="preserve"> </w:t>
      </w:r>
    </w:p>
    <w:p w:rsidR="000C1601" w:rsidRDefault="000C1601" w:rsidP="000C1601">
      <w:pPr>
        <w:tabs>
          <w:tab w:val="left" w:pos="567"/>
        </w:tabs>
        <w:ind w:firstLine="567"/>
        <w:rPr>
          <w:lang w:val="en-US"/>
        </w:rPr>
      </w:pPr>
      <w:r w:rsidRPr="00DE632A">
        <w:rPr>
          <w:lang w:val="en-US"/>
        </w:rPr>
        <w:t xml:space="preserve">The first step introduces values. The participants formulate values for different areas in their lives, such as work or relationships. Declaring values functions as a compass that points </w:t>
      </w:r>
      <w:r w:rsidRPr="00DE632A">
        <w:rPr>
          <w:lang w:val="en-US"/>
        </w:rPr>
        <w:lastRenderedPageBreak/>
        <w:t>in the direction you want to go in your life, rather than providing explicit goals. An example of a value might be “to create warm, caring, supportive and loyal relationships with my family members”. When participants have formulated their values, they are encouraged to reflect on the</w:t>
      </w:r>
      <w:r>
        <w:rPr>
          <w:lang w:val="en-US"/>
        </w:rPr>
        <w:t xml:space="preserve"> </w:t>
      </w:r>
      <w:r w:rsidRPr="00DE632A">
        <w:rPr>
          <w:lang w:val="en-US"/>
        </w:rPr>
        <w:t xml:space="preserve">extent to which these are their own values, or if they are </w:t>
      </w:r>
      <w:r w:rsidRPr="00AD4BC6">
        <w:rPr>
          <w:lang w:val="en-US"/>
        </w:rPr>
        <w:t>internalized</w:t>
      </w:r>
      <w:r w:rsidRPr="00DE632A">
        <w:rPr>
          <w:lang w:val="en-US"/>
        </w:rPr>
        <w:t xml:space="preserve"> expectations from others</w:t>
      </w:r>
      <w:r>
        <w:rPr>
          <w:lang w:val="en-US"/>
        </w:rPr>
        <w:t xml:space="preserve"> or</w:t>
      </w:r>
      <w:r w:rsidRPr="00DE632A">
        <w:rPr>
          <w:lang w:val="en-US"/>
        </w:rPr>
        <w:t xml:space="preserve"> society. They are then encouraged to reflect over what hinders them from moving in direction of their</w:t>
      </w:r>
      <w:r>
        <w:rPr>
          <w:lang w:val="en-US"/>
        </w:rPr>
        <w:t xml:space="preserve"> values:</w:t>
      </w:r>
      <w:r w:rsidRPr="00DE632A">
        <w:rPr>
          <w:lang w:val="en-US"/>
        </w:rPr>
        <w:t xml:space="preserve"> What </w:t>
      </w:r>
      <w:r w:rsidRPr="00AD4BC6">
        <w:rPr>
          <w:lang w:val="en-US"/>
        </w:rPr>
        <w:t>behaviors</w:t>
      </w:r>
      <w:r w:rsidRPr="00DE632A">
        <w:rPr>
          <w:lang w:val="en-US"/>
        </w:rPr>
        <w:t xml:space="preserve"> have they used that in the short run help them avoid </w:t>
      </w:r>
      <w:r>
        <w:rPr>
          <w:lang w:val="en-US"/>
        </w:rPr>
        <w:t xml:space="preserve">discomfort (e.g. </w:t>
      </w:r>
      <w:r w:rsidRPr="00DE632A">
        <w:rPr>
          <w:lang w:val="en-US"/>
        </w:rPr>
        <w:t>anxiety</w:t>
      </w:r>
      <w:r>
        <w:rPr>
          <w:lang w:val="en-US"/>
        </w:rPr>
        <w:t>)</w:t>
      </w:r>
      <w:r w:rsidRPr="00DE632A">
        <w:rPr>
          <w:lang w:val="en-US"/>
        </w:rPr>
        <w:t xml:space="preserve"> but may in the long run lead away from their values? In each step throughout the treatment the participants ch</w:t>
      </w:r>
      <w:r>
        <w:rPr>
          <w:lang w:val="en-US"/>
        </w:rPr>
        <w:t>o</w:t>
      </w:r>
      <w:r w:rsidRPr="00DE632A">
        <w:rPr>
          <w:lang w:val="en-US"/>
        </w:rPr>
        <w:t>ose an area of their life to focus on during the following step, and they formulate activities to engage in to move closer to their values in this area. In ACT this is referred to as committed action.</w:t>
      </w:r>
      <w:r>
        <w:rPr>
          <w:lang w:val="en-US"/>
        </w:rPr>
        <w:t xml:space="preserve"> </w:t>
      </w:r>
    </w:p>
    <w:p w:rsidR="000C1601" w:rsidRDefault="000C1601" w:rsidP="000C1601">
      <w:pPr>
        <w:tabs>
          <w:tab w:val="left" w:pos="567"/>
        </w:tabs>
        <w:ind w:firstLine="567"/>
        <w:rPr>
          <w:lang w:val="en-US"/>
        </w:rPr>
      </w:pPr>
      <w:r w:rsidRPr="0080666E">
        <w:rPr>
          <w:lang w:val="en-US"/>
        </w:rPr>
        <w:t>The second step introduces the ACT processes called present moment awareness</w:t>
      </w:r>
      <w:r>
        <w:rPr>
          <w:lang w:val="en-US"/>
        </w:rPr>
        <w:t>,</w:t>
      </w:r>
      <w:r w:rsidRPr="0080666E">
        <w:rPr>
          <w:lang w:val="en-US"/>
        </w:rPr>
        <w:t xml:space="preserve"> self as context and </w:t>
      </w:r>
      <w:proofErr w:type="spellStart"/>
      <w:r w:rsidRPr="0080666E">
        <w:rPr>
          <w:lang w:val="en-US"/>
        </w:rPr>
        <w:t>defusion</w:t>
      </w:r>
      <w:proofErr w:type="spellEnd"/>
      <w:r>
        <w:rPr>
          <w:lang w:val="en-US"/>
        </w:rPr>
        <w:t>.</w:t>
      </w:r>
      <w:r w:rsidRPr="0080666E">
        <w:rPr>
          <w:lang w:val="en-US"/>
        </w:rPr>
        <w:t xml:space="preserve"> The principles of avoidance and negative reinforcement are described. The participants learn to recognize situations in their daily life where </w:t>
      </w:r>
      <w:r>
        <w:rPr>
          <w:lang w:val="en-US"/>
        </w:rPr>
        <w:t>they are using avoidance and control strategies</w:t>
      </w:r>
      <w:r w:rsidRPr="0080666E">
        <w:rPr>
          <w:lang w:val="en-US"/>
        </w:rPr>
        <w:t xml:space="preserve">. The participants record these </w:t>
      </w:r>
      <w:r w:rsidRPr="00AD4BC6">
        <w:rPr>
          <w:lang w:val="en-US"/>
        </w:rPr>
        <w:t>behaviors</w:t>
      </w:r>
      <w:r w:rsidRPr="0080666E">
        <w:rPr>
          <w:lang w:val="en-US"/>
        </w:rPr>
        <w:t xml:space="preserve"> in different situations. The book explains how our minds constantly produce thoughts that we are easily caught up in, and describes our minds as a “thought generator”. Every time the “thought generator” produces </w:t>
      </w:r>
      <w:r w:rsidRPr="00AD4BC6">
        <w:rPr>
          <w:lang w:val="en-US"/>
        </w:rPr>
        <w:t>judgmental</w:t>
      </w:r>
      <w:r w:rsidRPr="0080666E">
        <w:rPr>
          <w:lang w:val="en-US"/>
        </w:rPr>
        <w:t xml:space="preserve"> thoughts, participants</w:t>
      </w:r>
      <w:r>
        <w:rPr>
          <w:lang w:val="en-US"/>
        </w:rPr>
        <w:t xml:space="preserve"> are</w:t>
      </w:r>
      <w:r w:rsidRPr="0080666E">
        <w:rPr>
          <w:lang w:val="en-US"/>
        </w:rPr>
        <w:t xml:space="preserve"> prompted to</w:t>
      </w:r>
      <w:r>
        <w:rPr>
          <w:lang w:val="en-US"/>
        </w:rPr>
        <w:t xml:space="preserve"> gently</w:t>
      </w:r>
      <w:r w:rsidRPr="0080666E">
        <w:rPr>
          <w:lang w:val="en-US"/>
        </w:rPr>
        <w:t xml:space="preserve"> return to the present moment. </w:t>
      </w:r>
    </w:p>
    <w:p w:rsidR="000C1601" w:rsidRDefault="000C1601" w:rsidP="000C1601">
      <w:pPr>
        <w:tabs>
          <w:tab w:val="left" w:pos="567"/>
        </w:tabs>
        <w:ind w:firstLine="567"/>
        <w:rPr>
          <w:lang w:val="en-US"/>
        </w:rPr>
      </w:pPr>
      <w:r w:rsidRPr="0080666E">
        <w:rPr>
          <w:lang w:val="en-US"/>
        </w:rPr>
        <w:t xml:space="preserve">In the third and fourth step the participants explore what they want their self-evaluation to be based on. They formulate a hierarchy of </w:t>
      </w:r>
      <w:r w:rsidRPr="00AD4BC6">
        <w:rPr>
          <w:lang w:val="en-US"/>
        </w:rPr>
        <w:t>behaviors</w:t>
      </w:r>
      <w:r w:rsidRPr="0080666E">
        <w:rPr>
          <w:lang w:val="en-US"/>
        </w:rPr>
        <w:t xml:space="preserve"> they usually avoid, and record thoughts and consequences while performing them. This hierarchy of </w:t>
      </w:r>
      <w:r w:rsidRPr="00AD4BC6">
        <w:rPr>
          <w:lang w:val="en-US"/>
        </w:rPr>
        <w:t>behaviors</w:t>
      </w:r>
      <w:r w:rsidRPr="0080666E">
        <w:rPr>
          <w:lang w:val="en-US"/>
        </w:rPr>
        <w:t xml:space="preserve"> is used throughout the treatment and is congruent with their previous work on values. Perfectionistic </w:t>
      </w:r>
      <w:r w:rsidRPr="00AD4BC6">
        <w:rPr>
          <w:lang w:val="en-US"/>
        </w:rPr>
        <w:t>behaviors</w:t>
      </w:r>
      <w:r w:rsidRPr="0080666E">
        <w:rPr>
          <w:lang w:val="en-US"/>
        </w:rPr>
        <w:t xml:space="preserve"> are addressed, and investigated in terms of whether they take them </w:t>
      </w:r>
      <w:r>
        <w:rPr>
          <w:lang w:val="en-US"/>
        </w:rPr>
        <w:t>toward</w:t>
      </w:r>
      <w:r w:rsidRPr="0080666E">
        <w:rPr>
          <w:lang w:val="en-US"/>
        </w:rPr>
        <w:t xml:space="preserve"> or further away</w:t>
      </w:r>
      <w:r>
        <w:rPr>
          <w:lang w:val="en-US"/>
        </w:rPr>
        <w:t xml:space="preserve"> from their </w:t>
      </w:r>
      <w:r w:rsidRPr="0080666E">
        <w:rPr>
          <w:lang w:val="en-US"/>
        </w:rPr>
        <w:t xml:space="preserve">values. Participants also examine to what extent their attention is </w:t>
      </w:r>
      <w:r w:rsidRPr="0080666E">
        <w:rPr>
          <w:lang w:val="en-US"/>
        </w:rPr>
        <w:lastRenderedPageBreak/>
        <w:t xml:space="preserve">under the control of their inner dialogue, and how </w:t>
      </w:r>
      <w:r w:rsidRPr="00AD4BC6">
        <w:rPr>
          <w:lang w:val="en-US"/>
        </w:rPr>
        <w:t>judgmental</w:t>
      </w:r>
      <w:r w:rsidRPr="0080666E">
        <w:rPr>
          <w:lang w:val="en-US"/>
        </w:rPr>
        <w:t xml:space="preserve"> thoughts produced by the “thought generator” affect them in terms of </w:t>
      </w:r>
      <w:r w:rsidRPr="00AD4BC6">
        <w:rPr>
          <w:lang w:val="en-US"/>
        </w:rPr>
        <w:t>behavior</w:t>
      </w:r>
      <w:r w:rsidRPr="0080666E">
        <w:rPr>
          <w:lang w:val="en-US"/>
        </w:rPr>
        <w:t xml:space="preserve">. The participants practice ways of </w:t>
      </w:r>
      <w:r>
        <w:rPr>
          <w:lang w:val="en-US"/>
        </w:rPr>
        <w:t>gaining</w:t>
      </w:r>
      <w:r w:rsidRPr="0080666E">
        <w:rPr>
          <w:lang w:val="en-US"/>
        </w:rPr>
        <w:t xml:space="preserve"> aware</w:t>
      </w:r>
      <w:r>
        <w:rPr>
          <w:lang w:val="en-US"/>
        </w:rPr>
        <w:t>ness</w:t>
      </w:r>
      <w:r w:rsidRPr="0080666E">
        <w:rPr>
          <w:lang w:val="en-US"/>
        </w:rPr>
        <w:t xml:space="preserve"> of these </w:t>
      </w:r>
      <w:r w:rsidRPr="00AD4BC6">
        <w:rPr>
          <w:lang w:val="en-US"/>
        </w:rPr>
        <w:t>judgmental</w:t>
      </w:r>
      <w:r w:rsidRPr="0080666E">
        <w:rPr>
          <w:lang w:val="en-US"/>
        </w:rPr>
        <w:t xml:space="preserve"> thoughts. They register the thoughts and the </w:t>
      </w:r>
      <w:r w:rsidRPr="00AD4BC6">
        <w:rPr>
          <w:lang w:val="en-US"/>
        </w:rPr>
        <w:t>behaviors</w:t>
      </w:r>
      <w:r w:rsidRPr="0080666E">
        <w:rPr>
          <w:lang w:val="en-US"/>
        </w:rPr>
        <w:t xml:space="preserve"> that usually follow them. </w:t>
      </w:r>
    </w:p>
    <w:p w:rsidR="000C1601" w:rsidRDefault="000C1601" w:rsidP="000C1601">
      <w:pPr>
        <w:tabs>
          <w:tab w:val="left" w:pos="567"/>
        </w:tabs>
        <w:ind w:firstLine="567"/>
        <w:rPr>
          <w:lang w:val="en-US"/>
        </w:rPr>
      </w:pPr>
      <w:r w:rsidRPr="0080666E">
        <w:rPr>
          <w:lang w:val="en-US"/>
        </w:rPr>
        <w:t>The fifth step introduces willingness and acceptance more thoroughly. Willingness is an active choice that involves admitting all thoughts, feelings</w:t>
      </w:r>
      <w:r>
        <w:rPr>
          <w:lang w:val="en-US"/>
        </w:rPr>
        <w:t xml:space="preserve"> and</w:t>
      </w:r>
      <w:r w:rsidRPr="0080666E">
        <w:rPr>
          <w:lang w:val="en-US"/>
        </w:rPr>
        <w:t xml:space="preserve"> discomfort without controlling or belittling them. Acceptance is introduced as the act of taking steps </w:t>
      </w:r>
      <w:r>
        <w:rPr>
          <w:lang w:val="en-US"/>
        </w:rPr>
        <w:t>toward</w:t>
      </w:r>
      <w:r w:rsidRPr="0080666E">
        <w:rPr>
          <w:lang w:val="en-US"/>
        </w:rPr>
        <w:t xml:space="preserve"> values in the presence of willingness. By continuing </w:t>
      </w:r>
      <w:r>
        <w:rPr>
          <w:lang w:val="en-US"/>
        </w:rPr>
        <w:t>toward</w:t>
      </w:r>
      <w:r w:rsidRPr="0080666E">
        <w:rPr>
          <w:lang w:val="en-US"/>
        </w:rPr>
        <w:t xml:space="preserve"> their values </w:t>
      </w:r>
      <w:r>
        <w:rPr>
          <w:lang w:val="en-US"/>
        </w:rPr>
        <w:t>in the presence of</w:t>
      </w:r>
      <w:r w:rsidRPr="0080666E">
        <w:rPr>
          <w:lang w:val="en-US"/>
        </w:rPr>
        <w:t xml:space="preserve"> discomfort</w:t>
      </w:r>
      <w:r>
        <w:rPr>
          <w:lang w:val="en-US"/>
        </w:rPr>
        <w:t>,</w:t>
      </w:r>
      <w:r w:rsidRPr="0080666E">
        <w:rPr>
          <w:lang w:val="en-US"/>
        </w:rPr>
        <w:t xml:space="preserve"> participants’ </w:t>
      </w:r>
      <w:r>
        <w:rPr>
          <w:lang w:val="en-US"/>
        </w:rPr>
        <w:t>behav</w:t>
      </w:r>
      <w:r w:rsidRPr="00AD4BC6">
        <w:rPr>
          <w:lang w:val="en-US"/>
        </w:rPr>
        <w:t>ior</w:t>
      </w:r>
      <w:r w:rsidRPr="0080666E">
        <w:rPr>
          <w:lang w:val="en-US"/>
        </w:rPr>
        <w:t xml:space="preserve"> options</w:t>
      </w:r>
      <w:r>
        <w:rPr>
          <w:lang w:val="en-US"/>
        </w:rPr>
        <w:t xml:space="preserve"> increase</w:t>
      </w:r>
      <w:r w:rsidRPr="0080666E">
        <w:rPr>
          <w:lang w:val="en-US"/>
        </w:rPr>
        <w:t xml:space="preserve"> (i.e. psychological flexibility). This step also describes a difference in the way discomfort can be experienced. There is a universal kind of discomfort felt by all of us when faced with hardships in our lives. We cannot remove or reduce this kind of discomfort. However, if we devote a great deal of effort to trying to do so, it actually often causes additional discomfort. This is exemplified to the participants by an exercise in which they carry a backpack. The further it is held from the body, the heavier and more of an impediment it gets. The backpack symbolizes life’s hardships and accepting the discomfort and embracing it enables us to get in contact with more </w:t>
      </w:r>
      <w:r w:rsidRPr="00AD4BC6">
        <w:rPr>
          <w:lang w:val="en-US"/>
        </w:rPr>
        <w:t>behavioral</w:t>
      </w:r>
      <w:r w:rsidRPr="00745F7C">
        <w:rPr>
          <w:lang w:val="en-US"/>
        </w:rPr>
        <w:t xml:space="preserve"> options.</w:t>
      </w:r>
    </w:p>
    <w:p w:rsidR="000C1601" w:rsidRDefault="000C1601" w:rsidP="000C1601">
      <w:pPr>
        <w:tabs>
          <w:tab w:val="left" w:pos="567"/>
        </w:tabs>
        <w:ind w:firstLine="567"/>
        <w:rPr>
          <w:lang w:val="en-US"/>
        </w:rPr>
      </w:pPr>
      <w:r w:rsidRPr="00745F7C">
        <w:rPr>
          <w:lang w:val="en-US"/>
        </w:rPr>
        <w:t xml:space="preserve">Respecting and listening to each other characterize every healthy relationship and the sixth step </w:t>
      </w:r>
      <w:r w:rsidRPr="00AD4BC6">
        <w:rPr>
          <w:lang w:val="en-US"/>
        </w:rPr>
        <w:t>emphasizes</w:t>
      </w:r>
      <w:r w:rsidRPr="00745F7C">
        <w:rPr>
          <w:lang w:val="en-US"/>
        </w:rPr>
        <w:t xml:space="preserve"> that this also applies to the relationship with the body. The participants record to what extent they show their body respect and care by giving it exercise, sleep, rest and nutrition.</w:t>
      </w:r>
      <w:r>
        <w:rPr>
          <w:lang w:val="en-US"/>
        </w:rPr>
        <w:t xml:space="preserve"> This step emphasizes the process of present moment awareness with the body and the investigation of enjoyment. </w:t>
      </w:r>
    </w:p>
    <w:p w:rsidR="000C1601" w:rsidRDefault="000C1601" w:rsidP="000C1601">
      <w:pPr>
        <w:tabs>
          <w:tab w:val="left" w:pos="567"/>
        </w:tabs>
        <w:ind w:firstLine="567"/>
        <w:rPr>
          <w:lang w:val="en-US"/>
        </w:rPr>
      </w:pPr>
      <w:r w:rsidRPr="00745F7C">
        <w:rPr>
          <w:lang w:val="en-US"/>
        </w:rPr>
        <w:t xml:space="preserve">The seventh step is about sustaining changes and preventing relapses. A metaphor describes the path to values as being the driver of your own bus. You have decided on the </w:t>
      </w:r>
      <w:r w:rsidRPr="00745F7C">
        <w:rPr>
          <w:lang w:val="en-US"/>
        </w:rPr>
        <w:lastRenderedPageBreak/>
        <w:t xml:space="preserve">direction </w:t>
      </w:r>
      <w:r>
        <w:rPr>
          <w:lang w:val="en-US"/>
        </w:rPr>
        <w:t>towards</w:t>
      </w:r>
      <w:r w:rsidRPr="00745F7C">
        <w:rPr>
          <w:lang w:val="en-US"/>
        </w:rPr>
        <w:t xml:space="preserve"> your values, but as you drive </w:t>
      </w:r>
      <w:r>
        <w:rPr>
          <w:lang w:val="en-US"/>
        </w:rPr>
        <w:t>toward</w:t>
      </w:r>
      <w:r w:rsidRPr="00745F7C">
        <w:rPr>
          <w:lang w:val="en-US"/>
        </w:rPr>
        <w:t xml:space="preserve"> these values, the passengers on the bus start voicing their discontent. They try to persuade you that you are not good/beautiful/smart enough to make the journey. If you listen to the passengers and go back to your old routes they cool down and stop bothering you. However, this does not take you toward your values. </w:t>
      </w:r>
      <w:r>
        <w:rPr>
          <w:lang w:val="en-US"/>
        </w:rPr>
        <w:t xml:space="preserve">So </w:t>
      </w:r>
      <w:r w:rsidRPr="0022116A">
        <w:rPr>
          <w:lang w:val="en-US"/>
        </w:rPr>
        <w:t>y</w:t>
      </w:r>
      <w:r w:rsidRPr="00745F7C">
        <w:rPr>
          <w:lang w:val="en-US"/>
        </w:rPr>
        <w:t>ou decide to make a new try toward a valued life</w:t>
      </w:r>
      <w:r>
        <w:rPr>
          <w:lang w:val="en-US"/>
        </w:rPr>
        <w:t>,</w:t>
      </w:r>
      <w:r w:rsidRPr="00745F7C">
        <w:rPr>
          <w:lang w:val="en-US"/>
        </w:rPr>
        <w:t xml:space="preserve"> tak</w:t>
      </w:r>
      <w:r>
        <w:rPr>
          <w:lang w:val="en-US"/>
        </w:rPr>
        <w:t>ing</w:t>
      </w:r>
      <w:r w:rsidRPr="00745F7C">
        <w:rPr>
          <w:lang w:val="en-US"/>
        </w:rPr>
        <w:t xml:space="preserve"> note as the </w:t>
      </w:r>
      <w:proofErr w:type="gramStart"/>
      <w:r w:rsidRPr="00745F7C">
        <w:rPr>
          <w:lang w:val="en-US"/>
        </w:rPr>
        <w:t>passengers</w:t>
      </w:r>
      <w:proofErr w:type="gramEnd"/>
      <w:r w:rsidRPr="00745F7C">
        <w:rPr>
          <w:lang w:val="en-US"/>
        </w:rPr>
        <w:t xml:space="preserve"> voice their </w:t>
      </w:r>
      <w:r w:rsidRPr="00AD4BC6">
        <w:rPr>
          <w:lang w:val="en-US"/>
        </w:rPr>
        <w:t>discontent but</w:t>
      </w:r>
      <w:r w:rsidRPr="00745F7C">
        <w:rPr>
          <w:lang w:val="en-US"/>
        </w:rPr>
        <w:t xml:space="preserve"> stay</w:t>
      </w:r>
      <w:r>
        <w:rPr>
          <w:lang w:val="en-US"/>
        </w:rPr>
        <w:t>ing</w:t>
      </w:r>
      <w:r w:rsidRPr="00745F7C">
        <w:rPr>
          <w:lang w:val="en-US"/>
        </w:rPr>
        <w:t xml:space="preserve"> focused on the route you have taken</w:t>
      </w:r>
      <w:r>
        <w:rPr>
          <w:lang w:val="en-US"/>
        </w:rPr>
        <w:t>,</w:t>
      </w:r>
      <w:r w:rsidRPr="00745F7C">
        <w:rPr>
          <w:lang w:val="en-US"/>
        </w:rPr>
        <w:t xml:space="preserve"> driving the bus kindly but firmly toward </w:t>
      </w:r>
      <w:r>
        <w:rPr>
          <w:lang w:val="en-US"/>
        </w:rPr>
        <w:t>your goal</w:t>
      </w:r>
      <w:r w:rsidRPr="00745F7C">
        <w:rPr>
          <w:lang w:val="en-US"/>
        </w:rPr>
        <w:t>.</w:t>
      </w:r>
      <w:r>
        <w:rPr>
          <w:lang w:val="en-US"/>
        </w:rPr>
        <w:t xml:space="preserve"> </w:t>
      </w:r>
    </w:p>
    <w:p w:rsidR="000C1601" w:rsidRDefault="000C1601" w:rsidP="000C1601">
      <w:pPr>
        <w:tabs>
          <w:tab w:val="left" w:pos="567"/>
        </w:tabs>
        <w:ind w:firstLine="567"/>
        <w:rPr>
          <w:lang w:val="en-US"/>
        </w:rPr>
      </w:pPr>
      <w:r w:rsidRPr="00745F7C">
        <w:rPr>
          <w:lang w:val="en-US"/>
        </w:rPr>
        <w:t xml:space="preserve">One month after the last </w:t>
      </w:r>
      <w:r>
        <w:rPr>
          <w:lang w:val="en-US"/>
        </w:rPr>
        <w:t xml:space="preserve">group </w:t>
      </w:r>
      <w:r w:rsidRPr="00745F7C">
        <w:rPr>
          <w:lang w:val="en-US"/>
        </w:rPr>
        <w:t xml:space="preserve">session the </w:t>
      </w:r>
      <w:r>
        <w:rPr>
          <w:lang w:val="en-US"/>
        </w:rPr>
        <w:t>participants meet</w:t>
      </w:r>
      <w:r w:rsidRPr="00745F7C">
        <w:rPr>
          <w:lang w:val="en-US"/>
        </w:rPr>
        <w:t xml:space="preserve"> with one</w:t>
      </w:r>
      <w:r>
        <w:rPr>
          <w:lang w:val="en-US"/>
        </w:rPr>
        <w:t xml:space="preserve"> or both of the group leaders for</w:t>
      </w:r>
      <w:r w:rsidRPr="00745F7C">
        <w:rPr>
          <w:lang w:val="en-US"/>
        </w:rPr>
        <w:t xml:space="preserve"> an individual follow-</w:t>
      </w:r>
      <w:r>
        <w:rPr>
          <w:lang w:val="en-US"/>
        </w:rPr>
        <w:t>up.</w:t>
      </w:r>
    </w:p>
    <w:p w:rsidR="000C1601" w:rsidRPr="00AD4BC6" w:rsidRDefault="000C1601" w:rsidP="000C1601">
      <w:pPr>
        <w:tabs>
          <w:tab w:val="left" w:pos="709"/>
        </w:tabs>
        <w:ind w:firstLine="709"/>
        <w:rPr>
          <w:lang w:val="en-US"/>
        </w:rPr>
      </w:pPr>
    </w:p>
    <w:p w:rsidR="00C4590E" w:rsidRDefault="00C4590E">
      <w:pPr>
        <w:rPr>
          <w:lang w:val="en-US"/>
        </w:rPr>
      </w:pPr>
    </w:p>
    <w:p w:rsidR="00C4590E" w:rsidRDefault="00C4590E">
      <w:pPr>
        <w:rPr>
          <w:lang w:val="en-US"/>
        </w:rPr>
      </w:pPr>
    </w:p>
    <w:p w:rsidR="00C4590E" w:rsidRDefault="00C4590E" w:rsidP="00C4590E">
      <w:pPr>
        <w:pStyle w:val="EndNoteBibliography"/>
        <w:ind w:left="720" w:hanging="720"/>
        <w:rPr>
          <w:lang w:val="en-US"/>
        </w:rPr>
      </w:pPr>
    </w:p>
    <w:p w:rsidR="00C4590E" w:rsidRDefault="00C4590E" w:rsidP="00C4590E">
      <w:pPr>
        <w:pStyle w:val="EndNoteBibliography"/>
        <w:ind w:left="720" w:hanging="720"/>
        <w:rPr>
          <w:lang w:val="en-US"/>
        </w:rPr>
      </w:pPr>
    </w:p>
    <w:p w:rsidR="00C4590E" w:rsidRDefault="00C4590E" w:rsidP="00C4590E">
      <w:pPr>
        <w:pStyle w:val="EndNoteBibliography"/>
        <w:ind w:left="720" w:hanging="720"/>
        <w:rPr>
          <w:lang w:val="en-US"/>
        </w:rPr>
      </w:pPr>
    </w:p>
    <w:p w:rsidR="00C4590E" w:rsidRDefault="00C4590E" w:rsidP="00C4590E">
      <w:pPr>
        <w:pStyle w:val="EndNoteBibliography"/>
        <w:ind w:left="720" w:hanging="720"/>
        <w:rPr>
          <w:lang w:val="en-US"/>
        </w:rPr>
      </w:pPr>
    </w:p>
    <w:p w:rsidR="00C4590E" w:rsidRDefault="00C4590E" w:rsidP="00C4590E">
      <w:pPr>
        <w:pStyle w:val="EndNoteBibliography"/>
        <w:ind w:left="720" w:hanging="720"/>
        <w:rPr>
          <w:lang w:val="en-US"/>
        </w:rPr>
      </w:pPr>
    </w:p>
    <w:p w:rsidR="00C4590E" w:rsidRDefault="00C4590E" w:rsidP="00C4590E">
      <w:pPr>
        <w:pStyle w:val="EndNoteBibliography"/>
        <w:ind w:left="720" w:hanging="720"/>
        <w:rPr>
          <w:lang w:val="en-US"/>
        </w:rPr>
      </w:pPr>
    </w:p>
    <w:p w:rsidR="00C4590E" w:rsidRDefault="00C4590E" w:rsidP="00C4590E">
      <w:pPr>
        <w:pStyle w:val="EndNoteBibliography"/>
        <w:ind w:left="720" w:hanging="720"/>
        <w:rPr>
          <w:lang w:val="en-US"/>
        </w:rPr>
      </w:pPr>
    </w:p>
    <w:p w:rsidR="00C4590E" w:rsidRDefault="00C4590E" w:rsidP="00C4590E">
      <w:pPr>
        <w:pStyle w:val="EndNoteBibliography"/>
        <w:ind w:left="720" w:hanging="720"/>
        <w:rPr>
          <w:lang w:val="en-US"/>
        </w:rPr>
      </w:pPr>
    </w:p>
    <w:p w:rsidR="00C4590E" w:rsidRDefault="00C4590E" w:rsidP="00C4590E">
      <w:pPr>
        <w:pStyle w:val="EndNoteBibliography"/>
        <w:ind w:left="720" w:hanging="720"/>
        <w:rPr>
          <w:lang w:val="en-US"/>
        </w:rPr>
      </w:pPr>
    </w:p>
    <w:p w:rsidR="00C4590E" w:rsidRDefault="00C4590E" w:rsidP="00C4590E">
      <w:pPr>
        <w:pStyle w:val="EndNoteBibliography"/>
        <w:ind w:left="720" w:hanging="720"/>
        <w:rPr>
          <w:lang w:val="en-US"/>
        </w:rPr>
      </w:pPr>
    </w:p>
    <w:p w:rsidR="00C4590E" w:rsidRDefault="00C4590E" w:rsidP="00C4590E">
      <w:pPr>
        <w:pStyle w:val="EndNoteBibliography"/>
        <w:ind w:left="720" w:hanging="720"/>
        <w:rPr>
          <w:lang w:val="en-US"/>
        </w:rPr>
      </w:pPr>
    </w:p>
    <w:p w:rsidR="00C4590E" w:rsidRPr="00BB0170" w:rsidRDefault="00C4590E" w:rsidP="00C4590E">
      <w:pPr>
        <w:pStyle w:val="EndNoteBibliography"/>
        <w:ind w:left="720" w:hanging="720"/>
        <w:contextualSpacing/>
        <w:jc w:val="center"/>
        <w:rPr>
          <w:b/>
          <w:sz w:val="36"/>
          <w:szCs w:val="36"/>
          <w:lang w:val="en-US"/>
        </w:rPr>
      </w:pPr>
      <w:r w:rsidRPr="00BB0170">
        <w:rPr>
          <w:b/>
          <w:sz w:val="36"/>
          <w:szCs w:val="36"/>
          <w:lang w:val="en-US"/>
        </w:rPr>
        <w:t>References</w:t>
      </w:r>
    </w:p>
    <w:p w:rsidR="00C4590E" w:rsidRDefault="00C4590E" w:rsidP="00C4590E">
      <w:pPr>
        <w:pStyle w:val="EndNoteBibliography"/>
        <w:ind w:left="720" w:hanging="720"/>
        <w:rPr>
          <w:lang w:val="en-US"/>
        </w:rPr>
      </w:pPr>
    </w:p>
    <w:p w:rsidR="00C4590E" w:rsidRPr="00C4590E" w:rsidRDefault="007538D9" w:rsidP="00C4590E">
      <w:pPr>
        <w:pStyle w:val="EndNoteBibliography"/>
        <w:ind w:left="720" w:hanging="720"/>
      </w:pPr>
      <w:r>
        <w:rPr>
          <w:lang w:val="en-US"/>
        </w:rPr>
        <w:lastRenderedPageBreak/>
        <w:fldChar w:fldCharType="begin"/>
      </w:r>
      <w:r w:rsidR="00C4590E">
        <w:rPr>
          <w:lang w:val="en-US"/>
        </w:rPr>
        <w:instrText xml:space="preserve"> ADDIN EN.REFLIST </w:instrText>
      </w:r>
      <w:r>
        <w:rPr>
          <w:lang w:val="en-US"/>
        </w:rPr>
        <w:fldChar w:fldCharType="separate"/>
      </w:r>
      <w:r w:rsidR="00C4590E" w:rsidRPr="00C4590E">
        <w:t>1.</w:t>
      </w:r>
      <w:r w:rsidR="00C4590E" w:rsidRPr="00C4590E">
        <w:tab/>
        <w:t>Ghaderi A, Parling T. Lev med din kropp: om acceptans och självkänsla. Stockholm: Natur &amp; kultur; 2009.</w:t>
      </w:r>
      <w:bookmarkStart w:id="0" w:name="_GoBack"/>
      <w:bookmarkEnd w:id="0"/>
    </w:p>
    <w:p w:rsidR="0008260A" w:rsidRPr="000C1601" w:rsidRDefault="007538D9">
      <w:pPr>
        <w:rPr>
          <w:lang w:val="en-US"/>
        </w:rPr>
      </w:pPr>
      <w:r>
        <w:rPr>
          <w:lang w:val="en-US"/>
        </w:rPr>
        <w:fldChar w:fldCharType="end"/>
      </w:r>
    </w:p>
    <w:sectPr w:rsidR="0008260A" w:rsidRPr="000C1601" w:rsidSect="00B40ADF">
      <w:headerReference w:type="default" r:id="rId6"/>
      <w:headerReference w:type="first" r:id="rId7"/>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59E5" w:rsidRDefault="005E59E5">
      <w:pPr>
        <w:spacing w:after="0" w:line="240" w:lineRule="auto"/>
      </w:pPr>
      <w:r>
        <w:separator/>
      </w:r>
    </w:p>
  </w:endnote>
  <w:endnote w:type="continuationSeparator" w:id="0">
    <w:p w:rsidR="005E59E5" w:rsidRDefault="005E59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59E5" w:rsidRDefault="005E59E5">
      <w:pPr>
        <w:spacing w:after="0" w:line="240" w:lineRule="auto"/>
      </w:pPr>
      <w:r>
        <w:separator/>
      </w:r>
    </w:p>
  </w:footnote>
  <w:footnote w:type="continuationSeparator" w:id="0">
    <w:p w:rsidR="005E59E5" w:rsidRDefault="005E59E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3852885"/>
      <w:docPartObj>
        <w:docPartGallery w:val="Page Numbers (Top of Page)"/>
        <w:docPartUnique/>
      </w:docPartObj>
    </w:sdtPr>
    <w:sdtContent>
      <w:p w:rsidR="004E66E9" w:rsidRDefault="007538D9">
        <w:pPr>
          <w:pStyle w:val="Header"/>
          <w:jc w:val="right"/>
        </w:pPr>
        <w:r>
          <w:fldChar w:fldCharType="begin"/>
        </w:r>
        <w:r w:rsidR="000A2AE0">
          <w:instrText>PAGE   \* MERGEFORMAT</w:instrText>
        </w:r>
        <w:r>
          <w:fldChar w:fldCharType="separate"/>
        </w:r>
        <w:r w:rsidR="00B40ADF">
          <w:rPr>
            <w:noProof/>
          </w:rPr>
          <w:t>5</w:t>
        </w:r>
        <w:r>
          <w:fldChar w:fldCharType="end"/>
        </w:r>
      </w:p>
    </w:sdtContent>
  </w:sdt>
  <w:p w:rsidR="004E66E9" w:rsidRPr="007B2A24" w:rsidRDefault="005E59E5">
    <w:pPr>
      <w:pStyle w:val="Header"/>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6E9" w:rsidRDefault="005E59E5">
    <w:pPr>
      <w:pStyle w:val="Header"/>
    </w:pPr>
  </w:p>
  <w:p w:rsidR="004E66E9" w:rsidRPr="00BF188E" w:rsidRDefault="005E59E5">
    <w:pPr>
      <w:pStyle w:val="Header"/>
      <w:rPr>
        <w:lang w:val="en-US"/>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304"/>
  <w:hyphenationZone w:val="425"/>
  <w:drawingGridHorizontalSpacing w:val="120"/>
  <w:displayHorizontalDrawingGridEvery w:val="2"/>
  <w:characterSpacingControl w:val="doNotCompress"/>
  <w:footnotePr>
    <w:footnote w:id="-1"/>
    <w:footnote w:id="0"/>
  </w:footnotePr>
  <w:endnotePr>
    <w:endnote w:id="-1"/>
    <w:endnote w:id="0"/>
  </w:endnotePr>
  <w:compat/>
  <w:docVars>
    <w:docVar w:name="EN.InstantFormat" w:val="&lt;ENInstantFormat&gt;&lt;Enabled&gt;1&lt;/Enabled&gt;&lt;ScanUnformatted&gt;1&lt;/ScanUnformatted&gt;&lt;ScanChanges&gt;1&lt;/ScanChanges&gt;&lt;Suspended&gt;0&lt;/Suspended&gt;&lt;/ENInstantFormat&gt;"/>
    <w:docVar w:name="EN.Layout" w:val="&lt;ENLayout&gt;&lt;Style&gt;#BioMed Central Copy 160405&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029tf09kv5xx2ewptu5ppd42fv950szratr&quot;&gt;My EndNote Library&lt;record-ids&gt;&lt;item&gt;9&lt;/item&gt;&lt;/record-ids&gt;&lt;/item&gt;&lt;/Libraries&gt;"/>
  </w:docVars>
  <w:rsids>
    <w:rsidRoot w:val="000C1601"/>
    <w:rsid w:val="0008260A"/>
    <w:rsid w:val="000A2AE0"/>
    <w:rsid w:val="000C1601"/>
    <w:rsid w:val="004933D2"/>
    <w:rsid w:val="005E59E5"/>
    <w:rsid w:val="007538D9"/>
    <w:rsid w:val="007F5D69"/>
    <w:rsid w:val="00B03AA5"/>
    <w:rsid w:val="00B40ADF"/>
    <w:rsid w:val="00C459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601"/>
    <w:pPr>
      <w:suppressAutoHyphens/>
      <w:spacing w:after="160" w:line="48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C1601"/>
    <w:rPr>
      <w:sz w:val="16"/>
      <w:szCs w:val="16"/>
    </w:rPr>
  </w:style>
  <w:style w:type="paragraph" w:styleId="CommentText">
    <w:name w:val="annotation text"/>
    <w:basedOn w:val="Normal"/>
    <w:link w:val="CommentTextChar"/>
    <w:uiPriority w:val="99"/>
    <w:semiHidden/>
    <w:unhideWhenUsed/>
    <w:rsid w:val="000C1601"/>
    <w:rPr>
      <w:sz w:val="20"/>
      <w:szCs w:val="20"/>
    </w:rPr>
  </w:style>
  <w:style w:type="character" w:customStyle="1" w:styleId="CommentTextChar">
    <w:name w:val="Comment Text Char"/>
    <w:basedOn w:val="DefaultParagraphFont"/>
    <w:link w:val="CommentText"/>
    <w:uiPriority w:val="99"/>
    <w:semiHidden/>
    <w:rsid w:val="000C1601"/>
    <w:rPr>
      <w:rFonts w:ascii="Times New Roman" w:eastAsia="Times New Roman" w:hAnsi="Times New Roman" w:cs="Times New Roman"/>
      <w:sz w:val="20"/>
      <w:szCs w:val="20"/>
      <w:lang w:eastAsia="ar-SA"/>
    </w:rPr>
  </w:style>
  <w:style w:type="paragraph" w:styleId="Header">
    <w:name w:val="header"/>
    <w:basedOn w:val="Normal"/>
    <w:link w:val="HeaderChar"/>
    <w:uiPriority w:val="99"/>
    <w:unhideWhenUsed/>
    <w:rsid w:val="000C1601"/>
    <w:pPr>
      <w:tabs>
        <w:tab w:val="center" w:pos="4536"/>
        <w:tab w:val="right" w:pos="9072"/>
      </w:tabs>
    </w:pPr>
  </w:style>
  <w:style w:type="character" w:customStyle="1" w:styleId="HeaderChar">
    <w:name w:val="Header Char"/>
    <w:basedOn w:val="DefaultParagraphFont"/>
    <w:link w:val="Header"/>
    <w:uiPriority w:val="99"/>
    <w:rsid w:val="000C1601"/>
    <w:rPr>
      <w:rFonts w:ascii="Times New Roman" w:eastAsia="Times New Roman" w:hAnsi="Times New Roman" w:cs="Times New Roman"/>
      <w:sz w:val="24"/>
      <w:szCs w:val="24"/>
      <w:lang w:eastAsia="ar-SA"/>
    </w:rPr>
  </w:style>
  <w:style w:type="paragraph" w:styleId="BalloonText">
    <w:name w:val="Balloon Text"/>
    <w:basedOn w:val="Normal"/>
    <w:link w:val="BalloonTextChar"/>
    <w:uiPriority w:val="99"/>
    <w:semiHidden/>
    <w:unhideWhenUsed/>
    <w:rsid w:val="000C16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1601"/>
    <w:rPr>
      <w:rFonts w:ascii="Tahoma" w:eastAsia="Times New Roman" w:hAnsi="Tahoma" w:cs="Tahoma"/>
      <w:sz w:val="16"/>
      <w:szCs w:val="16"/>
      <w:lang w:eastAsia="ar-SA"/>
    </w:rPr>
  </w:style>
  <w:style w:type="character" w:styleId="LineNumber">
    <w:name w:val="line number"/>
    <w:basedOn w:val="DefaultParagraphFont"/>
    <w:uiPriority w:val="99"/>
    <w:semiHidden/>
    <w:unhideWhenUsed/>
    <w:rsid w:val="000C1601"/>
  </w:style>
  <w:style w:type="table" w:styleId="TableGrid">
    <w:name w:val="Table Grid"/>
    <w:basedOn w:val="TableNormal"/>
    <w:uiPriority w:val="59"/>
    <w:rsid w:val="00B03AA5"/>
    <w:pPr>
      <w:spacing w:after="160" w:line="48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dNoteBibliographyTitle">
    <w:name w:val="EndNote Bibliography Title"/>
    <w:basedOn w:val="Normal"/>
    <w:link w:val="EndNoteBibliographyTitleChar"/>
    <w:rsid w:val="00C4590E"/>
    <w:pPr>
      <w:spacing w:after="0"/>
      <w:jc w:val="center"/>
    </w:pPr>
    <w:rPr>
      <w:noProof/>
    </w:rPr>
  </w:style>
  <w:style w:type="character" w:customStyle="1" w:styleId="EndNoteBibliographyTitleChar">
    <w:name w:val="EndNote Bibliography Title Char"/>
    <w:basedOn w:val="DefaultParagraphFont"/>
    <w:link w:val="EndNoteBibliographyTitle"/>
    <w:rsid w:val="00C4590E"/>
    <w:rPr>
      <w:rFonts w:ascii="Times New Roman" w:eastAsia="Times New Roman" w:hAnsi="Times New Roman" w:cs="Times New Roman"/>
      <w:noProof/>
      <w:sz w:val="24"/>
      <w:szCs w:val="24"/>
      <w:lang w:eastAsia="ar-SA"/>
    </w:rPr>
  </w:style>
  <w:style w:type="paragraph" w:customStyle="1" w:styleId="EndNoteBibliography">
    <w:name w:val="EndNote Bibliography"/>
    <w:basedOn w:val="Normal"/>
    <w:link w:val="EndNoteBibliographyChar"/>
    <w:rsid w:val="00C4590E"/>
    <w:pPr>
      <w:spacing w:line="240" w:lineRule="auto"/>
    </w:pPr>
    <w:rPr>
      <w:noProof/>
    </w:rPr>
  </w:style>
  <w:style w:type="character" w:customStyle="1" w:styleId="EndNoteBibliographyChar">
    <w:name w:val="EndNote Bibliography Char"/>
    <w:basedOn w:val="DefaultParagraphFont"/>
    <w:link w:val="EndNoteBibliography"/>
    <w:rsid w:val="00C4590E"/>
    <w:rPr>
      <w:rFonts w:ascii="Times New Roman" w:eastAsia="Times New Roman" w:hAnsi="Times New Roman" w:cs="Times New Roman"/>
      <w:noProof/>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601"/>
    <w:pPr>
      <w:suppressAutoHyphens/>
      <w:spacing w:after="160" w:line="480" w:lineRule="auto"/>
    </w:pPr>
    <w:rPr>
      <w:rFonts w:ascii="Times New Roman" w:eastAsia="Times New Roman" w:hAnsi="Times New Roman" w:cs="Times New Roman"/>
      <w:sz w:val="24"/>
      <w:szCs w:val="24"/>
      <w:lang w:eastAsia="ar-SA"/>
    </w:r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Kommentarsreferens">
    <w:name w:val="annotation reference"/>
    <w:basedOn w:val="Standardstycketeckensnitt"/>
    <w:uiPriority w:val="99"/>
    <w:semiHidden/>
    <w:unhideWhenUsed/>
    <w:rsid w:val="000C1601"/>
    <w:rPr>
      <w:sz w:val="16"/>
      <w:szCs w:val="16"/>
    </w:rPr>
  </w:style>
  <w:style w:type="paragraph" w:styleId="Kommentarer">
    <w:name w:val="annotation text"/>
    <w:basedOn w:val="Normal"/>
    <w:link w:val="KommentarerChar"/>
    <w:uiPriority w:val="99"/>
    <w:semiHidden/>
    <w:unhideWhenUsed/>
    <w:rsid w:val="000C1601"/>
    <w:rPr>
      <w:sz w:val="20"/>
      <w:szCs w:val="20"/>
    </w:rPr>
  </w:style>
  <w:style w:type="character" w:customStyle="1" w:styleId="KommentarerChar">
    <w:name w:val="Kommentarer Char"/>
    <w:basedOn w:val="Standardstycketeckensnitt"/>
    <w:link w:val="Kommentarer"/>
    <w:uiPriority w:val="99"/>
    <w:semiHidden/>
    <w:rsid w:val="000C1601"/>
    <w:rPr>
      <w:rFonts w:ascii="Times New Roman" w:eastAsia="Times New Roman" w:hAnsi="Times New Roman" w:cs="Times New Roman"/>
      <w:sz w:val="20"/>
      <w:szCs w:val="20"/>
      <w:lang w:eastAsia="ar-SA"/>
    </w:rPr>
  </w:style>
  <w:style w:type="paragraph" w:styleId="Sidhuvud">
    <w:name w:val="header"/>
    <w:basedOn w:val="Normal"/>
    <w:link w:val="SidhuvudChar"/>
    <w:uiPriority w:val="99"/>
    <w:unhideWhenUsed/>
    <w:rsid w:val="000C1601"/>
    <w:pPr>
      <w:tabs>
        <w:tab w:val="center" w:pos="4536"/>
        <w:tab w:val="right" w:pos="9072"/>
      </w:tabs>
    </w:pPr>
  </w:style>
  <w:style w:type="character" w:customStyle="1" w:styleId="SidhuvudChar">
    <w:name w:val="Sidhuvud Char"/>
    <w:basedOn w:val="Standardstycketeckensnitt"/>
    <w:link w:val="Sidhuvud"/>
    <w:uiPriority w:val="99"/>
    <w:rsid w:val="000C1601"/>
    <w:rPr>
      <w:rFonts w:ascii="Times New Roman" w:eastAsia="Times New Roman" w:hAnsi="Times New Roman" w:cs="Times New Roman"/>
      <w:sz w:val="24"/>
      <w:szCs w:val="24"/>
      <w:lang w:eastAsia="ar-SA"/>
    </w:rPr>
  </w:style>
  <w:style w:type="paragraph" w:styleId="Ballongtext">
    <w:name w:val="Balloon Text"/>
    <w:basedOn w:val="Normal"/>
    <w:link w:val="BallongtextChar"/>
    <w:uiPriority w:val="99"/>
    <w:semiHidden/>
    <w:unhideWhenUsed/>
    <w:rsid w:val="000C1601"/>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0C1601"/>
    <w:rPr>
      <w:rFonts w:ascii="Tahoma" w:eastAsia="Times New Roman" w:hAnsi="Tahoma" w:cs="Tahoma"/>
      <w:sz w:val="16"/>
      <w:szCs w:val="16"/>
      <w:lang w:eastAsia="ar-SA"/>
    </w:rPr>
  </w:style>
  <w:style w:type="character" w:styleId="Radnummer">
    <w:name w:val="line number"/>
    <w:basedOn w:val="Standardstycketeckensnitt"/>
    <w:uiPriority w:val="99"/>
    <w:semiHidden/>
    <w:unhideWhenUsed/>
    <w:rsid w:val="000C1601"/>
  </w:style>
  <w:style w:type="table" w:styleId="Tabellrutnt">
    <w:name w:val="Table Grid"/>
    <w:basedOn w:val="Normaltabell"/>
    <w:uiPriority w:val="59"/>
    <w:rsid w:val="00B03AA5"/>
    <w:pPr>
      <w:spacing w:after="160" w:line="48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Char"/>
    <w:rsid w:val="00C4590E"/>
    <w:pPr>
      <w:spacing w:after="0"/>
      <w:jc w:val="center"/>
    </w:pPr>
    <w:rPr>
      <w:noProof/>
    </w:rPr>
  </w:style>
  <w:style w:type="character" w:customStyle="1" w:styleId="EndNoteBibliographyTitleChar">
    <w:name w:val="EndNote Bibliography Title Char"/>
    <w:basedOn w:val="Standardstycketeckensnitt"/>
    <w:link w:val="EndNoteBibliographyTitle"/>
    <w:rsid w:val="00C4590E"/>
    <w:rPr>
      <w:rFonts w:ascii="Times New Roman" w:eastAsia="Times New Roman" w:hAnsi="Times New Roman" w:cs="Times New Roman"/>
      <w:noProof/>
      <w:sz w:val="24"/>
      <w:szCs w:val="24"/>
      <w:lang w:eastAsia="ar-SA"/>
    </w:rPr>
  </w:style>
  <w:style w:type="paragraph" w:customStyle="1" w:styleId="EndNoteBibliography">
    <w:name w:val="EndNote Bibliography"/>
    <w:basedOn w:val="Normal"/>
    <w:link w:val="EndNoteBibliographyChar"/>
    <w:rsid w:val="00C4590E"/>
    <w:pPr>
      <w:spacing w:line="240" w:lineRule="auto"/>
    </w:pPr>
    <w:rPr>
      <w:noProof/>
    </w:rPr>
  </w:style>
  <w:style w:type="character" w:customStyle="1" w:styleId="EndNoteBibliographyChar">
    <w:name w:val="EndNote Bibliography Char"/>
    <w:basedOn w:val="Standardstycketeckensnitt"/>
    <w:link w:val="EndNoteBibliography"/>
    <w:rsid w:val="00C4590E"/>
    <w:rPr>
      <w:rFonts w:ascii="Times New Roman" w:eastAsia="Times New Roman" w:hAnsi="Times New Roman" w:cs="Times New Roman"/>
      <w:noProof/>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1118</Words>
  <Characters>6376</Characters>
  <Application>Microsoft Office Word</Application>
  <DocSecurity>0</DocSecurity>
  <Lines>53</Lines>
  <Paragraphs>14</Paragraphs>
  <ScaleCrop>false</ScaleCrop>
  <HeadingPairs>
    <vt:vector size="2" baseType="variant">
      <vt:variant>
        <vt:lpstr>Rubrik</vt:lpstr>
      </vt:variant>
      <vt:variant>
        <vt:i4>1</vt:i4>
      </vt:variant>
    </vt:vector>
  </HeadingPairs>
  <TitlesOfParts>
    <vt:vector size="1" baseType="lpstr">
      <vt:lpstr/>
    </vt:vector>
  </TitlesOfParts>
  <Company>Örebro läns landsting</Company>
  <LinksUpToDate>false</LinksUpToDate>
  <CharactersWithSpaces>7480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Fogelkvist Maria, PSYK BUV</dc:creator>
  <cp:lastModifiedBy>lamira</cp:lastModifiedBy>
  <cp:revision>5</cp:revision>
  <dcterms:created xsi:type="dcterms:W3CDTF">2016-06-29T16:24:00Z</dcterms:created>
  <dcterms:modified xsi:type="dcterms:W3CDTF">2016-10-11T10:39:00Z</dcterms:modified>
</cp:coreProperties>
</file>