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146" w:rsidRPr="00995432" w:rsidRDefault="008A1146" w:rsidP="008A1146">
      <w:pPr>
        <w:pStyle w:val="Heading1"/>
        <w:jc w:val="center"/>
        <w:rPr>
          <w:rFonts w:asciiTheme="majorBidi" w:hAnsiTheme="majorBidi" w:cstheme="majorBidi"/>
          <w:b/>
          <w:bCs/>
        </w:rPr>
      </w:pPr>
      <w:bookmarkStart w:id="0" w:name="_Toc71236097"/>
      <w:r w:rsidRPr="00995432">
        <w:rPr>
          <w:rFonts w:asciiTheme="majorBidi" w:hAnsiTheme="majorBidi" w:cstheme="majorBidi"/>
          <w:b/>
          <w:bCs/>
        </w:rPr>
        <w:t>A</w:t>
      </w:r>
      <w:r>
        <w:rPr>
          <w:rFonts w:asciiTheme="majorBidi" w:hAnsiTheme="majorBidi" w:cstheme="majorBidi"/>
          <w:b/>
          <w:bCs/>
        </w:rPr>
        <w:t>ppendices</w:t>
      </w:r>
      <w:bookmarkEnd w:id="0"/>
    </w:p>
    <w:p w:rsidR="008A1146" w:rsidRPr="00D03E64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 w:rsidRPr="00D622DF"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t xml:space="preserve">Appendix A: Informed Consent </w:t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drawing>
          <wp:inline distT="0" distB="0" distL="0" distR="0" wp14:anchorId="09DDEC3B" wp14:editId="21BC529A">
            <wp:extent cx="5175109" cy="655845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 Shot 2021-05-05 at 11.52.08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8697" cy="656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0B99624" wp14:editId="7AC1C5C1">
            <wp:extent cx="5122894" cy="4367048"/>
            <wp:effectExtent l="0" t="0" r="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creen Shot 2021-05-05 at 11.52.17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2319" cy="4392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Pr="00D03E64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 w:rsidRPr="00D622DF"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lastRenderedPageBreak/>
        <w:t xml:space="preserve">Appendix </w:t>
      </w:r>
      <w:r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t>B</w:t>
      </w:r>
      <w:r w:rsidRPr="00D622DF"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t xml:space="preserve">: </w:t>
      </w:r>
      <w:r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t>Sociodemographic, General Health, and Alcohol Intake Questionnaires</w:t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drawing>
          <wp:inline distT="0" distB="0" distL="0" distR="0" wp14:anchorId="76CC85C8" wp14:editId="1F352F7C">
            <wp:extent cx="47244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1-05-06 at 12.17.32 A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66B7C31" wp14:editId="74883CF6">
            <wp:extent cx="4279900" cy="6350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1-05-06 at 12.17.38 A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0" cy="63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drawing>
          <wp:inline distT="0" distB="0" distL="0" distR="0" wp14:anchorId="2997AF6A" wp14:editId="3B314DB3">
            <wp:extent cx="3416300" cy="14351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21-05-06 at 12.17.43 A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 w:rsidRPr="00D622DF"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lastRenderedPageBreak/>
        <w:t>Appen</w:t>
      </w:r>
      <w:r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t>d</w:t>
      </w:r>
      <w:r w:rsidRPr="00D622DF"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t xml:space="preserve">ix </w:t>
      </w:r>
      <w:r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t>C</w:t>
      </w:r>
      <w:r w:rsidRPr="00D622DF"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t xml:space="preserve">: </w:t>
      </w:r>
      <w:r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t>Eating Disorder examination questionnaire (EDE-Q 6.0)</w:t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Cs/>
          <w:noProof/>
          <w:color w:val="000000" w:themeColor="text1"/>
          <w:sz w:val="24"/>
          <w:szCs w:val="24"/>
        </w:rPr>
        <w:drawing>
          <wp:inline distT="0" distB="0" distL="0" distR="0" wp14:anchorId="6D7E9DD9" wp14:editId="2D7A7529">
            <wp:extent cx="5500468" cy="790136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21-05-06 at 12.25.44 A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307" cy="790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DED6BF4" wp14:editId="2853431D">
            <wp:extent cx="5808345" cy="8229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21-05-06 at 12.25.53 A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83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D42705A" wp14:editId="18DCE4BF">
            <wp:extent cx="5753735" cy="822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 Shot 2021-05-06 at 12.26.02 A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lastRenderedPageBreak/>
        <w:t>Appendix D: Body Appreciation Scale (BAS-2)</w:t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Cs/>
          <w:noProof/>
          <w:color w:val="000000" w:themeColor="text1"/>
          <w:sz w:val="24"/>
          <w:szCs w:val="24"/>
        </w:rPr>
        <w:drawing>
          <wp:inline distT="0" distB="0" distL="0" distR="0" wp14:anchorId="6D4021C4" wp14:editId="505C46C0">
            <wp:extent cx="5943600" cy="5422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creen Shot 2021-05-06 at 12.32.44 A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2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lastRenderedPageBreak/>
        <w:t>Appendix E: Generalized Anxiety Disorder (GAD-2)</w:t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Cs/>
          <w:noProof/>
          <w:color w:val="000000" w:themeColor="text1"/>
          <w:sz w:val="24"/>
          <w:szCs w:val="24"/>
        </w:rPr>
        <w:drawing>
          <wp:inline distT="0" distB="0" distL="0" distR="0" wp14:anchorId="7F1318F9" wp14:editId="1AB217DF">
            <wp:extent cx="5943600" cy="27749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 Shot 2021-05-06 at 12.30.46 AM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Pr="009625E6" w:rsidRDefault="008A1146" w:rsidP="008A1146">
      <w:pPr>
        <w:shd w:val="clear" w:color="auto" w:fill="FFFFFF"/>
        <w:spacing w:before="120" w:after="120" w:line="240" w:lineRule="auto"/>
        <w:ind w:left="150"/>
        <w:jc w:val="left"/>
        <w:rPr>
          <w:rFonts w:asciiTheme="majorBidi" w:eastAsia="Times New Roman" w:hAnsiTheme="majorBidi" w:cstheme="majorBidi"/>
          <w:color w:val="333333"/>
          <w:sz w:val="18"/>
          <w:szCs w:val="18"/>
        </w:rPr>
      </w:pPr>
      <w:r w:rsidRPr="009625E6">
        <w:rPr>
          <w:rFonts w:asciiTheme="majorBidi" w:eastAsia="Times New Roman" w:hAnsiTheme="majorBidi" w:cstheme="majorBidi"/>
          <w:color w:val="333333"/>
          <w:sz w:val="18"/>
          <w:szCs w:val="18"/>
        </w:rPr>
        <w:t xml:space="preserve">From: Kroenke K, Spitzer RL, Williams JB, Monahan PO, Löwe B. Anxiety disorders in primary care: prevalence, impairment, comorbidity, and detection. Ann Intern Med. </w:t>
      </w:r>
      <w:proofErr w:type="gramStart"/>
      <w:r w:rsidRPr="009625E6">
        <w:rPr>
          <w:rFonts w:asciiTheme="majorBidi" w:eastAsia="Times New Roman" w:hAnsiTheme="majorBidi" w:cstheme="majorBidi"/>
          <w:color w:val="333333"/>
          <w:sz w:val="18"/>
          <w:szCs w:val="18"/>
        </w:rPr>
        <w:t>2007;146:317</w:t>
      </w:r>
      <w:proofErr w:type="gramEnd"/>
      <w:r w:rsidRPr="009625E6">
        <w:rPr>
          <w:rFonts w:asciiTheme="majorBidi" w:eastAsia="Times New Roman" w:hAnsiTheme="majorBidi" w:cstheme="majorBidi"/>
          <w:color w:val="333333"/>
          <w:sz w:val="18"/>
          <w:szCs w:val="18"/>
        </w:rPr>
        <w:t>-25.</w:t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lastRenderedPageBreak/>
        <w:t>Appendix F: Brief Fear of Negative Evaluation (BFNE)</w:t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 w:rsidRPr="00D03E64">
        <w:rPr>
          <w:rFonts w:asciiTheme="majorBidi" w:eastAsia="Times New Roman" w:hAnsiTheme="majorBidi" w:cstheme="majorBidi"/>
          <w:b/>
          <w:bCs/>
          <w:iCs/>
          <w:noProof/>
          <w:color w:val="000000" w:themeColor="text1"/>
          <w:sz w:val="24"/>
          <w:szCs w:val="24"/>
        </w:rPr>
        <w:drawing>
          <wp:inline distT="0" distB="0" distL="0" distR="0" wp14:anchorId="3D4A92F7" wp14:editId="70F4D61C">
            <wp:extent cx="5499100" cy="60452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604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lastRenderedPageBreak/>
        <w:t>Appendix G: Heterosexist, Harassment, Rejection, and Discrimination Scale (HHRDS)</w:t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Cs/>
          <w:noProof/>
          <w:color w:val="000000" w:themeColor="text1"/>
          <w:sz w:val="24"/>
          <w:szCs w:val="24"/>
        </w:rPr>
        <w:drawing>
          <wp:inline distT="0" distB="0" distL="0" distR="0" wp14:anchorId="7BC6DBD7" wp14:editId="16ECC80F">
            <wp:extent cx="5461000" cy="71882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21-05-06 at 11.05.28 PM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718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4C3B228" wp14:editId="32965FAE">
            <wp:extent cx="5257800" cy="48641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creen Shot 2021-05-06 at 11.05.35 PM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86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lastRenderedPageBreak/>
        <w:t>Appendix H: Multidimensional Scale of Perceived Social Support (MSPSS)</w:t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color w:val="333333"/>
          <w:sz w:val="18"/>
          <w:szCs w:val="18"/>
        </w:rPr>
      </w:pPr>
      <w:r>
        <w:rPr>
          <w:rFonts w:asciiTheme="majorBidi" w:eastAsia="Times New Roman" w:hAnsiTheme="majorBidi" w:cstheme="majorBidi"/>
          <w:b/>
          <w:bCs/>
          <w:iCs/>
          <w:noProof/>
          <w:color w:val="000000" w:themeColor="text1"/>
          <w:sz w:val="24"/>
          <w:szCs w:val="24"/>
        </w:rPr>
        <w:drawing>
          <wp:inline distT="0" distB="0" distL="0" distR="0" wp14:anchorId="4DE16410" wp14:editId="5AC88916">
            <wp:extent cx="5543340" cy="703992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reen Shot 2021-05-06 at 12.38.16 AM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29" cy="7052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eastAsia="Times New Roman" w:hAnsiTheme="majorBidi" w:cstheme="majorBidi"/>
          <w:color w:val="333333"/>
          <w:sz w:val="18"/>
          <w:szCs w:val="18"/>
        </w:rPr>
        <w:t xml:space="preserve">From: </w:t>
      </w:r>
      <w:r w:rsidRPr="009625E6">
        <w:rPr>
          <w:rFonts w:asciiTheme="majorBidi" w:eastAsia="Times New Roman" w:hAnsiTheme="majorBidi" w:cstheme="majorBidi"/>
          <w:color w:val="333333"/>
          <w:sz w:val="18"/>
          <w:szCs w:val="18"/>
        </w:rPr>
        <w:t xml:space="preserve">Zimet GD, Dahlem NW, Zimet SG, Farley GK. The Multidimensional Scale of Perceived Social Support. Journal of Personality Assessment </w:t>
      </w:r>
      <w:proofErr w:type="gramStart"/>
      <w:r w:rsidRPr="009625E6">
        <w:rPr>
          <w:rFonts w:asciiTheme="majorBidi" w:eastAsia="Times New Roman" w:hAnsiTheme="majorBidi" w:cstheme="majorBidi"/>
          <w:color w:val="333333"/>
          <w:sz w:val="18"/>
          <w:szCs w:val="18"/>
        </w:rPr>
        <w:t>1988;52:30</w:t>
      </w:r>
      <w:proofErr w:type="gramEnd"/>
      <w:r w:rsidRPr="009625E6">
        <w:rPr>
          <w:rFonts w:asciiTheme="majorBidi" w:eastAsia="Times New Roman" w:hAnsiTheme="majorBidi" w:cstheme="majorBidi"/>
          <w:color w:val="333333"/>
          <w:sz w:val="18"/>
          <w:szCs w:val="18"/>
        </w:rPr>
        <w:t>-41.</w:t>
      </w:r>
    </w:p>
    <w:p w:rsidR="008A1146" w:rsidRPr="009625E6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</w:p>
    <w:p w:rsidR="008A1146" w:rsidRPr="00D03E64" w:rsidRDefault="008A1146" w:rsidP="008A1146">
      <w:pPr>
        <w:spacing w:after="0" w:line="360" w:lineRule="auto"/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iCs/>
          <w:color w:val="000000" w:themeColor="text1"/>
          <w:sz w:val="24"/>
          <w:szCs w:val="24"/>
        </w:rPr>
        <w:lastRenderedPageBreak/>
        <w:t xml:space="preserve">Appendix I: Your Guide to a Healthy Eating and Wellbeing </w:t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drawing>
          <wp:inline distT="0" distB="0" distL="0" distR="0" wp14:anchorId="5A3FF193" wp14:editId="62237369">
            <wp:extent cx="5664200" cy="79629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creen Shot 2021-05-06 at 11.06.34 PM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50F6947" wp14:editId="3B466C03">
            <wp:extent cx="5562600" cy="78105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creen Shot 2021-05-06 at 11.06.44 PM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7AA70CE" wp14:editId="00B64DC8">
            <wp:extent cx="5664200" cy="76835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creen Shot 2021-05-06 at 11.06.55 PM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CD294F2" wp14:editId="65A8F6F5">
            <wp:extent cx="5499100" cy="77089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creen Shot 2021-05-06 at 11.07.03 PM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E1701BA" wp14:editId="73AA058C">
            <wp:extent cx="5499100" cy="7696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creen Shot 2021-05-06 at 11.07.11 PM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Pr="00995432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CA3C8EA" wp14:editId="125F98FE">
            <wp:extent cx="5600700" cy="76962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creen Shot 2021-05-06 at 11.07.23 PM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87D15E5" wp14:editId="71BDF949">
            <wp:extent cx="5753100" cy="77851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creen Shot 2021-05-06 at 11.09.16 PM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011528B" wp14:editId="53985D0F">
            <wp:extent cx="5765800" cy="74168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creen Shot 2021-05-06 at 11.09.26 PM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74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i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736FBFE" wp14:editId="336DF632">
            <wp:extent cx="5232400" cy="7848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creen Shot 2021-05-06 at 11.09.35 PM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146" w:rsidRDefault="008A1146" w:rsidP="008A1146">
      <w:pPr>
        <w:spacing w:after="0" w:line="360" w:lineRule="auto"/>
        <w:rPr>
          <w:rFonts w:asciiTheme="majorBidi" w:eastAsia="Times New Roman" w:hAnsiTheme="majorBidi" w:cstheme="majorBidi"/>
          <w:iCs/>
          <w:color w:val="000000" w:themeColor="text1"/>
          <w:sz w:val="24"/>
          <w:szCs w:val="24"/>
        </w:rPr>
      </w:pPr>
    </w:p>
    <w:p w:rsidR="00BE6024" w:rsidRDefault="00BE6024">
      <w:bookmarkStart w:id="1" w:name="_GoBack"/>
      <w:bookmarkEnd w:id="1"/>
    </w:p>
    <w:sectPr w:rsidR="00BE6024" w:rsidSect="00A47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146"/>
    <w:rsid w:val="000720E0"/>
    <w:rsid w:val="003E156F"/>
    <w:rsid w:val="00702639"/>
    <w:rsid w:val="00777382"/>
    <w:rsid w:val="008A1146"/>
    <w:rsid w:val="00A47CC3"/>
    <w:rsid w:val="00BE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E7C427"/>
  <w15:chartTrackingRefBased/>
  <w15:docId w15:val="{4B8B2F61-3F4D-1E4B-AD27-9A576E02F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A1146"/>
    <w:pPr>
      <w:spacing w:after="200" w:line="276" w:lineRule="auto"/>
      <w:jc w:val="both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1146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146"/>
    <w:rPr>
      <w:rFonts w:eastAsiaTheme="minorEastAsia"/>
      <w:smallCaps/>
      <w:spacing w:val="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tiff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2021-05-06T20:47:00Z</dcterms:created>
  <dcterms:modified xsi:type="dcterms:W3CDTF">2021-05-06T20:47:00Z</dcterms:modified>
</cp:coreProperties>
</file>