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9C96B" w14:textId="77777777" w:rsidR="00D85F26" w:rsidRPr="00CC1A20" w:rsidRDefault="00D85F26" w:rsidP="00D85F2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A20">
        <w:rPr>
          <w:rFonts w:ascii="Times New Roman" w:hAnsi="Times New Roman" w:cs="Times New Roman"/>
          <w:b/>
          <w:sz w:val="28"/>
          <w:szCs w:val="28"/>
        </w:rPr>
        <w:t>APPENDIX A</w:t>
      </w:r>
    </w:p>
    <w:p w14:paraId="75D0CB9C" w14:textId="77777777" w:rsidR="00D85F26" w:rsidRPr="00CC1A20" w:rsidRDefault="00D85F26" w:rsidP="00D85F26">
      <w:pPr>
        <w:spacing w:line="360" w:lineRule="auto"/>
        <w:jc w:val="both"/>
        <w:rPr>
          <w:rFonts w:ascii="Times New Roman" w:hAnsi="Times New Roman" w:cs="Times New Roman"/>
        </w:rPr>
      </w:pPr>
      <w:r w:rsidRPr="00CC1A20">
        <w:rPr>
          <w:rFonts w:ascii="Times New Roman" w:hAnsi="Times New Roman" w:cs="Times New Roman"/>
        </w:rPr>
        <w:t>Evaluation of study quality of included studies using the Critical Appraisal Skill Program (CASP).</w:t>
      </w:r>
    </w:p>
    <w:p w14:paraId="66201349" w14:textId="77777777" w:rsidR="00D85F26" w:rsidRPr="00CC1A20" w:rsidRDefault="00D85F26" w:rsidP="00D85F26">
      <w:pPr>
        <w:spacing w:line="360" w:lineRule="auto"/>
        <w:jc w:val="both"/>
        <w:rPr>
          <w:rFonts w:ascii="Times New Roman" w:hAnsi="Times New Roman" w:cs="Times New Roman"/>
        </w:rPr>
      </w:pPr>
      <w:r w:rsidRPr="00CC1A20">
        <w:rPr>
          <w:rFonts w:ascii="Times New Roman" w:hAnsi="Times New Roman" w:cs="Times New Roman"/>
        </w:rPr>
        <w:t>Y: Met criterion; C: Can’t Tell; P: Partially met criterion; N: Did not meet criterion</w:t>
      </w:r>
    </w:p>
    <w:tbl>
      <w:tblPr>
        <w:tblStyle w:val="MediumGrid3-Accent31"/>
        <w:tblW w:w="10942" w:type="dxa"/>
        <w:tblInd w:w="-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4A0" w:firstRow="1" w:lastRow="0" w:firstColumn="1" w:lastColumn="0" w:noHBand="0" w:noVBand="1"/>
      </w:tblPr>
      <w:tblGrid>
        <w:gridCol w:w="1974"/>
        <w:gridCol w:w="572"/>
        <w:gridCol w:w="812"/>
        <w:gridCol w:w="847"/>
        <w:gridCol w:w="866"/>
        <w:gridCol w:w="865"/>
        <w:gridCol w:w="954"/>
        <w:gridCol w:w="705"/>
        <w:gridCol w:w="794"/>
        <w:gridCol w:w="1107"/>
        <w:gridCol w:w="847"/>
        <w:gridCol w:w="599"/>
      </w:tblGrid>
      <w:tr w:rsidR="00B013CA" w:rsidRPr="00B013CA" w14:paraId="2DD02632" w14:textId="77777777" w:rsidTr="00B01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790BBD8" w14:textId="77777777" w:rsidR="00D85F26" w:rsidRPr="00B013CA" w:rsidRDefault="00D85F26" w:rsidP="00526904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References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68355FE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Aims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786A2F3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Methods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3262E88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Research</w:t>
            </w:r>
          </w:p>
          <w:p w14:paraId="6AD3BA65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Design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7A2AE3A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Samp</w:t>
            </w:r>
            <w:bookmarkStart w:id="0" w:name="_GoBack"/>
            <w:bookmarkEnd w:id="0"/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ling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702C974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Data</w:t>
            </w:r>
          </w:p>
          <w:p w14:paraId="60F72D92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collection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59C305B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Reflexivity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3F7BF44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Ethical</w:t>
            </w:r>
          </w:p>
          <w:p w14:paraId="627173FC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Issues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57B740C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Data</w:t>
            </w:r>
          </w:p>
          <w:p w14:paraId="5C1FC09B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Analysis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92CE8C1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Statement of Findings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AEA03E9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Value of </w:t>
            </w:r>
          </w:p>
          <w:p w14:paraId="5EA4ECA4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Research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817381A" w14:textId="77777777" w:rsidR="00D85F26" w:rsidRPr="00B013CA" w:rsidRDefault="00D85F26" w:rsidP="0052690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Total (out of 10)</w:t>
            </w:r>
          </w:p>
        </w:tc>
      </w:tr>
      <w:tr w:rsidR="00B013CA" w:rsidRPr="00B013CA" w14:paraId="14C4C470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556239B" w14:textId="7C5B2785" w:rsidR="00D85F26" w:rsidRPr="00B013CA" w:rsidRDefault="00D85F26" w:rsidP="00CC1A20">
            <w:pPr>
              <w:spacing w:before="240" w:after="160" w:line="259" w:lineRule="auto"/>
              <w:rPr>
                <w:rFonts w:ascii="Times New Roman" w:eastAsia="Calibri" w:hAnsi="Times New Roman" w:cs="Times New Roman"/>
                <w:color w:val="auto"/>
              </w:rPr>
            </w:pPr>
            <w:r w:rsidRPr="00B013CA">
              <w:rPr>
                <w:rFonts w:ascii="Times New Roman" w:eastAsia="Calibri" w:hAnsi="Times New Roman" w:cs="Times New Roman"/>
                <w:color w:val="auto"/>
              </w:rPr>
              <w:t>Sharkey-</w:t>
            </w:r>
            <w:proofErr w:type="spellStart"/>
            <w:r w:rsidRPr="00B013CA">
              <w:rPr>
                <w:rFonts w:ascii="Times New Roman" w:eastAsia="Calibri" w:hAnsi="Times New Roman" w:cs="Times New Roman"/>
                <w:color w:val="auto"/>
              </w:rPr>
              <w:t>Orgnero</w:t>
            </w:r>
            <w:proofErr w:type="spellEnd"/>
            <w:r w:rsidRPr="00B013CA">
              <w:rPr>
                <w:rFonts w:ascii="Times New Roman" w:eastAsia="Calibri" w:hAnsi="Times New Roman" w:cs="Times New Roman"/>
                <w:color w:val="auto"/>
              </w:rPr>
              <w:t xml:space="preserve"> (1999)</w:t>
            </w:r>
            <w:r w:rsidR="00CC1A20" w:rsidRPr="00B013CA">
              <w:rPr>
                <w:rFonts w:ascii="Times New Roman" w:eastAsia="Calibri" w:hAnsi="Times New Roman" w:cs="Times New Roman"/>
                <w:color w:val="auto"/>
              </w:rPr>
              <w:t xml:space="preserve"> [17]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4A0CA2C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778E428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3D5BB35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97BB094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931ECD1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B56D99A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DE6D451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B6C0C81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B288BF9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D8ECADE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A09606B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</w:tr>
      <w:tr w:rsidR="00B013CA" w:rsidRPr="00B013CA" w14:paraId="44465B84" w14:textId="77777777" w:rsidTr="00B013C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BB0AED0" w14:textId="1340C6F3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Tan et al (2003)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[19]</w:t>
            </w:r>
          </w:p>
        </w:tc>
        <w:tc>
          <w:tcPr>
            <w:tcW w:w="0" w:type="auto"/>
            <w:shd w:val="clear" w:color="000000" w:fill="auto"/>
          </w:tcPr>
          <w:p w14:paraId="242F4F4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46006DD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1981D8C6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2565E259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50A92F9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0592D99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shd w:val="clear" w:color="000000" w:fill="auto"/>
          </w:tcPr>
          <w:p w14:paraId="6DB16E3C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C</w:t>
            </w:r>
          </w:p>
        </w:tc>
        <w:tc>
          <w:tcPr>
            <w:tcW w:w="0" w:type="auto"/>
            <w:shd w:val="clear" w:color="000000" w:fill="auto"/>
          </w:tcPr>
          <w:p w14:paraId="4ADED67A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1D6E8B3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0CAA07D4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71FAF999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</w:tr>
      <w:tr w:rsidR="00B013CA" w:rsidRPr="00B013CA" w14:paraId="67EFAFCC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A31B762" w14:textId="4D1AE859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Cottee-Lane et al (2004)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[20]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055220A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D07A1A4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8D0D969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F3159E7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352B4B4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6EB49A9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B75C45E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FFB1A2B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F27E386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85067EB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FAF6CD9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</w:tr>
      <w:tr w:rsidR="00B013CA" w:rsidRPr="00B013CA" w14:paraId="1EA24F8D" w14:textId="77777777" w:rsidTr="00B013C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13825AF" w14:textId="4C519980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Tierney (2005)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[18]</w:t>
            </w:r>
          </w:p>
        </w:tc>
        <w:tc>
          <w:tcPr>
            <w:tcW w:w="0" w:type="auto"/>
            <w:shd w:val="clear" w:color="000000" w:fill="auto"/>
          </w:tcPr>
          <w:p w14:paraId="120A9F17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3C85FA37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7ADCE70B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079893C0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0368DEE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93B2511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1D09FA6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P</w:t>
            </w:r>
          </w:p>
        </w:tc>
        <w:tc>
          <w:tcPr>
            <w:tcW w:w="0" w:type="auto"/>
            <w:shd w:val="clear" w:color="000000" w:fill="auto"/>
          </w:tcPr>
          <w:p w14:paraId="22D74916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381B8F69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14596E63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45EC8B21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</w:tr>
      <w:tr w:rsidR="00B013CA" w:rsidRPr="00B013CA" w14:paraId="6DEC1A30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3D2908A" w14:textId="1CFDD852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Honey et al (2007)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[27]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FFFE070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6520E84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503B206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9D16260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0B7E0AF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9334AF4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FCF4104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CFE1024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9BE1F2E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DBEE2FB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F1684AA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</w:tr>
      <w:tr w:rsidR="00B013CA" w:rsidRPr="00B013CA" w14:paraId="1E6B320B" w14:textId="77777777" w:rsidTr="00B013CA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5B598A1" w14:textId="5B835885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Ma (2008)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[30]</w:t>
            </w:r>
          </w:p>
        </w:tc>
        <w:tc>
          <w:tcPr>
            <w:tcW w:w="0" w:type="auto"/>
            <w:shd w:val="clear" w:color="000000" w:fill="auto"/>
          </w:tcPr>
          <w:p w14:paraId="72AD0F4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742F4EB6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55EB8025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469FF82A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shd w:val="clear" w:color="000000" w:fill="auto"/>
          </w:tcPr>
          <w:p w14:paraId="02002C3E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P</w:t>
            </w:r>
          </w:p>
        </w:tc>
        <w:tc>
          <w:tcPr>
            <w:tcW w:w="0" w:type="auto"/>
            <w:shd w:val="clear" w:color="000000" w:fill="auto"/>
          </w:tcPr>
          <w:p w14:paraId="5BADF6DA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shd w:val="clear" w:color="000000" w:fill="auto"/>
          </w:tcPr>
          <w:p w14:paraId="3BE3E91B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shd w:val="clear" w:color="000000" w:fill="auto"/>
          </w:tcPr>
          <w:p w14:paraId="31728E78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P</w:t>
            </w:r>
          </w:p>
        </w:tc>
        <w:tc>
          <w:tcPr>
            <w:tcW w:w="0" w:type="auto"/>
            <w:shd w:val="clear" w:color="000000" w:fill="auto"/>
          </w:tcPr>
          <w:p w14:paraId="12D06D6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1010FA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00C19B30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</w:tr>
      <w:tr w:rsidR="00B013CA" w:rsidRPr="00B013CA" w14:paraId="0C698518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16B8CEB" w14:textId="1923EE9C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t>Bezance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and Holliday (2014)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[31]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609C5D5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FF77641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3804CC3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C0DDB0A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P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A98CE65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332E8A3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31376ED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P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CC64766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DAE0413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7DF1595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44BD650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</w:tr>
      <w:tr w:rsidR="00B013CA" w:rsidRPr="00B013CA" w14:paraId="56925B40" w14:textId="77777777" w:rsidTr="00B013CA">
        <w:trPr>
          <w:trHeight w:val="1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723AEE1" w14:textId="399D7F20" w:rsidR="00D85F26" w:rsidRPr="00B013CA" w:rsidRDefault="00D85F26" w:rsidP="00CC1A20">
            <w:pPr>
              <w:spacing w:after="160" w:line="360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McCormack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013CA">
              <w:rPr>
                <w:rFonts w:ascii="Times New Roman" w:hAnsi="Times New Roman" w:cs="Times New Roman"/>
                <w:color w:val="auto"/>
              </w:rPr>
              <w:t>and McCann (2015)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[24]</w:t>
            </w:r>
          </w:p>
        </w:tc>
        <w:tc>
          <w:tcPr>
            <w:tcW w:w="0" w:type="auto"/>
            <w:shd w:val="clear" w:color="000000" w:fill="auto"/>
          </w:tcPr>
          <w:p w14:paraId="3EF8BA51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7108153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7F3E4D6D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142D4D9B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2906E24A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08240674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shd w:val="clear" w:color="000000" w:fill="auto"/>
          </w:tcPr>
          <w:p w14:paraId="69185440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564F95C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DBF1DA7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57E18AB3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0292D8C3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</w:tr>
      <w:tr w:rsidR="00B013CA" w:rsidRPr="00B013CA" w14:paraId="688621BB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7C378C0" w14:textId="56D609B4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t>Engman-Bredvik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et al. (2016)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[21]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0FC27B5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48C08F2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B3FFC9D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0CADE91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1C917C1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AA0E7A3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9E310BF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706473E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6E7DB2C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7CFE74F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DE9AC5C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</w:tr>
      <w:tr w:rsidR="00B013CA" w:rsidRPr="00B013CA" w14:paraId="629916EB" w14:textId="77777777" w:rsidTr="00B013CA">
        <w:trPr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CC8FABE" w14:textId="685F7414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Fink et al (2017)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[22]</w:t>
            </w:r>
          </w:p>
        </w:tc>
        <w:tc>
          <w:tcPr>
            <w:tcW w:w="0" w:type="auto"/>
            <w:shd w:val="clear" w:color="000000" w:fill="auto"/>
          </w:tcPr>
          <w:p w14:paraId="454835DF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7E4786BF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19094C51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14C18DE1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06CAB08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43EA37E2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0B6EBB1C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P</w:t>
            </w:r>
          </w:p>
        </w:tc>
        <w:tc>
          <w:tcPr>
            <w:tcW w:w="0" w:type="auto"/>
            <w:shd w:val="clear" w:color="000000" w:fill="auto"/>
          </w:tcPr>
          <w:p w14:paraId="320CEB21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34A50F2E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3B442869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40CF0FAC" w14:textId="77777777" w:rsidR="00D85F26" w:rsidRPr="00B013CA" w:rsidRDefault="00D85F26" w:rsidP="0052690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</w:tr>
      <w:tr w:rsidR="00B013CA" w:rsidRPr="00B013CA" w14:paraId="2CFFE75D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611229E" w14:textId="49FFC87D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t>Mitrofan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et al (2019)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[23]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A69DACA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9FB7DF4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01BDC2C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7DA585A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E7C62C3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4E5CC86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P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EE409EB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D5D6306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2ACB153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61B9650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B62811D" w14:textId="77777777" w:rsidR="00D85F26" w:rsidRPr="00B013CA" w:rsidRDefault="00D85F26" w:rsidP="0052690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</w:tr>
      <w:tr w:rsidR="00B013CA" w:rsidRPr="00B013CA" w14:paraId="64A6A0F5" w14:textId="77777777" w:rsidTr="00B013CA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05BAC9B" w14:textId="123C2005" w:rsidR="00D85F26" w:rsidRPr="00B013CA" w:rsidRDefault="00D85F26" w:rsidP="00CC1A20">
            <w:pPr>
              <w:spacing w:after="160" w:line="259" w:lineRule="auto"/>
              <w:rPr>
                <w:rFonts w:ascii="Times New Roman" w:eastAsia="Calibri" w:hAnsi="Times New Roman" w:cs="Times New Roman"/>
                <w:color w:val="auto"/>
                <w:sz w:val="32"/>
                <w:szCs w:val="32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McArdle (2019)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[28]</w:t>
            </w:r>
          </w:p>
        </w:tc>
        <w:tc>
          <w:tcPr>
            <w:tcW w:w="0" w:type="auto"/>
            <w:shd w:val="clear" w:color="000000" w:fill="auto"/>
          </w:tcPr>
          <w:p w14:paraId="07F99DA3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0E213C47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2C121CE7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4DEB8ABB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0360657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139E32B7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shd w:val="clear" w:color="000000" w:fill="auto"/>
          </w:tcPr>
          <w:p w14:paraId="370C5AAB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FFF10D5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2735BCDB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539AF29A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7A59DE00" w14:textId="77777777" w:rsidR="00D85F26" w:rsidRPr="00B013CA" w:rsidRDefault="00D85F26" w:rsidP="0052690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</w:tr>
      <w:tr w:rsidR="00B013CA" w:rsidRPr="00B013CA" w14:paraId="68FB857C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779B3B0" w14:textId="51C723BF" w:rsidR="00D85F26" w:rsidRPr="00B013CA" w:rsidRDefault="00D85F26" w:rsidP="00CC1A20">
            <w:pPr>
              <w:rPr>
                <w:rFonts w:ascii="Times New Roman" w:hAnsi="Times New Roman" w:cs="Times New Roman"/>
                <w:color w:val="auto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Medway et al (2019)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[25]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2EF5B3A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38B964F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D125786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3B48F36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0E6FB29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83E26FD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36AA29C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P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CED0752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C3ECE06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0729220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65C9637" w14:textId="77777777" w:rsidR="00D85F26" w:rsidRPr="00B013CA" w:rsidRDefault="00D85F26" w:rsidP="005269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</w:tr>
      <w:tr w:rsidR="00B013CA" w:rsidRPr="00B013CA" w14:paraId="46C4E9B0" w14:textId="77777777" w:rsidTr="00B013CA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43CD29F" w14:textId="3172E46A" w:rsidR="00D85F26" w:rsidRPr="00B013CA" w:rsidRDefault="00D85F26" w:rsidP="00CC1A20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t>Wufong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et al (2019)</w:t>
            </w:r>
            <w:r w:rsidR="00CC1A20" w:rsidRPr="00B013CA">
              <w:rPr>
                <w:rFonts w:ascii="Times New Roman" w:hAnsi="Times New Roman" w:cs="Times New Roman"/>
                <w:color w:val="auto"/>
              </w:rPr>
              <w:t xml:space="preserve"> [29]</w:t>
            </w:r>
          </w:p>
        </w:tc>
        <w:tc>
          <w:tcPr>
            <w:tcW w:w="0" w:type="auto"/>
            <w:shd w:val="clear" w:color="000000" w:fill="auto"/>
          </w:tcPr>
          <w:p w14:paraId="7C68D8CD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5D5235C5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35E5A5CD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46167E24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67F20EA8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4C292C3B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N</w:t>
            </w:r>
          </w:p>
        </w:tc>
        <w:tc>
          <w:tcPr>
            <w:tcW w:w="0" w:type="auto"/>
            <w:shd w:val="clear" w:color="000000" w:fill="auto"/>
          </w:tcPr>
          <w:p w14:paraId="6292AE2C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P</w:t>
            </w:r>
          </w:p>
        </w:tc>
        <w:tc>
          <w:tcPr>
            <w:tcW w:w="0" w:type="auto"/>
            <w:shd w:val="clear" w:color="000000" w:fill="auto"/>
          </w:tcPr>
          <w:p w14:paraId="3030A68D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55723D86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0" w:type="auto"/>
            <w:shd w:val="clear" w:color="000000" w:fill="auto"/>
          </w:tcPr>
          <w:p w14:paraId="1AAF1067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49150746" w14:textId="77777777" w:rsidR="00D85F26" w:rsidRPr="00B013CA" w:rsidRDefault="00D85F26" w:rsidP="005269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</w:rPr>
            </w:pPr>
            <w:r w:rsidRPr="00B013CA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</w:tr>
      <w:tr w:rsidR="00B013CA" w:rsidRPr="00B013CA" w14:paraId="68362322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56CD0CF" w14:textId="64BD5BED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lastRenderedPageBreak/>
              <w:t>Baumas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et al (2021)</w:t>
            </w:r>
          </w:p>
        </w:tc>
        <w:tc>
          <w:tcPr>
            <w:tcW w:w="5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37F323E" w14:textId="4587A882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5D98D13" w14:textId="64ABD4A9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E491C10" w14:textId="4B2DF99A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7AE76A5" w14:textId="732D3B4F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F204A2C" w14:textId="02BF46C5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4373BAB" w14:textId="1AD321D5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7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535CD43" w14:textId="24A23ED4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ADF2430" w14:textId="469FB636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11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1D9938F" w14:textId="1E2BA6EC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EFA3E67" w14:textId="55B33A73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A2AC7C4" w14:textId="73DB989F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</w:tr>
      <w:tr w:rsidR="00B013CA" w:rsidRPr="00B013CA" w14:paraId="14FD5033" w14:textId="77777777" w:rsidTr="00B013CA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72F9671" w14:textId="66CCDB4E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t>Baudinet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et al (2023)</w:t>
            </w:r>
          </w:p>
        </w:tc>
        <w:tc>
          <w:tcPr>
            <w:tcW w:w="572" w:type="dxa"/>
            <w:shd w:val="clear" w:color="000000" w:fill="auto"/>
          </w:tcPr>
          <w:p w14:paraId="66B9F269" w14:textId="12F321C3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shd w:val="clear" w:color="000000" w:fill="auto"/>
          </w:tcPr>
          <w:p w14:paraId="7F74EECC" w14:textId="79A134C1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2971A363" w14:textId="21A0845E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866" w:type="dxa"/>
            <w:shd w:val="clear" w:color="000000" w:fill="auto"/>
          </w:tcPr>
          <w:p w14:paraId="17BE2331" w14:textId="47E40D7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5" w:type="dxa"/>
            <w:shd w:val="clear" w:color="000000" w:fill="auto"/>
          </w:tcPr>
          <w:p w14:paraId="314EDA9D" w14:textId="0F11995D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shd w:val="clear" w:color="000000" w:fill="auto"/>
          </w:tcPr>
          <w:p w14:paraId="62F415F5" w14:textId="5138557D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05" w:type="dxa"/>
            <w:shd w:val="clear" w:color="000000" w:fill="auto"/>
          </w:tcPr>
          <w:p w14:paraId="2353A7A9" w14:textId="7399D5D3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shd w:val="clear" w:color="000000" w:fill="auto"/>
          </w:tcPr>
          <w:p w14:paraId="2E484F32" w14:textId="1FF62C1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1107" w:type="dxa"/>
            <w:shd w:val="clear" w:color="000000" w:fill="auto"/>
          </w:tcPr>
          <w:p w14:paraId="22E07BFD" w14:textId="4F3C4A56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7EA213CC" w14:textId="1D419386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28064971" w14:textId="1387BB52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</w:tr>
      <w:tr w:rsidR="00B013CA" w:rsidRPr="00B013CA" w14:paraId="4F32B848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8161EAC" w14:textId="6FCE24F9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Sun et al (2019)</w:t>
            </w:r>
          </w:p>
        </w:tc>
        <w:tc>
          <w:tcPr>
            <w:tcW w:w="5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2DC2013" w14:textId="6822C914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9B07016" w14:textId="7B109781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771A36F" w14:textId="410CB0C7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C05F3A6" w14:textId="0A553D9B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9DCEC67" w14:textId="22FD69C2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773D0F5" w14:textId="0839FC67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34FF122" w14:textId="241A1D08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F4E3171" w14:textId="28B44D5D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11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73746EE" w14:textId="5F23EE5F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EA286A0" w14:textId="786354C9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C0E51E8" w14:textId="7650811A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10</w:t>
            </w:r>
          </w:p>
        </w:tc>
      </w:tr>
      <w:tr w:rsidR="00B013CA" w:rsidRPr="00B013CA" w14:paraId="35E630A3" w14:textId="77777777" w:rsidTr="00B013CA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BE832D6" w14:textId="255BF620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t>Sibeoni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et al (2020)</w:t>
            </w:r>
          </w:p>
        </w:tc>
        <w:tc>
          <w:tcPr>
            <w:tcW w:w="572" w:type="dxa"/>
            <w:shd w:val="clear" w:color="000000" w:fill="auto"/>
          </w:tcPr>
          <w:p w14:paraId="183AF091" w14:textId="76DDBDA2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shd w:val="clear" w:color="000000" w:fill="auto"/>
          </w:tcPr>
          <w:p w14:paraId="7E98470C" w14:textId="6CFF791C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6F3CBC13" w14:textId="25CC0CBC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866" w:type="dxa"/>
            <w:shd w:val="clear" w:color="000000" w:fill="auto"/>
          </w:tcPr>
          <w:p w14:paraId="66C1A7AE" w14:textId="78673A5A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5" w:type="dxa"/>
            <w:shd w:val="clear" w:color="000000" w:fill="auto"/>
          </w:tcPr>
          <w:p w14:paraId="4E4EDF5E" w14:textId="2E18C5B2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shd w:val="clear" w:color="000000" w:fill="auto"/>
          </w:tcPr>
          <w:p w14:paraId="4D51F34F" w14:textId="287ACC4F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N</w:t>
            </w:r>
          </w:p>
        </w:tc>
        <w:tc>
          <w:tcPr>
            <w:tcW w:w="705" w:type="dxa"/>
            <w:shd w:val="clear" w:color="000000" w:fill="auto"/>
          </w:tcPr>
          <w:p w14:paraId="27B3482A" w14:textId="030B053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shd w:val="clear" w:color="000000" w:fill="auto"/>
          </w:tcPr>
          <w:p w14:paraId="6C8BBB72" w14:textId="7437C918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1107" w:type="dxa"/>
            <w:shd w:val="clear" w:color="000000" w:fill="auto"/>
          </w:tcPr>
          <w:p w14:paraId="3C72DADB" w14:textId="54740F6A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59DDFB20" w14:textId="51607C2F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6034B957" w14:textId="5ECD7C5A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</w:tr>
      <w:tr w:rsidR="00B013CA" w:rsidRPr="00B013CA" w14:paraId="1B9718D7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42F16FD" w14:textId="6DB3E28B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t>Sourlier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et al (2022)</w:t>
            </w:r>
          </w:p>
        </w:tc>
        <w:tc>
          <w:tcPr>
            <w:tcW w:w="5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1D99BDC" w14:textId="59D2A122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065E649" w14:textId="00BAFC12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6461494" w14:textId="0F6E53FE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9E9B104" w14:textId="0D7B317D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8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4C456F4" w14:textId="471FDABC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07AA369" w14:textId="774923D3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7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E64012C" w14:textId="7B732F4A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2E2726C" w14:textId="64B1F5FA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11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B950A8D" w14:textId="57260204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54233C4" w14:textId="5F776B59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4ADC950" w14:textId="10C56E4F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</w:tr>
      <w:tr w:rsidR="00B013CA" w:rsidRPr="00B013CA" w14:paraId="56AE7940" w14:textId="77777777" w:rsidTr="00B013CA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DD0A969" w14:textId="1C7756AD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t>Giombini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et al (2022)</w:t>
            </w:r>
          </w:p>
        </w:tc>
        <w:tc>
          <w:tcPr>
            <w:tcW w:w="572" w:type="dxa"/>
            <w:shd w:val="clear" w:color="000000" w:fill="auto"/>
          </w:tcPr>
          <w:p w14:paraId="35DBD7A2" w14:textId="2D65BF49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shd w:val="clear" w:color="000000" w:fill="auto"/>
          </w:tcPr>
          <w:p w14:paraId="54809439" w14:textId="3FAD21C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0E8B0F67" w14:textId="25E02844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6" w:type="dxa"/>
            <w:shd w:val="clear" w:color="000000" w:fill="auto"/>
          </w:tcPr>
          <w:p w14:paraId="6CC64384" w14:textId="2FA13D1D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865" w:type="dxa"/>
            <w:shd w:val="clear" w:color="000000" w:fill="auto"/>
          </w:tcPr>
          <w:p w14:paraId="62903A62" w14:textId="43A8AA6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shd w:val="clear" w:color="000000" w:fill="auto"/>
          </w:tcPr>
          <w:p w14:paraId="3E6E9E19" w14:textId="6E31D46D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705" w:type="dxa"/>
            <w:shd w:val="clear" w:color="000000" w:fill="auto"/>
          </w:tcPr>
          <w:p w14:paraId="0A0077CC" w14:textId="33393158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shd w:val="clear" w:color="000000" w:fill="auto"/>
          </w:tcPr>
          <w:p w14:paraId="1915E9AA" w14:textId="1C7E4FE9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1107" w:type="dxa"/>
            <w:shd w:val="clear" w:color="000000" w:fill="auto"/>
          </w:tcPr>
          <w:p w14:paraId="7BCE282D" w14:textId="29E6BB0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578B7966" w14:textId="5159D297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2D4BAFD0" w14:textId="79386747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</w:tr>
      <w:tr w:rsidR="00B013CA" w:rsidRPr="00B013CA" w14:paraId="65527557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870286D" w14:textId="566028B9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13CA">
              <w:rPr>
                <w:rFonts w:ascii="Times New Roman" w:hAnsi="Times New Roman" w:cs="Times New Roman"/>
                <w:color w:val="auto"/>
              </w:rPr>
              <w:t>Lockersten</w:t>
            </w:r>
            <w:proofErr w:type="spellEnd"/>
            <w:r w:rsidRPr="00B013CA">
              <w:rPr>
                <w:rFonts w:ascii="Times New Roman" w:hAnsi="Times New Roman" w:cs="Times New Roman"/>
                <w:color w:val="auto"/>
              </w:rPr>
              <w:t xml:space="preserve"> et al (2021)</w:t>
            </w:r>
          </w:p>
        </w:tc>
        <w:tc>
          <w:tcPr>
            <w:tcW w:w="5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296C9D5" w14:textId="6F079847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6B83C19" w14:textId="73403D78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ECD5189" w14:textId="001A249D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4B13237" w14:textId="49CF7EE8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0E07D69" w14:textId="21873DC6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B0D903C" w14:textId="7BDC7EC2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7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38FD83C" w14:textId="3D4BCA93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7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7B43F9B" w14:textId="3352CDAB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11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CC3E097" w14:textId="2F2FB412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4FA09E6" w14:textId="41375910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08B3611" w14:textId="1ACEA289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</w:tr>
      <w:tr w:rsidR="00B013CA" w:rsidRPr="00B013CA" w14:paraId="04DFCDAC" w14:textId="77777777" w:rsidTr="00B013CA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4676FF7" w14:textId="7BB66F92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Nilsen et al (2021)</w:t>
            </w:r>
          </w:p>
        </w:tc>
        <w:tc>
          <w:tcPr>
            <w:tcW w:w="572" w:type="dxa"/>
            <w:shd w:val="clear" w:color="000000" w:fill="auto"/>
          </w:tcPr>
          <w:p w14:paraId="7455D5C4" w14:textId="4459E7CC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shd w:val="clear" w:color="000000" w:fill="auto"/>
          </w:tcPr>
          <w:p w14:paraId="75452488" w14:textId="2B687D5E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75E3ACE4" w14:textId="26FFC627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6" w:type="dxa"/>
            <w:shd w:val="clear" w:color="000000" w:fill="auto"/>
          </w:tcPr>
          <w:p w14:paraId="7252046B" w14:textId="5A2853A5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5" w:type="dxa"/>
            <w:shd w:val="clear" w:color="000000" w:fill="auto"/>
          </w:tcPr>
          <w:p w14:paraId="0355F1BF" w14:textId="61F2E619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shd w:val="clear" w:color="000000" w:fill="auto"/>
          </w:tcPr>
          <w:p w14:paraId="67151659" w14:textId="3F9CC523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705" w:type="dxa"/>
            <w:shd w:val="clear" w:color="000000" w:fill="auto"/>
          </w:tcPr>
          <w:p w14:paraId="7673926F" w14:textId="150450E4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shd w:val="clear" w:color="000000" w:fill="auto"/>
          </w:tcPr>
          <w:p w14:paraId="4B64CC20" w14:textId="70917E84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1107" w:type="dxa"/>
            <w:shd w:val="clear" w:color="000000" w:fill="auto"/>
          </w:tcPr>
          <w:p w14:paraId="1E85CD2D" w14:textId="62DC0A5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04D1B0A0" w14:textId="61565C3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4D3C3046" w14:textId="4E7972FA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</w:tr>
      <w:tr w:rsidR="00B013CA" w:rsidRPr="00B013CA" w14:paraId="0098A96D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759E68E" w14:textId="0D2ADF7F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Thibault et al (2022)</w:t>
            </w:r>
          </w:p>
        </w:tc>
        <w:tc>
          <w:tcPr>
            <w:tcW w:w="5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F2DB194" w14:textId="722DFC84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6D4E44A" w14:textId="20A8347D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C23BDF2" w14:textId="73DE0357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D00A7D9" w14:textId="2703ABBE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FA2C2EF" w14:textId="258E0257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0E7DC305" w14:textId="38FFAC71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7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2D2CD9A" w14:textId="03A2DEEE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2467CF0" w14:textId="4C752882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11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44C06F8" w14:textId="16EC7200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001C8F9" w14:textId="2068BDFD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11E02E3" w14:textId="06347779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</w:tr>
      <w:tr w:rsidR="00B013CA" w:rsidRPr="00B013CA" w14:paraId="265CD1A8" w14:textId="77777777" w:rsidTr="00B013CA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3A9CF92" w14:textId="235FB7C2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Williams et al (2020)</w:t>
            </w:r>
          </w:p>
        </w:tc>
        <w:tc>
          <w:tcPr>
            <w:tcW w:w="572" w:type="dxa"/>
            <w:shd w:val="clear" w:color="000000" w:fill="auto"/>
          </w:tcPr>
          <w:p w14:paraId="4441D774" w14:textId="47C2B328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shd w:val="clear" w:color="000000" w:fill="auto"/>
          </w:tcPr>
          <w:p w14:paraId="39EA24DB" w14:textId="4184C3A9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3032E38C" w14:textId="5F4D88C9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P</w:t>
            </w:r>
          </w:p>
        </w:tc>
        <w:tc>
          <w:tcPr>
            <w:tcW w:w="866" w:type="dxa"/>
            <w:shd w:val="clear" w:color="000000" w:fill="auto"/>
          </w:tcPr>
          <w:p w14:paraId="17C7C7A5" w14:textId="71CECEE1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5" w:type="dxa"/>
            <w:shd w:val="clear" w:color="000000" w:fill="auto"/>
          </w:tcPr>
          <w:p w14:paraId="23A6152F" w14:textId="1C164D3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shd w:val="clear" w:color="000000" w:fill="auto"/>
          </w:tcPr>
          <w:p w14:paraId="0B7981C8" w14:textId="7CD3713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N</w:t>
            </w:r>
          </w:p>
        </w:tc>
        <w:tc>
          <w:tcPr>
            <w:tcW w:w="705" w:type="dxa"/>
            <w:shd w:val="clear" w:color="000000" w:fill="auto"/>
          </w:tcPr>
          <w:p w14:paraId="0A35A52D" w14:textId="4CE439B7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shd w:val="clear" w:color="000000" w:fill="auto"/>
          </w:tcPr>
          <w:p w14:paraId="04438749" w14:textId="0B7F9BD1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1107" w:type="dxa"/>
            <w:shd w:val="clear" w:color="000000" w:fill="auto"/>
          </w:tcPr>
          <w:p w14:paraId="1FF4590A" w14:textId="15A5D850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shd w:val="clear" w:color="000000" w:fill="auto"/>
          </w:tcPr>
          <w:p w14:paraId="6B3FEA96" w14:textId="3CBE6E03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shd w:val="clear" w:color="000000" w:fill="auto"/>
          </w:tcPr>
          <w:p w14:paraId="6DFCB60C" w14:textId="3562D30E" w:rsidR="331191C1" w:rsidRPr="00B013CA" w:rsidRDefault="331191C1" w:rsidP="331191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</w:tr>
      <w:tr w:rsidR="00B013CA" w:rsidRPr="00B013CA" w14:paraId="7F4CFD43" w14:textId="77777777" w:rsidTr="00B01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5E508D1" w14:textId="4A190DEC" w:rsidR="331191C1" w:rsidRPr="00B013CA" w:rsidRDefault="331191C1" w:rsidP="331191C1">
            <w:pPr>
              <w:rPr>
                <w:rFonts w:ascii="Times New Roman" w:hAnsi="Times New Roman" w:cs="Times New Roman"/>
                <w:color w:val="auto"/>
              </w:rPr>
            </w:pPr>
            <w:r w:rsidRPr="00B013CA">
              <w:rPr>
                <w:rFonts w:ascii="Times New Roman" w:hAnsi="Times New Roman" w:cs="Times New Roman"/>
                <w:color w:val="auto"/>
              </w:rPr>
              <w:t>Whitney et al (2023)</w:t>
            </w:r>
          </w:p>
        </w:tc>
        <w:tc>
          <w:tcPr>
            <w:tcW w:w="5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182D86C" w14:textId="13788AF3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7D87D3E2" w14:textId="153AEC1E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AF7952F" w14:textId="18417E38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CABECF9" w14:textId="741478B8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0D1ECBA" w14:textId="75268EE8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5724F626" w14:textId="6FF9EBD9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1DF6E8B1" w14:textId="5B32CB8B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7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3006ADE4" w14:textId="39872EB7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11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40EE6A01" w14:textId="51629720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2CF3C5AB" w14:textId="293AB4D2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Y</w:t>
            </w:r>
          </w:p>
        </w:tc>
        <w:tc>
          <w:tcPr>
            <w:tcW w:w="5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</w:tcPr>
          <w:p w14:paraId="6838BAB2" w14:textId="030B7846" w:rsidR="331191C1" w:rsidRPr="00B013CA" w:rsidRDefault="331191C1" w:rsidP="331191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</w:rPr>
            </w:pPr>
            <w:r w:rsidRPr="00B013CA">
              <w:rPr>
                <w:rFonts w:ascii="Times New Roman" w:eastAsia="Calibri" w:hAnsi="Times New Roman" w:cs="Times New Roman"/>
                <w:b/>
                <w:bCs/>
              </w:rPr>
              <w:t>10</w:t>
            </w:r>
          </w:p>
        </w:tc>
      </w:tr>
    </w:tbl>
    <w:p w14:paraId="07612581" w14:textId="77777777" w:rsidR="00C25A20" w:rsidRPr="00CC1A20" w:rsidRDefault="00C25A20">
      <w:pPr>
        <w:rPr>
          <w:rFonts w:ascii="Times New Roman" w:hAnsi="Times New Roman" w:cs="Times New Roman"/>
        </w:rPr>
      </w:pPr>
    </w:p>
    <w:sectPr w:rsidR="00C25A20" w:rsidRPr="00CC1A20" w:rsidSect="00D85F26">
      <w:pgSz w:w="11906" w:h="16838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26"/>
    <w:rsid w:val="003B75D5"/>
    <w:rsid w:val="005376DE"/>
    <w:rsid w:val="006A478C"/>
    <w:rsid w:val="006F7216"/>
    <w:rsid w:val="008911BC"/>
    <w:rsid w:val="00B013CA"/>
    <w:rsid w:val="00C25A20"/>
    <w:rsid w:val="00CC1A20"/>
    <w:rsid w:val="00D85F26"/>
    <w:rsid w:val="33119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08EFC"/>
  <w15:chartTrackingRefBased/>
  <w15:docId w15:val="{367FB8CF-E015-4762-A792-04BECF37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F26"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ediumGrid3-Accent31">
    <w:name w:val="Medium Grid 3 - Accent 31"/>
    <w:basedOn w:val="TableNormal"/>
    <w:next w:val="MediumGrid3-Accent3"/>
    <w:uiPriority w:val="69"/>
    <w:rsid w:val="00D85F26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85F2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paragraph" w:styleId="Revision">
    <w:name w:val="Revision"/>
    <w:hidden/>
    <w:uiPriority w:val="99"/>
    <w:semiHidden/>
    <w:rsid w:val="006A478C"/>
    <w:pPr>
      <w:spacing w:after="0" w:line="240" w:lineRule="auto"/>
    </w:pPr>
    <w:rPr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Nagata, Jason</dc:creator>
  <cp:keywords/>
  <dc:description/>
  <cp:lastModifiedBy>Thamodaran P.</cp:lastModifiedBy>
  <cp:revision>3</cp:revision>
  <dcterms:created xsi:type="dcterms:W3CDTF">2023-10-09T19:24:00Z</dcterms:created>
  <dcterms:modified xsi:type="dcterms:W3CDTF">2023-10-13T15:12:00Z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id="GI8OhDIs"/&gt;&lt;style id="http://www.zotero.org/styles/bmj" hasBibliography="1" bibliographyStyleHasBeenSet="0"/&gt;&lt;prefs&gt;&lt;pref name="fieldType" value="Field"/&gt;&lt;/prefs&gt;&lt;/data&gt;</vt:lpwstr>
  </property>
</Properties>
</file>