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15344" w14:textId="77777777" w:rsidR="0081327C" w:rsidRPr="00B33442" w:rsidRDefault="0081327C" w:rsidP="0081327C">
      <w:pPr>
        <w:spacing w:after="0" w:line="480" w:lineRule="auto"/>
        <w:jc w:val="center"/>
        <w:rPr>
          <w:rFonts w:ascii="Times New Roman" w:hAnsi="Times New Roman" w:cs="Times New Roman"/>
          <w:b/>
          <w:sz w:val="24"/>
          <w:szCs w:val="24"/>
          <w:lang w:val="en-GB"/>
        </w:rPr>
      </w:pPr>
      <w:r w:rsidRPr="00B33442">
        <w:rPr>
          <w:rFonts w:ascii="Times New Roman" w:hAnsi="Times New Roman" w:cs="Times New Roman"/>
          <w:b/>
          <w:sz w:val="24"/>
          <w:szCs w:val="24"/>
          <w:lang w:val="en-GB"/>
        </w:rPr>
        <w:t>Additional file 1</w:t>
      </w:r>
    </w:p>
    <w:p w14:paraId="4DA40868" w14:textId="77777777" w:rsidR="0081327C" w:rsidRPr="00B33442" w:rsidRDefault="0081327C" w:rsidP="0081327C">
      <w:pPr>
        <w:spacing w:after="0" w:line="360" w:lineRule="auto"/>
        <w:jc w:val="center"/>
        <w:rPr>
          <w:rFonts w:ascii="Times New Roman" w:hAnsi="Times New Roman" w:cs="Times New Roman"/>
          <w:b/>
          <w:sz w:val="24"/>
          <w:szCs w:val="24"/>
          <w:lang w:val="en-GB"/>
        </w:rPr>
      </w:pPr>
      <w:r w:rsidRPr="00B33442">
        <w:rPr>
          <w:rFonts w:ascii="Times New Roman" w:hAnsi="Times New Roman" w:cs="Times New Roman"/>
          <w:b/>
          <w:sz w:val="24"/>
          <w:szCs w:val="24"/>
          <w:lang w:val="en-GB"/>
        </w:rPr>
        <w:t>Health Behavior and Psychological Treatment Utilization in Adults with Avoidant/Restrictive Food Intake Disorder Symptoms</w:t>
      </w:r>
    </w:p>
    <w:p w14:paraId="6B72444A" w14:textId="77777777" w:rsidR="0081327C" w:rsidRPr="00B33442" w:rsidRDefault="0081327C" w:rsidP="0081327C">
      <w:pPr>
        <w:spacing w:after="0" w:line="480" w:lineRule="auto"/>
        <w:jc w:val="center"/>
        <w:rPr>
          <w:rFonts w:ascii="Times New Roman" w:hAnsi="Times New Roman" w:cs="Times New Roman"/>
          <w:b/>
          <w:bCs/>
          <w:sz w:val="24"/>
          <w:szCs w:val="24"/>
        </w:rPr>
      </w:pPr>
      <w:r w:rsidRPr="00B33442">
        <w:rPr>
          <w:rFonts w:ascii="Times New Roman" w:hAnsi="Times New Roman" w:cs="Times New Roman"/>
          <w:b/>
          <w:sz w:val="24"/>
          <w:szCs w:val="24"/>
        </w:rPr>
        <w:t xml:space="preserve">By </w:t>
      </w:r>
      <w:r w:rsidRPr="00B33442">
        <w:rPr>
          <w:rFonts w:ascii="Times New Roman" w:hAnsi="Times New Roman" w:cs="Times New Roman"/>
          <w:b/>
          <w:bCs/>
          <w:sz w:val="24"/>
          <w:szCs w:val="24"/>
        </w:rPr>
        <w:t>J. E. Engelkamp, A. S. Hartmann, K. Petrowski, B. Herhaus, J. M. Fegert, C. Sachser, P. Kropp, B. Müller, E. Brähler, A. Hilbert</w:t>
      </w:r>
    </w:p>
    <w:p w14:paraId="0F8FC4E5" w14:textId="77777777" w:rsidR="006B5BDF" w:rsidRDefault="006B5BDF" w:rsidP="006B5BDF">
      <w:pPr>
        <w:rPr>
          <w:rFonts w:ascii="Times New Roman" w:hAnsi="Times New Roman" w:cs="Times New Roman"/>
          <w:b/>
          <w:sz w:val="24"/>
          <w:szCs w:val="24"/>
        </w:rPr>
      </w:pPr>
    </w:p>
    <w:p w14:paraId="6B980616" w14:textId="31EA962B" w:rsidR="006D2410" w:rsidRPr="00B1258C" w:rsidRDefault="004435FF" w:rsidP="006B5BDF">
      <w:pPr>
        <w:rPr>
          <w:rFonts w:ascii="Times New Roman" w:hAnsi="Times New Roman" w:cs="Times New Roman"/>
          <w:b/>
          <w:sz w:val="24"/>
          <w:szCs w:val="24"/>
          <w:lang w:val="en-GB"/>
        </w:rPr>
      </w:pPr>
      <w:r w:rsidRPr="00E623EB">
        <w:rPr>
          <w:rFonts w:ascii="Times New Roman" w:hAnsi="Times New Roman" w:cs="Times New Roman"/>
          <w:b/>
          <w:sz w:val="24"/>
          <w:szCs w:val="24"/>
          <w:lang w:val="en-GB"/>
        </w:rPr>
        <w:t>T</w:t>
      </w:r>
      <w:r w:rsidR="006D2410" w:rsidRPr="00E623EB">
        <w:rPr>
          <w:rFonts w:ascii="Times New Roman" w:hAnsi="Times New Roman" w:cs="Times New Roman"/>
          <w:b/>
          <w:sz w:val="24"/>
          <w:szCs w:val="24"/>
          <w:lang w:val="en-GB"/>
        </w:rPr>
        <w:t xml:space="preserve">able 1 </w:t>
      </w:r>
    </w:p>
    <w:p w14:paraId="422E6CDC" w14:textId="77777777" w:rsidR="006D2410" w:rsidRPr="00E623EB" w:rsidRDefault="006D2410" w:rsidP="006D2410">
      <w:pPr>
        <w:spacing w:after="0" w:line="480" w:lineRule="auto"/>
        <w:rPr>
          <w:rFonts w:ascii="Times New Roman" w:hAnsi="Times New Roman" w:cs="Times New Roman"/>
          <w:i/>
          <w:sz w:val="24"/>
          <w:szCs w:val="24"/>
          <w:lang w:val="en-GB"/>
        </w:rPr>
      </w:pPr>
      <w:r w:rsidRPr="00E623EB">
        <w:rPr>
          <w:rFonts w:ascii="Times New Roman" w:hAnsi="Times New Roman" w:cs="Times New Roman"/>
          <w:i/>
          <w:sz w:val="24"/>
          <w:szCs w:val="24"/>
          <w:lang w:val="en-GB"/>
        </w:rPr>
        <w:t xml:space="preserve"> Socio-demographic variations in individuals with and without symptoms of ARFID </w:t>
      </w:r>
    </w:p>
    <w:tbl>
      <w:tblPr>
        <w:tblStyle w:val="TableGrid"/>
        <w:tblW w:w="14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544"/>
        <w:gridCol w:w="1354"/>
        <w:gridCol w:w="1354"/>
        <w:gridCol w:w="1134"/>
        <w:gridCol w:w="1276"/>
        <w:gridCol w:w="1652"/>
        <w:gridCol w:w="1354"/>
        <w:gridCol w:w="1355"/>
      </w:tblGrid>
      <w:tr w:rsidR="006D2410" w:rsidRPr="00E623EB" w14:paraId="04A4255A" w14:textId="77777777" w:rsidTr="006B5BDF">
        <w:trPr>
          <w:trHeight w:val="706"/>
          <w:tblHeader/>
        </w:trPr>
        <w:tc>
          <w:tcPr>
            <w:tcW w:w="3686" w:type="dxa"/>
            <w:vMerge w:val="restart"/>
            <w:tcBorders>
              <w:top w:val="single" w:sz="8" w:space="0" w:color="auto"/>
            </w:tcBorders>
          </w:tcPr>
          <w:p w14:paraId="0A12F8EF" w14:textId="77777777" w:rsidR="006D2410" w:rsidRPr="00E623EB" w:rsidRDefault="006D2410" w:rsidP="00001EF9">
            <w:pPr>
              <w:spacing w:line="480" w:lineRule="auto"/>
              <w:rPr>
                <w:rFonts w:ascii="Times New Roman" w:hAnsi="Times New Roman" w:cs="Times New Roman"/>
                <w:sz w:val="24"/>
                <w:szCs w:val="24"/>
              </w:rPr>
            </w:pPr>
            <w:r w:rsidRPr="00E623EB">
              <w:rPr>
                <w:rFonts w:ascii="Times New Roman" w:hAnsi="Times New Roman" w:cs="Times New Roman"/>
                <w:sz w:val="24"/>
                <w:szCs w:val="24"/>
              </w:rPr>
              <w:t>Sample characteristics</w:t>
            </w:r>
          </w:p>
        </w:tc>
        <w:tc>
          <w:tcPr>
            <w:tcW w:w="2898" w:type="dxa"/>
            <w:gridSpan w:val="2"/>
            <w:tcBorders>
              <w:top w:val="single" w:sz="8" w:space="0" w:color="auto"/>
              <w:bottom w:val="single" w:sz="8" w:space="0" w:color="auto"/>
            </w:tcBorders>
          </w:tcPr>
          <w:p w14:paraId="14E4A77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ARFID</w:t>
            </w:r>
          </w:p>
          <w:p w14:paraId="22F95461" w14:textId="066DD470" w:rsidR="006D2410" w:rsidRPr="00E623EB" w:rsidRDefault="00BB6183" w:rsidP="00001EF9">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6D2410" w:rsidRPr="00E623EB">
              <w:rPr>
                <w:rFonts w:ascii="Times New Roman" w:hAnsi="Times New Roman" w:cs="Times New Roman"/>
                <w:sz w:val="24"/>
                <w:szCs w:val="24"/>
              </w:rPr>
              <w:t>ymptoms (</w:t>
            </w:r>
            <w:r w:rsidR="006D2410" w:rsidRPr="00E623EB">
              <w:rPr>
                <w:rFonts w:ascii="Times New Roman" w:hAnsi="Times New Roman" w:cs="Times New Roman"/>
                <w:i/>
                <w:sz w:val="24"/>
                <w:szCs w:val="24"/>
              </w:rPr>
              <w:t xml:space="preserve">n </w:t>
            </w:r>
            <w:r w:rsidR="006D2410" w:rsidRPr="00E623EB">
              <w:rPr>
                <w:rFonts w:ascii="Times New Roman" w:hAnsi="Times New Roman" w:cs="Times New Roman"/>
                <w:sz w:val="24"/>
                <w:szCs w:val="24"/>
              </w:rPr>
              <w:t>= 20)</w:t>
            </w:r>
          </w:p>
        </w:tc>
        <w:tc>
          <w:tcPr>
            <w:tcW w:w="2488" w:type="dxa"/>
            <w:gridSpan w:val="2"/>
            <w:tcBorders>
              <w:top w:val="single" w:sz="8" w:space="0" w:color="auto"/>
              <w:bottom w:val="single" w:sz="8" w:space="0" w:color="auto"/>
            </w:tcBorders>
          </w:tcPr>
          <w:p w14:paraId="5226C00A"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 xml:space="preserve">Without ARFID </w:t>
            </w:r>
          </w:p>
          <w:p w14:paraId="33A21F51" w14:textId="255D46B2" w:rsidR="006D2410" w:rsidRPr="00E623EB" w:rsidRDefault="00BB6183" w:rsidP="00001EF9">
            <w:pPr>
              <w:spacing w:line="480" w:lineRule="auto"/>
              <w:jc w:val="center"/>
              <w:rPr>
                <w:rFonts w:ascii="Times New Roman" w:hAnsi="Times New Roman" w:cs="Times New Roman"/>
                <w:sz w:val="24"/>
                <w:szCs w:val="24"/>
              </w:rPr>
            </w:pPr>
            <w:r>
              <w:rPr>
                <w:rFonts w:ascii="Times New Roman" w:hAnsi="Times New Roman" w:cs="Times New Roman"/>
                <w:sz w:val="24"/>
                <w:szCs w:val="24"/>
              </w:rPr>
              <w:t>s</w:t>
            </w:r>
            <w:r w:rsidR="006D2410" w:rsidRPr="00E623EB">
              <w:rPr>
                <w:rFonts w:ascii="Times New Roman" w:hAnsi="Times New Roman" w:cs="Times New Roman"/>
                <w:sz w:val="24"/>
                <w:szCs w:val="24"/>
              </w:rPr>
              <w:t>ymptoms (</w:t>
            </w:r>
            <w:r w:rsidR="006D2410" w:rsidRPr="00E623EB">
              <w:rPr>
                <w:rFonts w:ascii="Times New Roman" w:hAnsi="Times New Roman" w:cs="Times New Roman"/>
                <w:i/>
                <w:sz w:val="24"/>
                <w:szCs w:val="24"/>
              </w:rPr>
              <w:t>n</w:t>
            </w:r>
            <w:r w:rsidR="006D2410" w:rsidRPr="00E623EB">
              <w:rPr>
                <w:rFonts w:ascii="Times New Roman" w:hAnsi="Times New Roman" w:cs="Times New Roman"/>
                <w:sz w:val="24"/>
                <w:szCs w:val="24"/>
              </w:rPr>
              <w:t xml:space="preserve"> = 2338)</w:t>
            </w:r>
          </w:p>
        </w:tc>
        <w:tc>
          <w:tcPr>
            <w:tcW w:w="5637" w:type="dxa"/>
            <w:gridSpan w:val="4"/>
            <w:tcBorders>
              <w:top w:val="single" w:sz="8" w:space="0" w:color="auto"/>
              <w:bottom w:val="single" w:sz="8" w:space="0" w:color="auto"/>
            </w:tcBorders>
          </w:tcPr>
          <w:p w14:paraId="6D983E8A"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Test statistics</w:t>
            </w:r>
          </w:p>
        </w:tc>
      </w:tr>
      <w:tr w:rsidR="006D2410" w:rsidRPr="00E623EB" w14:paraId="59B93755" w14:textId="77777777" w:rsidTr="006B5BDF">
        <w:trPr>
          <w:trHeight w:val="67"/>
          <w:tblHeader/>
        </w:trPr>
        <w:tc>
          <w:tcPr>
            <w:tcW w:w="3686" w:type="dxa"/>
            <w:vMerge/>
            <w:tcBorders>
              <w:bottom w:val="single" w:sz="8" w:space="0" w:color="auto"/>
            </w:tcBorders>
          </w:tcPr>
          <w:p w14:paraId="2839B2DB" w14:textId="77777777" w:rsidR="006D2410" w:rsidRPr="00E623EB" w:rsidRDefault="006D2410" w:rsidP="00001EF9">
            <w:pPr>
              <w:spacing w:line="480" w:lineRule="auto"/>
              <w:ind w:left="360" w:hanging="360"/>
              <w:rPr>
                <w:rFonts w:ascii="Times New Roman" w:hAnsi="Times New Roman" w:cs="Times New Roman"/>
                <w:sz w:val="24"/>
                <w:szCs w:val="24"/>
              </w:rPr>
            </w:pPr>
          </w:p>
        </w:tc>
        <w:tc>
          <w:tcPr>
            <w:tcW w:w="1544" w:type="dxa"/>
            <w:tcBorders>
              <w:top w:val="single" w:sz="8" w:space="0" w:color="auto"/>
              <w:bottom w:val="single" w:sz="8" w:space="0" w:color="auto"/>
            </w:tcBorders>
          </w:tcPr>
          <w:p w14:paraId="488F4823" w14:textId="77777777" w:rsidR="006D2410" w:rsidRPr="00E623EB" w:rsidRDefault="006D2410" w:rsidP="00001EF9">
            <w:pPr>
              <w:spacing w:line="480" w:lineRule="auto"/>
              <w:jc w:val="center"/>
              <w:rPr>
                <w:rFonts w:ascii="Times New Roman" w:hAnsi="Times New Roman" w:cs="Times New Roman"/>
                <w:i/>
                <w:sz w:val="24"/>
                <w:szCs w:val="24"/>
              </w:rPr>
            </w:pPr>
            <w:r w:rsidRPr="00E623EB">
              <w:rPr>
                <w:rFonts w:ascii="Times New Roman" w:hAnsi="Times New Roman" w:cs="Times New Roman"/>
                <w:i/>
                <w:sz w:val="24"/>
                <w:szCs w:val="24"/>
              </w:rPr>
              <w:t>n</w:t>
            </w:r>
          </w:p>
        </w:tc>
        <w:tc>
          <w:tcPr>
            <w:tcW w:w="1354" w:type="dxa"/>
            <w:tcBorders>
              <w:top w:val="single" w:sz="8" w:space="0" w:color="auto"/>
              <w:bottom w:val="single" w:sz="8" w:space="0" w:color="auto"/>
            </w:tcBorders>
          </w:tcPr>
          <w:p w14:paraId="3BCF329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w:t>
            </w:r>
          </w:p>
        </w:tc>
        <w:tc>
          <w:tcPr>
            <w:tcW w:w="1354" w:type="dxa"/>
            <w:tcBorders>
              <w:top w:val="single" w:sz="8" w:space="0" w:color="auto"/>
              <w:bottom w:val="single" w:sz="8" w:space="0" w:color="auto"/>
            </w:tcBorders>
          </w:tcPr>
          <w:p w14:paraId="16D5B151"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i/>
                <w:sz w:val="24"/>
                <w:szCs w:val="24"/>
              </w:rPr>
              <w:t>n</w:t>
            </w:r>
          </w:p>
        </w:tc>
        <w:tc>
          <w:tcPr>
            <w:tcW w:w="1134" w:type="dxa"/>
            <w:tcBorders>
              <w:top w:val="single" w:sz="8" w:space="0" w:color="auto"/>
              <w:bottom w:val="single" w:sz="8" w:space="0" w:color="auto"/>
            </w:tcBorders>
          </w:tcPr>
          <w:p w14:paraId="1F0022B4"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w:t>
            </w:r>
          </w:p>
        </w:tc>
        <w:tc>
          <w:tcPr>
            <w:tcW w:w="1276" w:type="dxa"/>
            <w:tcBorders>
              <w:top w:val="single" w:sz="8" w:space="0" w:color="auto"/>
              <w:bottom w:val="single" w:sz="8" w:space="0" w:color="auto"/>
            </w:tcBorders>
          </w:tcPr>
          <w:p w14:paraId="634028A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χ</w:t>
            </w:r>
            <w:r w:rsidRPr="00E623EB">
              <w:rPr>
                <w:rFonts w:ascii="Times New Roman" w:hAnsi="Times New Roman" w:cs="Times New Roman"/>
                <w:sz w:val="24"/>
                <w:szCs w:val="24"/>
                <w:vertAlign w:val="superscript"/>
              </w:rPr>
              <w:t>2</w:t>
            </w:r>
          </w:p>
        </w:tc>
        <w:tc>
          <w:tcPr>
            <w:tcW w:w="1652" w:type="dxa"/>
            <w:tcBorders>
              <w:top w:val="single" w:sz="8" w:space="0" w:color="auto"/>
              <w:bottom w:val="single" w:sz="8" w:space="0" w:color="auto"/>
            </w:tcBorders>
          </w:tcPr>
          <w:p w14:paraId="2F64A9F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df</w:t>
            </w:r>
          </w:p>
        </w:tc>
        <w:tc>
          <w:tcPr>
            <w:tcW w:w="1354" w:type="dxa"/>
            <w:tcBorders>
              <w:top w:val="single" w:sz="8" w:space="0" w:color="auto"/>
              <w:bottom w:val="single" w:sz="8" w:space="0" w:color="auto"/>
            </w:tcBorders>
          </w:tcPr>
          <w:p w14:paraId="43DA63D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p</w:t>
            </w:r>
          </w:p>
        </w:tc>
        <w:tc>
          <w:tcPr>
            <w:tcW w:w="1355" w:type="dxa"/>
            <w:tcBorders>
              <w:top w:val="single" w:sz="8" w:space="0" w:color="auto"/>
              <w:bottom w:val="single" w:sz="8" w:space="0" w:color="auto"/>
            </w:tcBorders>
          </w:tcPr>
          <w:p w14:paraId="3278A75C" w14:textId="77BB6603" w:rsidR="006D2410" w:rsidRPr="00E623EB" w:rsidRDefault="006D2410" w:rsidP="00E623EB">
            <w:pPr>
              <w:spacing w:line="480" w:lineRule="auto"/>
              <w:jc w:val="center"/>
              <w:rPr>
                <w:rFonts w:ascii="Times New Roman" w:hAnsi="Times New Roman" w:cs="Times New Roman"/>
                <w:sz w:val="24"/>
                <w:szCs w:val="24"/>
                <w:lang w:val="en-GB"/>
              </w:rPr>
            </w:pPr>
            <w:r w:rsidRPr="00E623EB">
              <w:rPr>
                <w:rFonts w:ascii="Times New Roman" w:hAnsi="Times New Roman" w:cs="Times New Roman"/>
                <w:sz w:val="24"/>
                <w:szCs w:val="24"/>
              </w:rPr>
              <w:t>Cramer’s V</w:t>
            </w:r>
          </w:p>
        </w:tc>
      </w:tr>
      <w:tr w:rsidR="006D2410" w:rsidRPr="00E623EB" w14:paraId="067F19E6" w14:textId="77777777" w:rsidTr="006B5BDF">
        <w:trPr>
          <w:trHeight w:val="536"/>
        </w:trPr>
        <w:tc>
          <w:tcPr>
            <w:tcW w:w="3686" w:type="dxa"/>
          </w:tcPr>
          <w:p w14:paraId="318C9996" w14:textId="77777777" w:rsidR="006D2410" w:rsidRPr="00E623EB" w:rsidRDefault="006D2410" w:rsidP="00001EF9">
            <w:pPr>
              <w:spacing w:line="480" w:lineRule="auto"/>
              <w:ind w:left="360" w:hanging="360"/>
              <w:jc w:val="both"/>
              <w:rPr>
                <w:rFonts w:ascii="Times New Roman" w:hAnsi="Times New Roman" w:cs="Times New Roman"/>
                <w:sz w:val="24"/>
                <w:szCs w:val="24"/>
              </w:rPr>
            </w:pPr>
            <w:r w:rsidRPr="00E623EB">
              <w:rPr>
                <w:rFonts w:ascii="Times New Roman" w:hAnsi="Times New Roman" w:cs="Times New Roman"/>
                <w:sz w:val="24"/>
                <w:szCs w:val="24"/>
              </w:rPr>
              <w:t>Gender</w:t>
            </w:r>
          </w:p>
        </w:tc>
        <w:tc>
          <w:tcPr>
            <w:tcW w:w="1544" w:type="dxa"/>
          </w:tcPr>
          <w:p w14:paraId="79ECE3EF"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0FF13CDE"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34B8B9A3" w14:textId="77777777" w:rsidR="006D2410" w:rsidRPr="00E623EB" w:rsidRDefault="006D2410" w:rsidP="00001EF9">
            <w:pPr>
              <w:spacing w:line="480" w:lineRule="auto"/>
              <w:jc w:val="center"/>
              <w:rPr>
                <w:rFonts w:ascii="Times New Roman" w:hAnsi="Times New Roman" w:cs="Times New Roman"/>
                <w:sz w:val="24"/>
                <w:szCs w:val="24"/>
              </w:rPr>
            </w:pPr>
          </w:p>
        </w:tc>
        <w:tc>
          <w:tcPr>
            <w:tcW w:w="1134" w:type="dxa"/>
          </w:tcPr>
          <w:p w14:paraId="2DB66367" w14:textId="77777777" w:rsidR="006D2410" w:rsidRPr="00E623EB" w:rsidRDefault="006D2410" w:rsidP="00001EF9">
            <w:pPr>
              <w:spacing w:line="480" w:lineRule="auto"/>
              <w:jc w:val="center"/>
              <w:rPr>
                <w:rFonts w:ascii="Times New Roman" w:hAnsi="Times New Roman" w:cs="Times New Roman"/>
                <w:sz w:val="24"/>
                <w:szCs w:val="24"/>
              </w:rPr>
            </w:pPr>
          </w:p>
        </w:tc>
        <w:tc>
          <w:tcPr>
            <w:tcW w:w="1276" w:type="dxa"/>
          </w:tcPr>
          <w:p w14:paraId="4910414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.08</w:t>
            </w:r>
          </w:p>
        </w:tc>
        <w:tc>
          <w:tcPr>
            <w:tcW w:w="1652" w:type="dxa"/>
          </w:tcPr>
          <w:p w14:paraId="0FA633D7"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w:t>
            </w:r>
          </w:p>
        </w:tc>
        <w:tc>
          <w:tcPr>
            <w:tcW w:w="1354" w:type="dxa"/>
          </w:tcPr>
          <w:p w14:paraId="761F8529" w14:textId="30155D99"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.83</w:t>
            </w:r>
          </w:p>
        </w:tc>
        <w:tc>
          <w:tcPr>
            <w:tcW w:w="1355" w:type="dxa"/>
          </w:tcPr>
          <w:p w14:paraId="32446FB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.01</w:t>
            </w:r>
          </w:p>
        </w:tc>
      </w:tr>
      <w:tr w:rsidR="006D2410" w:rsidRPr="00E623EB" w14:paraId="1CF9A203" w14:textId="77777777" w:rsidTr="006B5BDF">
        <w:trPr>
          <w:trHeight w:val="527"/>
        </w:trPr>
        <w:tc>
          <w:tcPr>
            <w:tcW w:w="3686" w:type="dxa"/>
          </w:tcPr>
          <w:p w14:paraId="55115289"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Female</w:t>
            </w:r>
          </w:p>
        </w:tc>
        <w:tc>
          <w:tcPr>
            <w:tcW w:w="1544" w:type="dxa"/>
          </w:tcPr>
          <w:p w14:paraId="149844A3"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10</w:t>
            </w:r>
          </w:p>
        </w:tc>
        <w:tc>
          <w:tcPr>
            <w:tcW w:w="1354" w:type="dxa"/>
          </w:tcPr>
          <w:p w14:paraId="308DE626"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50.0</w:t>
            </w:r>
          </w:p>
        </w:tc>
        <w:tc>
          <w:tcPr>
            <w:tcW w:w="1354" w:type="dxa"/>
          </w:tcPr>
          <w:p w14:paraId="4EC31DD7"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1241</w:t>
            </w:r>
          </w:p>
        </w:tc>
        <w:tc>
          <w:tcPr>
            <w:tcW w:w="1134" w:type="dxa"/>
          </w:tcPr>
          <w:p w14:paraId="2E5C995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53.1</w:t>
            </w:r>
          </w:p>
        </w:tc>
        <w:tc>
          <w:tcPr>
            <w:tcW w:w="1276" w:type="dxa"/>
          </w:tcPr>
          <w:p w14:paraId="3174AA4E"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63B62F2D"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5F3CBE11"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38548185"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702345DA" w14:textId="77777777" w:rsidTr="006B5BDF">
        <w:trPr>
          <w:trHeight w:val="527"/>
        </w:trPr>
        <w:tc>
          <w:tcPr>
            <w:tcW w:w="3686" w:type="dxa"/>
          </w:tcPr>
          <w:p w14:paraId="2FC906A3"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Male</w:t>
            </w:r>
          </w:p>
        </w:tc>
        <w:tc>
          <w:tcPr>
            <w:tcW w:w="1544" w:type="dxa"/>
          </w:tcPr>
          <w:p w14:paraId="4E1061D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10</w:t>
            </w:r>
          </w:p>
        </w:tc>
        <w:tc>
          <w:tcPr>
            <w:tcW w:w="1354" w:type="dxa"/>
          </w:tcPr>
          <w:p w14:paraId="65878CDD"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50.0</w:t>
            </w:r>
          </w:p>
        </w:tc>
        <w:tc>
          <w:tcPr>
            <w:tcW w:w="1354" w:type="dxa"/>
          </w:tcPr>
          <w:p w14:paraId="1C33E6DC"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1097</w:t>
            </w:r>
          </w:p>
        </w:tc>
        <w:tc>
          <w:tcPr>
            <w:tcW w:w="1134" w:type="dxa"/>
          </w:tcPr>
          <w:p w14:paraId="0E2C40F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46.9</w:t>
            </w:r>
          </w:p>
        </w:tc>
        <w:tc>
          <w:tcPr>
            <w:tcW w:w="1276" w:type="dxa"/>
          </w:tcPr>
          <w:p w14:paraId="52C522AA"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6FCFB2EA"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0E0FAF13"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0ABC2D51"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49D3FA2E" w14:textId="77777777" w:rsidTr="006B5BDF">
        <w:trPr>
          <w:trHeight w:val="527"/>
        </w:trPr>
        <w:tc>
          <w:tcPr>
            <w:tcW w:w="3686" w:type="dxa"/>
          </w:tcPr>
          <w:p w14:paraId="143BBCB3" w14:textId="77777777" w:rsidR="006D2410" w:rsidRPr="00E623EB" w:rsidRDefault="006D2410" w:rsidP="00001EF9">
            <w:pPr>
              <w:spacing w:line="480" w:lineRule="auto"/>
              <w:ind w:left="360" w:hanging="360"/>
              <w:jc w:val="both"/>
              <w:rPr>
                <w:rFonts w:ascii="Times New Roman" w:hAnsi="Times New Roman" w:cs="Times New Roman"/>
                <w:sz w:val="24"/>
                <w:szCs w:val="24"/>
              </w:rPr>
            </w:pPr>
            <w:r w:rsidRPr="00E623EB">
              <w:rPr>
                <w:rFonts w:ascii="Times New Roman" w:hAnsi="Times New Roman" w:cs="Times New Roman"/>
                <w:sz w:val="24"/>
                <w:szCs w:val="24"/>
              </w:rPr>
              <w:t>Age</w:t>
            </w:r>
          </w:p>
        </w:tc>
        <w:tc>
          <w:tcPr>
            <w:tcW w:w="1544" w:type="dxa"/>
          </w:tcPr>
          <w:p w14:paraId="52C2E649"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1A094E65"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7211444B" w14:textId="77777777" w:rsidR="006D2410" w:rsidRPr="00E623EB" w:rsidRDefault="006D2410" w:rsidP="00001EF9">
            <w:pPr>
              <w:spacing w:line="480" w:lineRule="auto"/>
              <w:jc w:val="center"/>
              <w:rPr>
                <w:rFonts w:ascii="Times New Roman" w:hAnsi="Times New Roman" w:cs="Times New Roman"/>
                <w:sz w:val="24"/>
                <w:szCs w:val="24"/>
              </w:rPr>
            </w:pPr>
          </w:p>
        </w:tc>
        <w:tc>
          <w:tcPr>
            <w:tcW w:w="1134" w:type="dxa"/>
          </w:tcPr>
          <w:p w14:paraId="1B75D5A7" w14:textId="77777777" w:rsidR="006D2410" w:rsidRPr="00E623EB" w:rsidRDefault="006D2410" w:rsidP="00001EF9">
            <w:pPr>
              <w:spacing w:line="480" w:lineRule="auto"/>
              <w:jc w:val="center"/>
              <w:rPr>
                <w:rFonts w:ascii="Times New Roman" w:hAnsi="Times New Roman" w:cs="Times New Roman"/>
                <w:sz w:val="24"/>
                <w:szCs w:val="24"/>
              </w:rPr>
            </w:pPr>
          </w:p>
        </w:tc>
        <w:tc>
          <w:tcPr>
            <w:tcW w:w="1276" w:type="dxa"/>
          </w:tcPr>
          <w:p w14:paraId="12922A6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1.19</w:t>
            </w:r>
          </w:p>
        </w:tc>
        <w:tc>
          <w:tcPr>
            <w:tcW w:w="1652" w:type="dxa"/>
          </w:tcPr>
          <w:p w14:paraId="0C7291BC"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2</w:t>
            </w:r>
          </w:p>
        </w:tc>
        <w:tc>
          <w:tcPr>
            <w:tcW w:w="1354" w:type="dxa"/>
          </w:tcPr>
          <w:p w14:paraId="224D8F9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.55</w:t>
            </w:r>
          </w:p>
        </w:tc>
        <w:tc>
          <w:tcPr>
            <w:tcW w:w="1355" w:type="dxa"/>
          </w:tcPr>
          <w:p w14:paraId="148B94B1"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.02</w:t>
            </w:r>
          </w:p>
        </w:tc>
      </w:tr>
      <w:tr w:rsidR="006D2410" w:rsidRPr="00E623EB" w14:paraId="7401AD3D" w14:textId="77777777" w:rsidTr="006B5BDF">
        <w:trPr>
          <w:trHeight w:val="527"/>
        </w:trPr>
        <w:tc>
          <w:tcPr>
            <w:tcW w:w="3686" w:type="dxa"/>
          </w:tcPr>
          <w:p w14:paraId="6431932C" w14:textId="77777777" w:rsidR="006D2410" w:rsidRPr="00E623EB" w:rsidRDefault="006D2410" w:rsidP="00001EF9">
            <w:pPr>
              <w:spacing w:line="480" w:lineRule="auto"/>
              <w:ind w:left="360" w:hanging="360"/>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18–39 years</w:t>
            </w:r>
          </w:p>
        </w:tc>
        <w:tc>
          <w:tcPr>
            <w:tcW w:w="1544" w:type="dxa"/>
          </w:tcPr>
          <w:p w14:paraId="5CE7DE5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w:t>
            </w:r>
          </w:p>
        </w:tc>
        <w:tc>
          <w:tcPr>
            <w:tcW w:w="1354" w:type="dxa"/>
          </w:tcPr>
          <w:p w14:paraId="464A9EC1"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40.0</w:t>
            </w:r>
          </w:p>
        </w:tc>
        <w:tc>
          <w:tcPr>
            <w:tcW w:w="1354" w:type="dxa"/>
          </w:tcPr>
          <w:p w14:paraId="37B92D74"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757</w:t>
            </w:r>
          </w:p>
        </w:tc>
        <w:tc>
          <w:tcPr>
            <w:tcW w:w="1134" w:type="dxa"/>
          </w:tcPr>
          <w:p w14:paraId="56117EBA"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32.4</w:t>
            </w:r>
          </w:p>
        </w:tc>
        <w:tc>
          <w:tcPr>
            <w:tcW w:w="1276" w:type="dxa"/>
          </w:tcPr>
          <w:p w14:paraId="78377943"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0333FB6D"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7C413047"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6BE61006"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4916EAD9" w14:textId="77777777" w:rsidTr="006B5BDF">
        <w:trPr>
          <w:trHeight w:val="536"/>
        </w:trPr>
        <w:tc>
          <w:tcPr>
            <w:tcW w:w="3686" w:type="dxa"/>
          </w:tcPr>
          <w:p w14:paraId="7F5FEF1F" w14:textId="77777777" w:rsidR="006D2410" w:rsidRPr="00E623EB" w:rsidRDefault="006D2410" w:rsidP="00001EF9">
            <w:pPr>
              <w:spacing w:line="480" w:lineRule="auto"/>
              <w:ind w:left="360" w:hanging="360"/>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40–59 years</w:t>
            </w:r>
          </w:p>
        </w:tc>
        <w:tc>
          <w:tcPr>
            <w:tcW w:w="1544" w:type="dxa"/>
          </w:tcPr>
          <w:p w14:paraId="1E65831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w:t>
            </w:r>
          </w:p>
        </w:tc>
        <w:tc>
          <w:tcPr>
            <w:tcW w:w="1354" w:type="dxa"/>
          </w:tcPr>
          <w:p w14:paraId="37636C9D"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40.0</w:t>
            </w:r>
          </w:p>
        </w:tc>
        <w:tc>
          <w:tcPr>
            <w:tcW w:w="1354" w:type="dxa"/>
          </w:tcPr>
          <w:p w14:paraId="7C4A99A6"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857</w:t>
            </w:r>
          </w:p>
        </w:tc>
        <w:tc>
          <w:tcPr>
            <w:tcW w:w="1134" w:type="dxa"/>
          </w:tcPr>
          <w:p w14:paraId="54F5749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36.7</w:t>
            </w:r>
          </w:p>
        </w:tc>
        <w:tc>
          <w:tcPr>
            <w:tcW w:w="1276" w:type="dxa"/>
          </w:tcPr>
          <w:p w14:paraId="67874F86"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4D02B320"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7B9EBE98"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1402C39C"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2DCFEDEB" w14:textId="77777777" w:rsidTr="006B5BDF">
        <w:trPr>
          <w:trHeight w:val="556"/>
        </w:trPr>
        <w:tc>
          <w:tcPr>
            <w:tcW w:w="3686" w:type="dxa"/>
          </w:tcPr>
          <w:p w14:paraId="0F3C62FF"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eastAsiaTheme="minorHAnsi" w:hAnsi="Times New Roman" w:cs="Times New Roman"/>
                <w:color w:val="000000" w:themeColor="text1"/>
                <w:sz w:val="24"/>
                <w:szCs w:val="24"/>
                <w:lang w:val="en-GB" w:eastAsia="en-US"/>
              </w:rPr>
              <w:sym w:font="Symbol" w:char="F0B3"/>
            </w:r>
            <w:r w:rsidRPr="00E623EB">
              <w:rPr>
                <w:rFonts w:ascii="Times New Roman" w:hAnsi="Times New Roman" w:cs="Times New Roman"/>
                <w:sz w:val="24"/>
                <w:szCs w:val="24"/>
              </w:rPr>
              <w:t xml:space="preserve"> 60 years</w:t>
            </w:r>
          </w:p>
        </w:tc>
        <w:tc>
          <w:tcPr>
            <w:tcW w:w="1544" w:type="dxa"/>
          </w:tcPr>
          <w:p w14:paraId="1AAE9426"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4</w:t>
            </w:r>
          </w:p>
        </w:tc>
        <w:tc>
          <w:tcPr>
            <w:tcW w:w="1354" w:type="dxa"/>
          </w:tcPr>
          <w:p w14:paraId="3676428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20.0</w:t>
            </w:r>
          </w:p>
        </w:tc>
        <w:tc>
          <w:tcPr>
            <w:tcW w:w="1354" w:type="dxa"/>
          </w:tcPr>
          <w:p w14:paraId="71E3353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724</w:t>
            </w:r>
          </w:p>
        </w:tc>
        <w:tc>
          <w:tcPr>
            <w:tcW w:w="1134" w:type="dxa"/>
          </w:tcPr>
          <w:p w14:paraId="347E838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31.0</w:t>
            </w:r>
          </w:p>
        </w:tc>
        <w:tc>
          <w:tcPr>
            <w:tcW w:w="1276" w:type="dxa"/>
          </w:tcPr>
          <w:p w14:paraId="7489DE7C"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68293D92"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112BF411"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5E3EE479"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2CDFEDFB" w14:textId="77777777" w:rsidTr="006B5BDF">
        <w:trPr>
          <w:trHeight w:val="536"/>
        </w:trPr>
        <w:tc>
          <w:tcPr>
            <w:tcW w:w="3686" w:type="dxa"/>
          </w:tcPr>
          <w:p w14:paraId="1CE722CB"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lastRenderedPageBreak/>
              <w:t>Weight status</w:t>
            </w:r>
            <w:r w:rsidRPr="00E623EB">
              <w:rPr>
                <w:rFonts w:ascii="Times New Roman" w:hAnsi="Times New Roman" w:cs="Times New Roman"/>
                <w:sz w:val="24"/>
                <w:szCs w:val="24"/>
                <w:vertAlign w:val="superscript"/>
              </w:rPr>
              <w:t>1</w:t>
            </w:r>
          </w:p>
        </w:tc>
        <w:tc>
          <w:tcPr>
            <w:tcW w:w="1544" w:type="dxa"/>
          </w:tcPr>
          <w:p w14:paraId="6A2E9817"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188D9C19"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0BAA3A96" w14:textId="77777777" w:rsidR="006D2410" w:rsidRPr="00E623EB" w:rsidRDefault="006D2410" w:rsidP="00001EF9">
            <w:pPr>
              <w:spacing w:line="480" w:lineRule="auto"/>
              <w:jc w:val="center"/>
              <w:rPr>
                <w:rFonts w:ascii="Times New Roman" w:hAnsi="Times New Roman" w:cs="Times New Roman"/>
                <w:sz w:val="24"/>
                <w:szCs w:val="24"/>
              </w:rPr>
            </w:pPr>
          </w:p>
        </w:tc>
        <w:tc>
          <w:tcPr>
            <w:tcW w:w="1134" w:type="dxa"/>
          </w:tcPr>
          <w:p w14:paraId="1C963541" w14:textId="77777777" w:rsidR="006D2410" w:rsidRPr="00E623EB" w:rsidRDefault="006D2410" w:rsidP="00001EF9">
            <w:pPr>
              <w:spacing w:line="480" w:lineRule="auto"/>
              <w:jc w:val="center"/>
              <w:rPr>
                <w:rFonts w:ascii="Times New Roman" w:hAnsi="Times New Roman" w:cs="Times New Roman"/>
                <w:sz w:val="24"/>
                <w:szCs w:val="24"/>
              </w:rPr>
            </w:pPr>
          </w:p>
        </w:tc>
        <w:tc>
          <w:tcPr>
            <w:tcW w:w="1276" w:type="dxa"/>
          </w:tcPr>
          <w:p w14:paraId="4985D142"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55.53</w:t>
            </w:r>
          </w:p>
        </w:tc>
        <w:tc>
          <w:tcPr>
            <w:tcW w:w="1652" w:type="dxa"/>
          </w:tcPr>
          <w:p w14:paraId="2DB9B83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w:t>
            </w:r>
          </w:p>
        </w:tc>
        <w:tc>
          <w:tcPr>
            <w:tcW w:w="1354" w:type="dxa"/>
          </w:tcPr>
          <w:p w14:paraId="48DD6E73"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&lt;.001</w:t>
            </w:r>
          </w:p>
        </w:tc>
        <w:tc>
          <w:tcPr>
            <w:tcW w:w="1355" w:type="dxa"/>
          </w:tcPr>
          <w:p w14:paraId="71E30266"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.16</w:t>
            </w:r>
          </w:p>
        </w:tc>
      </w:tr>
      <w:tr w:rsidR="006D2410" w:rsidRPr="00E623EB" w14:paraId="2BB155A4" w14:textId="77777777" w:rsidTr="006B5BDF">
        <w:trPr>
          <w:trHeight w:val="536"/>
        </w:trPr>
        <w:tc>
          <w:tcPr>
            <w:tcW w:w="3686" w:type="dxa"/>
          </w:tcPr>
          <w:p w14:paraId="25B97174"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Underweight, &lt; 18.5 kg/m</w:t>
            </w:r>
            <w:r w:rsidRPr="00E623EB">
              <w:rPr>
                <w:rFonts w:ascii="Times New Roman" w:hAnsi="Times New Roman" w:cs="Times New Roman"/>
                <w:sz w:val="24"/>
                <w:szCs w:val="24"/>
                <w:vertAlign w:val="superscript"/>
              </w:rPr>
              <w:t>2</w:t>
            </w:r>
          </w:p>
        </w:tc>
        <w:tc>
          <w:tcPr>
            <w:tcW w:w="1544" w:type="dxa"/>
          </w:tcPr>
          <w:p w14:paraId="56423C9E"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w:t>
            </w:r>
          </w:p>
        </w:tc>
        <w:tc>
          <w:tcPr>
            <w:tcW w:w="1354" w:type="dxa"/>
          </w:tcPr>
          <w:p w14:paraId="461C4C32"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15.8</w:t>
            </w:r>
          </w:p>
        </w:tc>
        <w:tc>
          <w:tcPr>
            <w:tcW w:w="1354" w:type="dxa"/>
          </w:tcPr>
          <w:p w14:paraId="46A3E8FD"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21</w:t>
            </w:r>
          </w:p>
        </w:tc>
        <w:tc>
          <w:tcPr>
            <w:tcW w:w="1134" w:type="dxa"/>
          </w:tcPr>
          <w:p w14:paraId="192E0F0C"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0.9</w:t>
            </w:r>
          </w:p>
        </w:tc>
        <w:tc>
          <w:tcPr>
            <w:tcW w:w="1276" w:type="dxa"/>
          </w:tcPr>
          <w:p w14:paraId="170410BC"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1202B9D1"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0D9F3F46"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314B2AAF"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0EFCFC56" w14:textId="77777777" w:rsidTr="006B5BDF">
        <w:trPr>
          <w:trHeight w:val="536"/>
        </w:trPr>
        <w:tc>
          <w:tcPr>
            <w:tcW w:w="3686" w:type="dxa"/>
          </w:tcPr>
          <w:p w14:paraId="4D2F34CB"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Normal weight, 18.5 – 24.9 kg/m</w:t>
            </w:r>
            <w:r w:rsidRPr="00E623EB">
              <w:rPr>
                <w:rFonts w:ascii="Times New Roman" w:hAnsi="Times New Roman" w:cs="Times New Roman"/>
                <w:sz w:val="24"/>
                <w:szCs w:val="24"/>
                <w:vertAlign w:val="superscript"/>
              </w:rPr>
              <w:t>2</w:t>
            </w:r>
          </w:p>
        </w:tc>
        <w:tc>
          <w:tcPr>
            <w:tcW w:w="1544" w:type="dxa"/>
          </w:tcPr>
          <w:p w14:paraId="27091CC6"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16</w:t>
            </w:r>
          </w:p>
        </w:tc>
        <w:tc>
          <w:tcPr>
            <w:tcW w:w="1354" w:type="dxa"/>
          </w:tcPr>
          <w:p w14:paraId="23A1A74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84.2</w:t>
            </w:r>
          </w:p>
        </w:tc>
        <w:tc>
          <w:tcPr>
            <w:tcW w:w="1354" w:type="dxa"/>
          </w:tcPr>
          <w:p w14:paraId="0B9B3659"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1088</w:t>
            </w:r>
          </w:p>
        </w:tc>
        <w:tc>
          <w:tcPr>
            <w:tcW w:w="1134" w:type="dxa"/>
          </w:tcPr>
          <w:p w14:paraId="5C80A8D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47.3</w:t>
            </w:r>
          </w:p>
        </w:tc>
        <w:tc>
          <w:tcPr>
            <w:tcW w:w="1276" w:type="dxa"/>
          </w:tcPr>
          <w:p w14:paraId="4EDAC00F"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3906EBDF"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59939D7B"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0F0D5EDD"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79973830" w14:textId="77777777" w:rsidTr="006B5BDF">
        <w:trPr>
          <w:trHeight w:val="536"/>
        </w:trPr>
        <w:tc>
          <w:tcPr>
            <w:tcW w:w="3686" w:type="dxa"/>
          </w:tcPr>
          <w:p w14:paraId="1A691DA0"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Overweight, 25.0 – 29.9 kg/m</w:t>
            </w:r>
            <w:r w:rsidRPr="00E623EB">
              <w:rPr>
                <w:rFonts w:ascii="Times New Roman" w:hAnsi="Times New Roman" w:cs="Times New Roman"/>
                <w:sz w:val="24"/>
                <w:szCs w:val="24"/>
                <w:vertAlign w:val="superscript"/>
              </w:rPr>
              <w:t>2</w:t>
            </w:r>
          </w:p>
        </w:tc>
        <w:tc>
          <w:tcPr>
            <w:tcW w:w="1544" w:type="dxa"/>
          </w:tcPr>
          <w:p w14:paraId="4DA2474F"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w:t>
            </w:r>
          </w:p>
        </w:tc>
        <w:tc>
          <w:tcPr>
            <w:tcW w:w="1354" w:type="dxa"/>
          </w:tcPr>
          <w:p w14:paraId="659686C7"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0.0</w:t>
            </w:r>
          </w:p>
        </w:tc>
        <w:tc>
          <w:tcPr>
            <w:tcW w:w="1354" w:type="dxa"/>
          </w:tcPr>
          <w:p w14:paraId="5ABD5B68"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874</w:t>
            </w:r>
          </w:p>
        </w:tc>
        <w:tc>
          <w:tcPr>
            <w:tcW w:w="1134" w:type="dxa"/>
          </w:tcPr>
          <w:p w14:paraId="2D6879D4"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38.0</w:t>
            </w:r>
          </w:p>
        </w:tc>
        <w:tc>
          <w:tcPr>
            <w:tcW w:w="1276" w:type="dxa"/>
          </w:tcPr>
          <w:p w14:paraId="1C1673B7"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Pr>
          <w:p w14:paraId="2461E1B7"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Pr>
          <w:p w14:paraId="5A1CDFBA"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Pr>
          <w:p w14:paraId="20BFCFE5" w14:textId="77777777" w:rsidR="006D2410" w:rsidRPr="00E623EB" w:rsidRDefault="006D2410" w:rsidP="00001EF9">
            <w:pPr>
              <w:spacing w:line="480" w:lineRule="auto"/>
              <w:jc w:val="center"/>
              <w:rPr>
                <w:rFonts w:ascii="Times New Roman" w:hAnsi="Times New Roman" w:cs="Times New Roman"/>
                <w:sz w:val="24"/>
                <w:szCs w:val="24"/>
              </w:rPr>
            </w:pPr>
          </w:p>
        </w:tc>
      </w:tr>
      <w:tr w:rsidR="006D2410" w:rsidRPr="00E623EB" w14:paraId="3ACCC5D1" w14:textId="77777777" w:rsidTr="006B5BDF">
        <w:trPr>
          <w:trHeight w:val="536"/>
        </w:trPr>
        <w:tc>
          <w:tcPr>
            <w:tcW w:w="3686" w:type="dxa"/>
            <w:tcBorders>
              <w:bottom w:val="single" w:sz="8" w:space="0" w:color="auto"/>
            </w:tcBorders>
          </w:tcPr>
          <w:p w14:paraId="39538BE3" w14:textId="77777777" w:rsidR="006D2410" w:rsidRPr="00E623EB" w:rsidRDefault="006D2410" w:rsidP="00001EF9">
            <w:pPr>
              <w:spacing w:line="480" w:lineRule="auto"/>
              <w:jc w:val="both"/>
              <w:rPr>
                <w:rFonts w:ascii="Times New Roman" w:hAnsi="Times New Roman" w:cs="Times New Roman"/>
                <w:sz w:val="24"/>
                <w:szCs w:val="24"/>
              </w:rPr>
            </w:pPr>
            <w:r w:rsidRPr="00E623EB">
              <w:rPr>
                <w:rFonts w:ascii="Times New Roman" w:hAnsi="Times New Roman" w:cs="Times New Roman"/>
                <w:sz w:val="24"/>
                <w:szCs w:val="24"/>
              </w:rPr>
              <w:t> </w:t>
            </w:r>
            <w:r w:rsidRPr="00E623EB">
              <w:rPr>
                <w:rFonts w:ascii="Times New Roman" w:hAnsi="Times New Roman" w:cs="Times New Roman"/>
                <w:sz w:val="24"/>
                <w:szCs w:val="24"/>
              </w:rPr>
              <w:t>Obesity, ≥ 30 kg/m</w:t>
            </w:r>
            <w:r w:rsidRPr="00E623EB">
              <w:rPr>
                <w:rFonts w:ascii="Times New Roman" w:hAnsi="Times New Roman" w:cs="Times New Roman"/>
                <w:sz w:val="24"/>
                <w:szCs w:val="24"/>
                <w:vertAlign w:val="superscript"/>
              </w:rPr>
              <w:t>2</w:t>
            </w:r>
          </w:p>
        </w:tc>
        <w:tc>
          <w:tcPr>
            <w:tcW w:w="1544" w:type="dxa"/>
            <w:tcBorders>
              <w:bottom w:val="single" w:sz="8" w:space="0" w:color="auto"/>
            </w:tcBorders>
          </w:tcPr>
          <w:p w14:paraId="552A6672"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w:t>
            </w:r>
          </w:p>
        </w:tc>
        <w:tc>
          <w:tcPr>
            <w:tcW w:w="1354" w:type="dxa"/>
            <w:tcBorders>
              <w:bottom w:val="single" w:sz="8" w:space="0" w:color="auto"/>
            </w:tcBorders>
          </w:tcPr>
          <w:p w14:paraId="56A8FB3B"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0.0</w:t>
            </w:r>
          </w:p>
        </w:tc>
        <w:tc>
          <w:tcPr>
            <w:tcW w:w="1354" w:type="dxa"/>
            <w:tcBorders>
              <w:bottom w:val="single" w:sz="8" w:space="0" w:color="auto"/>
            </w:tcBorders>
          </w:tcPr>
          <w:p w14:paraId="2BBADBC7"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317</w:t>
            </w:r>
          </w:p>
        </w:tc>
        <w:tc>
          <w:tcPr>
            <w:tcW w:w="1134" w:type="dxa"/>
            <w:tcBorders>
              <w:bottom w:val="single" w:sz="8" w:space="0" w:color="auto"/>
            </w:tcBorders>
          </w:tcPr>
          <w:p w14:paraId="3A8E36DD" w14:textId="77777777" w:rsidR="006D2410" w:rsidRPr="00E623EB" w:rsidRDefault="006D2410" w:rsidP="00001EF9">
            <w:pPr>
              <w:spacing w:line="480" w:lineRule="auto"/>
              <w:jc w:val="center"/>
              <w:rPr>
                <w:rFonts w:ascii="Times New Roman" w:hAnsi="Times New Roman" w:cs="Times New Roman"/>
                <w:sz w:val="24"/>
                <w:szCs w:val="24"/>
              </w:rPr>
            </w:pPr>
            <w:r w:rsidRPr="00E623EB">
              <w:rPr>
                <w:rFonts w:ascii="Times New Roman" w:hAnsi="Times New Roman" w:cs="Times New Roman"/>
                <w:sz w:val="24"/>
                <w:szCs w:val="24"/>
              </w:rPr>
              <w:t>13.8</w:t>
            </w:r>
          </w:p>
        </w:tc>
        <w:tc>
          <w:tcPr>
            <w:tcW w:w="1276" w:type="dxa"/>
            <w:tcBorders>
              <w:bottom w:val="single" w:sz="8" w:space="0" w:color="auto"/>
            </w:tcBorders>
          </w:tcPr>
          <w:p w14:paraId="7CDB8064" w14:textId="77777777" w:rsidR="006D2410" w:rsidRPr="00E623EB" w:rsidRDefault="006D2410" w:rsidP="00001EF9">
            <w:pPr>
              <w:spacing w:line="480" w:lineRule="auto"/>
              <w:jc w:val="center"/>
              <w:rPr>
                <w:rFonts w:ascii="Times New Roman" w:hAnsi="Times New Roman" w:cs="Times New Roman"/>
                <w:sz w:val="24"/>
                <w:szCs w:val="24"/>
              </w:rPr>
            </w:pPr>
          </w:p>
        </w:tc>
        <w:tc>
          <w:tcPr>
            <w:tcW w:w="1652" w:type="dxa"/>
            <w:tcBorders>
              <w:bottom w:val="single" w:sz="8" w:space="0" w:color="auto"/>
            </w:tcBorders>
          </w:tcPr>
          <w:p w14:paraId="0BD980CE" w14:textId="77777777" w:rsidR="006D2410" w:rsidRPr="00E623EB" w:rsidRDefault="006D2410" w:rsidP="00001EF9">
            <w:pPr>
              <w:spacing w:line="480" w:lineRule="auto"/>
              <w:jc w:val="center"/>
              <w:rPr>
                <w:rFonts w:ascii="Times New Roman" w:hAnsi="Times New Roman" w:cs="Times New Roman"/>
                <w:sz w:val="24"/>
                <w:szCs w:val="24"/>
              </w:rPr>
            </w:pPr>
          </w:p>
        </w:tc>
        <w:tc>
          <w:tcPr>
            <w:tcW w:w="1354" w:type="dxa"/>
            <w:tcBorders>
              <w:bottom w:val="single" w:sz="8" w:space="0" w:color="auto"/>
            </w:tcBorders>
          </w:tcPr>
          <w:p w14:paraId="322F17B5" w14:textId="77777777" w:rsidR="006D2410" w:rsidRPr="00E623EB" w:rsidRDefault="006D2410" w:rsidP="00001EF9">
            <w:pPr>
              <w:spacing w:line="480" w:lineRule="auto"/>
              <w:jc w:val="center"/>
              <w:rPr>
                <w:rFonts w:ascii="Times New Roman" w:hAnsi="Times New Roman" w:cs="Times New Roman"/>
                <w:sz w:val="24"/>
                <w:szCs w:val="24"/>
              </w:rPr>
            </w:pPr>
          </w:p>
        </w:tc>
        <w:tc>
          <w:tcPr>
            <w:tcW w:w="1355" w:type="dxa"/>
            <w:tcBorders>
              <w:bottom w:val="single" w:sz="8" w:space="0" w:color="auto"/>
            </w:tcBorders>
          </w:tcPr>
          <w:p w14:paraId="53AD4F6C" w14:textId="77777777" w:rsidR="006D2410" w:rsidRPr="00E623EB" w:rsidRDefault="006D2410" w:rsidP="00001EF9">
            <w:pPr>
              <w:spacing w:line="480" w:lineRule="auto"/>
              <w:jc w:val="center"/>
              <w:rPr>
                <w:rFonts w:ascii="Times New Roman" w:hAnsi="Times New Roman" w:cs="Times New Roman"/>
                <w:sz w:val="24"/>
                <w:szCs w:val="24"/>
              </w:rPr>
            </w:pPr>
          </w:p>
        </w:tc>
      </w:tr>
    </w:tbl>
    <w:p w14:paraId="5CCDA5C3" w14:textId="1FF76148" w:rsidR="006D2410" w:rsidRDefault="006D2410" w:rsidP="006D2410">
      <w:pPr>
        <w:spacing w:after="0" w:line="480" w:lineRule="auto"/>
        <w:rPr>
          <w:rFonts w:ascii="Times New Roman" w:hAnsi="Times New Roman" w:cs="Times New Roman"/>
          <w:sz w:val="24"/>
          <w:szCs w:val="24"/>
          <w:lang w:val="en-GB"/>
        </w:rPr>
      </w:pPr>
      <w:r w:rsidRPr="00E623EB">
        <w:rPr>
          <w:rFonts w:ascii="Times New Roman" w:hAnsi="Times New Roman" w:cs="Times New Roman"/>
          <w:i/>
          <w:sz w:val="24"/>
          <w:szCs w:val="24"/>
          <w:lang w:val="en-GB"/>
        </w:rPr>
        <w:t xml:space="preserve">Note: </w:t>
      </w:r>
      <w:r w:rsidRPr="00E623EB">
        <w:rPr>
          <w:rFonts w:ascii="Times New Roman" w:hAnsi="Times New Roman" w:cs="Times New Roman"/>
          <w:sz w:val="24"/>
          <w:szCs w:val="24"/>
          <w:lang w:val="en-GB"/>
        </w:rPr>
        <w:t>Total</w:t>
      </w:r>
      <w:r w:rsidRPr="00E623EB">
        <w:rPr>
          <w:rFonts w:ascii="Times New Roman" w:hAnsi="Times New Roman" w:cs="Times New Roman"/>
          <w:i/>
          <w:sz w:val="24"/>
          <w:szCs w:val="24"/>
          <w:lang w:val="en-GB"/>
        </w:rPr>
        <w:t xml:space="preserve"> N = </w:t>
      </w:r>
      <w:r w:rsidRPr="00E623EB">
        <w:rPr>
          <w:rFonts w:ascii="Times New Roman" w:hAnsi="Times New Roman" w:cs="Times New Roman"/>
          <w:sz w:val="24"/>
          <w:szCs w:val="24"/>
          <w:lang w:val="en-GB"/>
        </w:rPr>
        <w:t xml:space="preserve">2358. Symptoms of ARFID assessed via the Eating Disorders in Youth-Questionnaire. ARFID: Avoidant/Restrictive Food Intake Disorder. </w:t>
      </w:r>
      <w:r w:rsidRPr="00E623EB">
        <w:rPr>
          <w:rFonts w:ascii="Times New Roman" w:hAnsi="Times New Roman" w:cs="Times New Roman"/>
          <w:sz w:val="24"/>
          <w:szCs w:val="24"/>
          <w:vertAlign w:val="superscript"/>
          <w:lang w:val="en-GB"/>
        </w:rPr>
        <w:t>1</w:t>
      </w:r>
      <w:r w:rsidRPr="00E623EB">
        <w:rPr>
          <w:rFonts w:ascii="Times New Roman" w:hAnsi="Times New Roman" w:cs="Times New Roman"/>
          <w:sz w:val="24"/>
          <w:szCs w:val="24"/>
          <w:lang w:val="en-GB"/>
        </w:rPr>
        <w:t xml:space="preserve">Weight status was derived from self-reported weight and height. Missing values: </w:t>
      </w:r>
      <w:r w:rsidRPr="00E623EB">
        <w:rPr>
          <w:rFonts w:ascii="Times New Roman" w:hAnsi="Times New Roman" w:cs="Times New Roman"/>
          <w:i/>
          <w:sz w:val="24"/>
          <w:szCs w:val="24"/>
          <w:lang w:val="en-GB"/>
        </w:rPr>
        <w:t>N</w:t>
      </w:r>
      <w:r w:rsidRPr="00E623EB">
        <w:rPr>
          <w:rFonts w:ascii="Times New Roman" w:hAnsi="Times New Roman" w:cs="Times New Roman"/>
          <w:sz w:val="24"/>
          <w:szCs w:val="24"/>
          <w:lang w:val="en-GB"/>
        </w:rPr>
        <w:t xml:space="preserve"> = 1 </w:t>
      </w:r>
      <w:r w:rsidR="0087313B" w:rsidRPr="00E623EB">
        <w:rPr>
          <w:rFonts w:ascii="Times New Roman" w:hAnsi="Times New Roman" w:cs="Times New Roman"/>
          <w:sz w:val="24"/>
          <w:szCs w:val="24"/>
          <w:lang w:val="en-GB"/>
        </w:rPr>
        <w:t>adult</w:t>
      </w:r>
      <w:r w:rsidRPr="00E623EB">
        <w:rPr>
          <w:rFonts w:ascii="Times New Roman" w:hAnsi="Times New Roman" w:cs="Times New Roman"/>
          <w:sz w:val="24"/>
          <w:szCs w:val="24"/>
          <w:lang w:val="en-GB"/>
        </w:rPr>
        <w:t xml:space="preserve"> with symptoms of ARFID had missing values and </w:t>
      </w:r>
      <w:r w:rsidRPr="00E623EB">
        <w:rPr>
          <w:rFonts w:ascii="Times New Roman" w:hAnsi="Times New Roman" w:cs="Times New Roman"/>
          <w:i/>
          <w:sz w:val="24"/>
          <w:szCs w:val="24"/>
          <w:lang w:val="en-GB"/>
        </w:rPr>
        <w:t xml:space="preserve">n </w:t>
      </w:r>
      <w:r w:rsidRPr="00E623EB">
        <w:rPr>
          <w:rFonts w:ascii="Times New Roman" w:hAnsi="Times New Roman" w:cs="Times New Roman"/>
          <w:sz w:val="24"/>
          <w:szCs w:val="24"/>
          <w:lang w:val="en-GB"/>
        </w:rPr>
        <w:t>= 3</w:t>
      </w:r>
      <w:r w:rsidR="00B1258C">
        <w:rPr>
          <w:rFonts w:ascii="Times New Roman" w:hAnsi="Times New Roman" w:cs="Times New Roman"/>
          <w:sz w:val="24"/>
          <w:szCs w:val="24"/>
          <w:lang w:val="en-GB"/>
        </w:rPr>
        <w:t>8</w:t>
      </w:r>
      <w:r w:rsidRPr="00E623EB">
        <w:rPr>
          <w:rFonts w:ascii="Times New Roman" w:hAnsi="Times New Roman" w:cs="Times New Roman"/>
          <w:sz w:val="24"/>
          <w:szCs w:val="24"/>
          <w:lang w:val="en-GB"/>
        </w:rPr>
        <w:t xml:space="preserve"> </w:t>
      </w:r>
      <w:r w:rsidR="0087313B" w:rsidRPr="00E623EB">
        <w:rPr>
          <w:rFonts w:ascii="Times New Roman" w:hAnsi="Times New Roman" w:cs="Times New Roman"/>
          <w:sz w:val="24"/>
          <w:szCs w:val="24"/>
          <w:lang w:val="en-GB"/>
        </w:rPr>
        <w:t>adult</w:t>
      </w:r>
      <w:r w:rsidRPr="00E623EB">
        <w:rPr>
          <w:rFonts w:ascii="Times New Roman" w:hAnsi="Times New Roman" w:cs="Times New Roman"/>
          <w:sz w:val="24"/>
          <w:szCs w:val="24"/>
          <w:lang w:val="en-GB"/>
        </w:rPr>
        <w:t>s without symptoms of ARFID had missing values in self-reported weight and height and were therefore excluded from the weight group analysis.</w:t>
      </w:r>
    </w:p>
    <w:p w14:paraId="705BC80B" w14:textId="0C163361" w:rsidR="009D08A3" w:rsidRDefault="009D08A3" w:rsidP="006D2410">
      <w:pPr>
        <w:spacing w:after="0" w:line="480" w:lineRule="auto"/>
        <w:rPr>
          <w:rFonts w:ascii="Times New Roman" w:hAnsi="Times New Roman" w:cs="Times New Roman"/>
          <w:sz w:val="24"/>
          <w:szCs w:val="24"/>
          <w:lang w:val="en-GB"/>
        </w:rPr>
      </w:pPr>
    </w:p>
    <w:p w14:paraId="4ABDBA93" w14:textId="6BAB64ED" w:rsidR="009D08A3" w:rsidRDefault="009D08A3" w:rsidP="006D2410">
      <w:pPr>
        <w:spacing w:after="0" w:line="480" w:lineRule="auto"/>
        <w:rPr>
          <w:rFonts w:ascii="Times New Roman" w:hAnsi="Times New Roman" w:cs="Times New Roman"/>
          <w:sz w:val="24"/>
          <w:szCs w:val="24"/>
          <w:lang w:val="en-GB"/>
        </w:rPr>
      </w:pPr>
    </w:p>
    <w:p w14:paraId="66207BAB" w14:textId="77777777" w:rsidR="009D08A3" w:rsidRDefault="009D08A3" w:rsidP="006D2410">
      <w:pPr>
        <w:spacing w:after="0" w:line="480" w:lineRule="auto"/>
        <w:rPr>
          <w:rFonts w:ascii="Times New Roman" w:hAnsi="Times New Roman" w:cs="Times New Roman"/>
          <w:sz w:val="24"/>
          <w:szCs w:val="24"/>
          <w:lang w:val="en-GB"/>
        </w:rPr>
      </w:pPr>
    </w:p>
    <w:p w14:paraId="1F290341" w14:textId="77777777" w:rsidR="009D08A3" w:rsidRDefault="009D08A3" w:rsidP="006D2410">
      <w:pPr>
        <w:spacing w:after="0" w:line="480" w:lineRule="auto"/>
        <w:rPr>
          <w:rFonts w:ascii="Times New Roman" w:hAnsi="Times New Roman" w:cs="Times New Roman"/>
          <w:sz w:val="24"/>
          <w:szCs w:val="24"/>
          <w:lang w:val="en-GB"/>
        </w:rPr>
      </w:pPr>
    </w:p>
    <w:p w14:paraId="294BDBE6" w14:textId="0735346E" w:rsidR="009D08A3" w:rsidRPr="003608EC" w:rsidRDefault="009D08A3" w:rsidP="006D2410">
      <w:pPr>
        <w:spacing w:after="0" w:line="480" w:lineRule="auto"/>
        <w:rPr>
          <w:rFonts w:ascii="Times New Roman" w:hAnsi="Times New Roman" w:cs="Times New Roman"/>
          <w:b/>
          <w:sz w:val="24"/>
          <w:szCs w:val="24"/>
          <w:lang w:val="en-GB"/>
        </w:rPr>
      </w:pPr>
      <w:r w:rsidRPr="003608EC">
        <w:rPr>
          <w:rFonts w:ascii="Times New Roman" w:hAnsi="Times New Roman" w:cs="Times New Roman"/>
          <w:b/>
          <w:sz w:val="24"/>
          <w:szCs w:val="24"/>
          <w:lang w:val="en-GB"/>
        </w:rPr>
        <w:lastRenderedPageBreak/>
        <w:t>Quality control</w:t>
      </w:r>
    </w:p>
    <w:p w14:paraId="7A4FDB29" w14:textId="13D06DF8" w:rsidR="009D08A3" w:rsidRPr="00E623EB" w:rsidRDefault="009D08A3" w:rsidP="009D08A3">
      <w:pPr>
        <w:spacing w:after="0" w:line="480" w:lineRule="auto"/>
        <w:ind w:firstLine="720"/>
        <w:jc w:val="both"/>
        <w:rPr>
          <w:rFonts w:ascii="Times New Roman" w:hAnsi="Times New Roman" w:cs="Times New Roman"/>
          <w:sz w:val="24"/>
          <w:szCs w:val="24"/>
          <w:lang w:val="en-GB"/>
        </w:rPr>
      </w:pPr>
      <w:r w:rsidRPr="009D08A3">
        <w:rPr>
          <w:rFonts w:ascii="Times New Roman" w:hAnsi="Times New Roman" w:cs="Times New Roman"/>
          <w:sz w:val="24"/>
          <w:szCs w:val="24"/>
          <w:lang w:val="en-GB"/>
        </w:rPr>
        <w:t xml:space="preserve">All assessments were supervised by an assessor who visited the participants at home. The assessments were controlled for completeness and correctness (of address and assessed </w:t>
      </w:r>
      <w:r w:rsidR="0082179C">
        <w:rPr>
          <w:rFonts w:ascii="Times New Roman" w:hAnsi="Times New Roman" w:cs="Times New Roman"/>
          <w:sz w:val="24"/>
          <w:szCs w:val="24"/>
          <w:lang w:val="en-GB"/>
        </w:rPr>
        <w:t>individual</w:t>
      </w:r>
      <w:r w:rsidRPr="009D08A3">
        <w:rPr>
          <w:rFonts w:ascii="Times New Roman" w:hAnsi="Times New Roman" w:cs="Times New Roman"/>
          <w:sz w:val="24"/>
          <w:szCs w:val="24"/>
          <w:lang w:val="en-GB"/>
        </w:rPr>
        <w:t>). Additionally, assessors were controlled with a random selection of 43.7% of conducted interviews by sending a postcard to the address with control questions (duration, topic, and perceived criteria for selecting the participants) of which 53.5% were send back to the institute, all of them confirming the assessment</w:t>
      </w:r>
      <w:r>
        <w:rPr>
          <w:rFonts w:ascii="Times New Roman" w:hAnsi="Times New Roman" w:cs="Times New Roman"/>
          <w:sz w:val="24"/>
          <w:szCs w:val="24"/>
          <w:lang w:val="en-GB"/>
        </w:rPr>
        <w:t>.</w:t>
      </w:r>
      <w:r w:rsidRPr="009D08A3">
        <w:rPr>
          <w:rFonts w:ascii="Times New Roman" w:hAnsi="Times New Roman" w:cs="Times New Roman"/>
          <w:sz w:val="24"/>
          <w:szCs w:val="24"/>
          <w:lang w:val="en-GB"/>
        </w:rPr>
        <w:t xml:space="preserve"> The completeness of the questionnaires, were checked by USUMA. The questionnaires were scanned by a data entry software and error search programs checked the plausibility and formal integrity. All open questions as well as hand written numbers were additionally compared by trained employees. During data cleaning, all abnormalities in the data set were also checked with the original questionnaires.</w:t>
      </w:r>
    </w:p>
    <w:p w14:paraId="585D0494" w14:textId="59C87AC0" w:rsidR="006D2410" w:rsidRDefault="006D2410" w:rsidP="006D2410">
      <w:pPr>
        <w:spacing w:line="240" w:lineRule="auto"/>
        <w:rPr>
          <w:lang w:val="en-GB"/>
        </w:rPr>
      </w:pPr>
    </w:p>
    <w:p w14:paraId="7B1A0A9D" w14:textId="31161455" w:rsidR="00E623EB" w:rsidRDefault="00E623EB" w:rsidP="006D2410">
      <w:pPr>
        <w:spacing w:line="240" w:lineRule="auto"/>
        <w:rPr>
          <w:lang w:val="en-GB"/>
        </w:rPr>
      </w:pPr>
    </w:p>
    <w:p w14:paraId="3716DEEA" w14:textId="0B0057C2" w:rsidR="00E623EB" w:rsidRDefault="00E623EB" w:rsidP="006D2410">
      <w:pPr>
        <w:spacing w:line="240" w:lineRule="auto"/>
        <w:rPr>
          <w:lang w:val="en-GB"/>
        </w:rPr>
      </w:pPr>
    </w:p>
    <w:sectPr w:rsidR="00E623EB" w:rsidSect="00545740">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CE4D0" w14:textId="77777777" w:rsidR="008B278D" w:rsidRDefault="008B278D" w:rsidP="00545740">
      <w:pPr>
        <w:spacing w:after="0" w:line="240" w:lineRule="auto"/>
      </w:pPr>
      <w:r>
        <w:separator/>
      </w:r>
    </w:p>
  </w:endnote>
  <w:endnote w:type="continuationSeparator" w:id="0">
    <w:p w14:paraId="4E27947B" w14:textId="77777777" w:rsidR="008B278D" w:rsidRDefault="008B278D" w:rsidP="0054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7A4AF" w14:textId="77777777" w:rsidR="008B278D" w:rsidRDefault="008B278D" w:rsidP="00545740">
      <w:pPr>
        <w:spacing w:after="0" w:line="240" w:lineRule="auto"/>
      </w:pPr>
      <w:r>
        <w:separator/>
      </w:r>
    </w:p>
  </w:footnote>
  <w:footnote w:type="continuationSeparator" w:id="0">
    <w:p w14:paraId="10769B7E" w14:textId="77777777" w:rsidR="008B278D" w:rsidRDefault="008B278D" w:rsidP="00545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F62"/>
    <w:rsid w:val="000820F2"/>
    <w:rsid w:val="001C123F"/>
    <w:rsid w:val="001D6EEB"/>
    <w:rsid w:val="001E72C4"/>
    <w:rsid w:val="0026762C"/>
    <w:rsid w:val="00314E4D"/>
    <w:rsid w:val="003608EC"/>
    <w:rsid w:val="00367F62"/>
    <w:rsid w:val="003A3F36"/>
    <w:rsid w:val="00423D61"/>
    <w:rsid w:val="004435FF"/>
    <w:rsid w:val="004F7CC5"/>
    <w:rsid w:val="00545740"/>
    <w:rsid w:val="005570CE"/>
    <w:rsid w:val="0060590C"/>
    <w:rsid w:val="006B2F8E"/>
    <w:rsid w:val="006B5BDF"/>
    <w:rsid w:val="006D2410"/>
    <w:rsid w:val="00757128"/>
    <w:rsid w:val="0081327C"/>
    <w:rsid w:val="0082179C"/>
    <w:rsid w:val="0087313B"/>
    <w:rsid w:val="008B278D"/>
    <w:rsid w:val="008F5255"/>
    <w:rsid w:val="009D08A3"/>
    <w:rsid w:val="00A52163"/>
    <w:rsid w:val="00A62EA3"/>
    <w:rsid w:val="00AD133D"/>
    <w:rsid w:val="00B1258C"/>
    <w:rsid w:val="00B847DF"/>
    <w:rsid w:val="00B93981"/>
    <w:rsid w:val="00BA06CD"/>
    <w:rsid w:val="00BB6183"/>
    <w:rsid w:val="00BC76B1"/>
    <w:rsid w:val="00BE51CA"/>
    <w:rsid w:val="00C1663F"/>
    <w:rsid w:val="00C90C29"/>
    <w:rsid w:val="00DD1ED9"/>
    <w:rsid w:val="00E3258C"/>
    <w:rsid w:val="00E55B7C"/>
    <w:rsid w:val="00E623EB"/>
    <w:rsid w:val="00E7198F"/>
    <w:rsid w:val="00E80F5A"/>
    <w:rsid w:val="00E82D70"/>
    <w:rsid w:val="00ED3CC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C2634"/>
  <w15:chartTrackingRefBased/>
  <w15:docId w15:val="{C16E056F-4E7D-4D81-8E8F-327BD881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740"/>
    <w:rPr>
      <w:rFonts w:eastAsiaTheme="minorEastAsia"/>
      <w:lang w:val="de-D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5740"/>
    <w:rPr>
      <w:sz w:val="16"/>
      <w:szCs w:val="16"/>
    </w:rPr>
  </w:style>
  <w:style w:type="paragraph" w:styleId="CommentText">
    <w:name w:val="annotation text"/>
    <w:basedOn w:val="Normal"/>
    <w:link w:val="CommentTextChar"/>
    <w:uiPriority w:val="99"/>
    <w:unhideWhenUsed/>
    <w:rsid w:val="00545740"/>
    <w:pPr>
      <w:spacing w:after="0" w:line="240" w:lineRule="auto"/>
    </w:pPr>
    <w:rPr>
      <w:rFonts w:ascii="Arial" w:eastAsia="Arial" w:hAnsi="Arial" w:cs="Arial"/>
      <w:sz w:val="20"/>
      <w:szCs w:val="20"/>
      <w:lang w:val="en" w:eastAsia="en-US"/>
    </w:rPr>
  </w:style>
  <w:style w:type="character" w:customStyle="1" w:styleId="CommentTextChar">
    <w:name w:val="Comment Text Char"/>
    <w:basedOn w:val="DefaultParagraphFont"/>
    <w:link w:val="CommentText"/>
    <w:uiPriority w:val="99"/>
    <w:rsid w:val="00545740"/>
    <w:rPr>
      <w:rFonts w:ascii="Arial" w:eastAsia="Arial" w:hAnsi="Arial" w:cs="Arial"/>
      <w:sz w:val="20"/>
      <w:szCs w:val="20"/>
      <w:lang w:val="en"/>
    </w:rPr>
  </w:style>
  <w:style w:type="table" w:styleId="TableGrid">
    <w:name w:val="Table Grid"/>
    <w:basedOn w:val="TableNormal"/>
    <w:uiPriority w:val="39"/>
    <w:rsid w:val="005457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5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740"/>
    <w:rPr>
      <w:rFonts w:ascii="Segoe UI" w:eastAsiaTheme="minorEastAsia" w:hAnsi="Segoe UI" w:cs="Segoe UI"/>
      <w:sz w:val="18"/>
      <w:szCs w:val="18"/>
      <w:lang w:val="de-DE" w:eastAsia="zh-CN"/>
    </w:rPr>
  </w:style>
  <w:style w:type="paragraph" w:styleId="Header">
    <w:name w:val="header"/>
    <w:basedOn w:val="Normal"/>
    <w:link w:val="HeaderChar"/>
    <w:uiPriority w:val="99"/>
    <w:unhideWhenUsed/>
    <w:rsid w:val="00545740"/>
    <w:pPr>
      <w:tabs>
        <w:tab w:val="center" w:pos="4536"/>
        <w:tab w:val="right" w:pos="9072"/>
      </w:tabs>
      <w:spacing w:after="0" w:line="240" w:lineRule="auto"/>
    </w:pPr>
  </w:style>
  <w:style w:type="character" w:customStyle="1" w:styleId="HeaderChar">
    <w:name w:val="Header Char"/>
    <w:basedOn w:val="DefaultParagraphFont"/>
    <w:link w:val="Header"/>
    <w:uiPriority w:val="99"/>
    <w:rsid w:val="00545740"/>
    <w:rPr>
      <w:rFonts w:eastAsiaTheme="minorEastAsia"/>
      <w:lang w:val="de-DE" w:eastAsia="zh-CN"/>
    </w:rPr>
  </w:style>
  <w:style w:type="paragraph" w:styleId="Footer">
    <w:name w:val="footer"/>
    <w:basedOn w:val="Normal"/>
    <w:link w:val="FooterChar"/>
    <w:uiPriority w:val="99"/>
    <w:unhideWhenUsed/>
    <w:rsid w:val="00545740"/>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5740"/>
    <w:rPr>
      <w:rFonts w:eastAsiaTheme="minorEastAsia"/>
      <w:lang w:val="de-DE" w:eastAsia="zh-CN"/>
    </w:rPr>
  </w:style>
  <w:style w:type="paragraph" w:styleId="CommentSubject">
    <w:name w:val="annotation subject"/>
    <w:basedOn w:val="CommentText"/>
    <w:next w:val="CommentText"/>
    <w:link w:val="CommentSubjectChar"/>
    <w:uiPriority w:val="99"/>
    <w:semiHidden/>
    <w:unhideWhenUsed/>
    <w:rsid w:val="00AD133D"/>
    <w:pPr>
      <w:spacing w:after="160"/>
    </w:pPr>
    <w:rPr>
      <w:rFonts w:asciiTheme="minorHAnsi" w:eastAsiaTheme="minorEastAsia" w:hAnsiTheme="minorHAnsi" w:cstheme="minorBidi"/>
      <w:b/>
      <w:bCs/>
      <w:lang w:val="de-DE" w:eastAsia="zh-CN"/>
    </w:rPr>
  </w:style>
  <w:style w:type="character" w:customStyle="1" w:styleId="CommentSubjectChar">
    <w:name w:val="Comment Subject Char"/>
    <w:basedOn w:val="CommentTextChar"/>
    <w:link w:val="CommentSubject"/>
    <w:uiPriority w:val="99"/>
    <w:semiHidden/>
    <w:rsid w:val="00AD133D"/>
    <w:rPr>
      <w:rFonts w:ascii="Arial" w:eastAsiaTheme="minorEastAsia" w:hAnsi="Arial" w:cs="Arial"/>
      <w:b/>
      <w:bCs/>
      <w:sz w:val="20"/>
      <w:szCs w:val="20"/>
      <w:lang w:val="de-DE" w:eastAsia="zh-CN"/>
    </w:rPr>
  </w:style>
  <w:style w:type="paragraph" w:styleId="Revision">
    <w:name w:val="Revision"/>
    <w:hidden/>
    <w:uiPriority w:val="99"/>
    <w:semiHidden/>
    <w:rsid w:val="00A52163"/>
    <w:pPr>
      <w:spacing w:after="0" w:line="240" w:lineRule="auto"/>
    </w:pPr>
    <w:rPr>
      <w:rFonts w:eastAsiaTheme="minorEastAsia"/>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344</Words>
  <Characters>1961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Engelkamp</dc:creator>
  <cp:keywords/>
  <dc:description/>
  <cp:lastModifiedBy>Callistasia Wijaya</cp:lastModifiedBy>
  <cp:revision>2</cp:revision>
  <dcterms:created xsi:type="dcterms:W3CDTF">2024-06-21T08:02:00Z</dcterms:created>
  <dcterms:modified xsi:type="dcterms:W3CDTF">2024-06-21T08:02:00Z</dcterms:modified>
</cp:coreProperties>
</file>