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4C410" w14:textId="0066F00D" w:rsidR="00D60B02" w:rsidRDefault="0002460F" w:rsidP="0002460F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Table S1</w:t>
      </w:r>
    </w:p>
    <w:p w14:paraId="6605D879" w14:textId="33FE6871" w:rsidR="008047EE" w:rsidRPr="008047EE" w:rsidRDefault="008047EE" w:rsidP="0002460F">
      <w:pPr>
        <w:spacing w:line="480" w:lineRule="auto"/>
        <w:rPr>
          <w:i/>
          <w:iCs/>
          <w:lang w:val="en-US"/>
        </w:rPr>
      </w:pPr>
      <w:r>
        <w:rPr>
          <w:i/>
          <w:iCs/>
          <w:lang w:val="en-US"/>
        </w:rPr>
        <w:t>Questionnaires and versions used for each factor of influence, and information about their reliability and validity</w:t>
      </w:r>
    </w:p>
    <w:tbl>
      <w:tblPr>
        <w:tblStyle w:val="TableauGrille1Clair"/>
        <w:tblpPr w:leftFromText="141" w:rightFromText="141" w:vertAnchor="text" w:horzAnchor="margin" w:tblpY="385"/>
        <w:tblW w:w="13878" w:type="dxa"/>
        <w:tblLook w:val="04A0" w:firstRow="1" w:lastRow="0" w:firstColumn="1" w:lastColumn="0" w:noHBand="0" w:noVBand="1"/>
      </w:tblPr>
      <w:tblGrid>
        <w:gridCol w:w="1413"/>
        <w:gridCol w:w="2268"/>
        <w:gridCol w:w="2268"/>
        <w:gridCol w:w="4394"/>
        <w:gridCol w:w="3535"/>
      </w:tblGrid>
      <w:tr w:rsidR="0002460F" w:rsidRPr="0073323F" w14:paraId="7505D7FB" w14:textId="77777777" w:rsidTr="00733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149F6C8" w14:textId="0CD91B50" w:rsidR="0002460F" w:rsidRPr="0073323F" w:rsidRDefault="000F1759" w:rsidP="00D85648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Influencing factor</w:t>
            </w:r>
          </w:p>
        </w:tc>
        <w:tc>
          <w:tcPr>
            <w:tcW w:w="2268" w:type="dxa"/>
          </w:tcPr>
          <w:p w14:paraId="1D8D482D" w14:textId="77777777" w:rsidR="0002460F" w:rsidRPr="0073323F" w:rsidRDefault="0002460F" w:rsidP="00D8564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Questionnaire</w:t>
            </w:r>
          </w:p>
        </w:tc>
        <w:tc>
          <w:tcPr>
            <w:tcW w:w="2268" w:type="dxa"/>
          </w:tcPr>
          <w:p w14:paraId="5016A0F1" w14:textId="77777777" w:rsidR="0002460F" w:rsidRPr="0073323F" w:rsidRDefault="0002460F" w:rsidP="00D8564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Version</w:t>
            </w:r>
          </w:p>
        </w:tc>
        <w:tc>
          <w:tcPr>
            <w:tcW w:w="4394" w:type="dxa"/>
          </w:tcPr>
          <w:p w14:paraId="0F29190B" w14:textId="77777777" w:rsidR="0002460F" w:rsidRPr="0073323F" w:rsidRDefault="0002460F" w:rsidP="00D8564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Information on reliability</w:t>
            </w:r>
          </w:p>
        </w:tc>
        <w:tc>
          <w:tcPr>
            <w:tcW w:w="3535" w:type="dxa"/>
          </w:tcPr>
          <w:p w14:paraId="36B26628" w14:textId="77777777" w:rsidR="0002460F" w:rsidRPr="0073323F" w:rsidRDefault="0002460F" w:rsidP="00D8564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Information on validity</w:t>
            </w:r>
          </w:p>
        </w:tc>
      </w:tr>
      <w:tr w:rsidR="0002460F" w:rsidRPr="00C55629" w14:paraId="7BAAEA24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7C3BB503" w14:textId="791FC40F" w:rsidR="0002460F" w:rsidRPr="0073323F" w:rsidRDefault="0002460F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3323F">
              <w:rPr>
                <w:b w:val="0"/>
                <w:bCs w:val="0"/>
                <w:sz w:val="20"/>
                <w:szCs w:val="20"/>
                <w:lang w:val="en-US"/>
              </w:rPr>
              <w:t>Disordered eating behavior</w:t>
            </w:r>
            <w:r w:rsidR="00DA39DA" w:rsidRPr="0073323F">
              <w:rPr>
                <w:b w:val="0"/>
                <w:bCs w:val="0"/>
                <w:sz w:val="20"/>
                <w:szCs w:val="20"/>
                <w:lang w:val="en-US"/>
              </w:rPr>
              <w:t xml:space="preserve"> and Dietary restraint</w:t>
            </w:r>
          </w:p>
        </w:tc>
        <w:tc>
          <w:tcPr>
            <w:tcW w:w="2268" w:type="dxa"/>
            <w:vMerge w:val="restart"/>
            <w:vAlign w:val="center"/>
          </w:tcPr>
          <w:p w14:paraId="199C2576" w14:textId="77777777" w:rsidR="0002460F" w:rsidRPr="0073323F" w:rsidRDefault="0002460F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Eating Disorder Examination Questionnaire (EDE-Q; original English version by Fairburn &amp; Beglin, 1994)</w:t>
            </w:r>
          </w:p>
        </w:tc>
        <w:tc>
          <w:tcPr>
            <w:tcW w:w="2268" w:type="dxa"/>
          </w:tcPr>
          <w:p w14:paraId="1655CC9A" w14:textId="097B1222" w:rsidR="0002460F" w:rsidRPr="0073323F" w:rsidRDefault="0002460F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French</w:t>
            </w:r>
            <w:r w:rsidR="00E56772"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:</w:t>
            </w: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56772"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version by </w:t>
            </w:r>
            <w:r w:rsidR="00325D87"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Carrard</w:t>
            </w: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et al. (20</w:t>
            </w:r>
            <w:r w:rsidR="00325D87"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4394" w:type="dxa"/>
          </w:tcPr>
          <w:p w14:paraId="7496F447" w14:textId="3823A7B0" w:rsidR="0002460F" w:rsidRPr="000838A7" w:rsidRDefault="000838A7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</w:t>
            </w:r>
            <w:r w:rsidRPr="000838A7">
              <w:rPr>
                <w:i/>
                <w:iCs/>
                <w:sz w:val="20"/>
                <w:szCs w:val="20"/>
                <w:lang w:val="en-US"/>
              </w:rPr>
              <w:t>eating concerns</w:t>
            </w:r>
            <w:r>
              <w:rPr>
                <w:sz w:val="20"/>
                <w:szCs w:val="20"/>
                <w:lang w:val="en-US"/>
              </w:rPr>
              <w:t xml:space="preserve"> and </w:t>
            </w:r>
            <w:r w:rsidRPr="000838A7">
              <w:rPr>
                <w:i/>
                <w:iCs/>
                <w:sz w:val="20"/>
                <w:szCs w:val="20"/>
                <w:lang w:val="en-US"/>
              </w:rPr>
              <w:t>restraint</w:t>
            </w:r>
            <w:r>
              <w:rPr>
                <w:sz w:val="20"/>
                <w:szCs w:val="20"/>
                <w:lang w:val="en-US"/>
              </w:rPr>
              <w:t xml:space="preserve"> subscales are .93 and .73, respectively</w:t>
            </w:r>
            <w:r w:rsidRPr="000838A7">
              <w:rPr>
                <w:sz w:val="20"/>
                <w:szCs w:val="20"/>
                <w:lang w:val="en-US"/>
              </w:rPr>
              <w:t xml:space="preserve"> </w:t>
            </w:r>
            <w:r w:rsidR="00E1400B" w:rsidRPr="000838A7">
              <w:rPr>
                <w:sz w:val="20"/>
                <w:szCs w:val="20"/>
                <w:lang w:val="en-US"/>
              </w:rPr>
              <w:t>(Turgeon et al., 2015)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535" w:type="dxa"/>
          </w:tcPr>
          <w:p w14:paraId="5E263ACE" w14:textId="55504EE2" w:rsidR="0002460F" w:rsidRPr="0073323F" w:rsidRDefault="00BC4C1B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 xml:space="preserve">Carrard et al. obtained good construct validity for a three-factor structure. </w:t>
            </w:r>
          </w:p>
        </w:tc>
      </w:tr>
      <w:tr w:rsidR="0002460F" w:rsidRPr="00C55629" w14:paraId="1A19A404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66E56A33" w14:textId="77777777" w:rsidR="0002460F" w:rsidRPr="0073323F" w:rsidRDefault="0002460F" w:rsidP="00D85648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0A2821CA" w14:textId="77777777" w:rsidR="0002460F" w:rsidRPr="0073323F" w:rsidRDefault="0002460F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0A4EE24" w14:textId="4A0DBF68" w:rsidR="0002460F" w:rsidRPr="0073323F" w:rsidRDefault="0002460F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German</w:t>
            </w:r>
            <w:r w:rsidR="00E56772"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version by Hilbert </w:t>
            </w:r>
            <w:r w:rsidR="007C70E0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et al.</w:t>
            </w: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(200</w:t>
            </w:r>
            <w:r w:rsidR="00654D64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4394" w:type="dxa"/>
          </w:tcPr>
          <w:p w14:paraId="1250B7EB" w14:textId="20BDD791" w:rsidR="006C4B65" w:rsidRPr="0073323F" w:rsidRDefault="000838A7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</w:t>
            </w:r>
            <w:r w:rsidRPr="000838A7">
              <w:rPr>
                <w:i/>
                <w:iCs/>
                <w:sz w:val="20"/>
                <w:szCs w:val="20"/>
                <w:lang w:val="en-US"/>
              </w:rPr>
              <w:t>eating concerns</w:t>
            </w:r>
            <w:r>
              <w:rPr>
                <w:sz w:val="20"/>
                <w:szCs w:val="20"/>
                <w:lang w:val="en-US"/>
              </w:rPr>
              <w:t xml:space="preserve"> and </w:t>
            </w:r>
            <w:r w:rsidRPr="000838A7">
              <w:rPr>
                <w:i/>
                <w:iCs/>
                <w:sz w:val="20"/>
                <w:szCs w:val="20"/>
                <w:lang w:val="en-US"/>
              </w:rPr>
              <w:t>restraint</w:t>
            </w:r>
            <w:r>
              <w:rPr>
                <w:sz w:val="20"/>
                <w:szCs w:val="20"/>
                <w:lang w:val="en-US"/>
              </w:rPr>
              <w:t xml:space="preserve"> subscales are .81</w:t>
            </w:r>
            <w:r w:rsidR="0082419E">
              <w:rPr>
                <w:sz w:val="20"/>
                <w:szCs w:val="20"/>
                <w:lang w:val="en-US"/>
              </w:rPr>
              <w:t xml:space="preserve"> and .84, respectively </w:t>
            </w:r>
            <w:r w:rsidR="006C4B65" w:rsidRPr="0073323F">
              <w:rPr>
                <w:sz w:val="20"/>
                <w:szCs w:val="20"/>
                <w:lang w:val="en-US"/>
              </w:rPr>
              <w:t>(Hilbert et al., 2012)</w:t>
            </w:r>
            <w:r w:rsidR="0082419E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535" w:type="dxa"/>
          </w:tcPr>
          <w:p w14:paraId="3DAC67DF" w14:textId="4805EA9E" w:rsidR="00BC4C1B" w:rsidRPr="0073323F" w:rsidRDefault="00E1400B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Hilbert et al</w:t>
            </w:r>
            <w:r w:rsidR="007C70E0">
              <w:rPr>
                <w:sz w:val="20"/>
                <w:szCs w:val="20"/>
                <w:lang w:val="en-US"/>
              </w:rPr>
              <w:t>. (2012)</w:t>
            </w:r>
            <w:r w:rsidRPr="0073323F">
              <w:rPr>
                <w:sz w:val="20"/>
                <w:szCs w:val="20"/>
                <w:lang w:val="en-US"/>
              </w:rPr>
              <w:t xml:space="preserve"> obtained satisfactory psychometric properties</w:t>
            </w:r>
            <w:r w:rsidR="00BC4C1B" w:rsidRPr="0073323F">
              <w:rPr>
                <w:sz w:val="20"/>
                <w:szCs w:val="20"/>
                <w:lang w:val="en-US"/>
              </w:rPr>
              <w:t xml:space="preserve"> for construct validity for a three-factor structure.</w:t>
            </w:r>
          </w:p>
        </w:tc>
      </w:tr>
      <w:tr w:rsidR="0002460F" w:rsidRPr="00C55629" w14:paraId="34A9BC22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64B5E44C" w14:textId="77777777" w:rsidR="0002460F" w:rsidRPr="0073323F" w:rsidRDefault="0002460F" w:rsidP="00D85648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31043650" w14:textId="77777777" w:rsidR="0002460F" w:rsidRPr="0073323F" w:rsidRDefault="0002460F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9A47AD3" w14:textId="4AF6D7BD" w:rsidR="0002460F" w:rsidRPr="0073323F" w:rsidRDefault="0002460F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Italian</w:t>
            </w:r>
            <w:r w:rsidR="00E56772"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:</w:t>
            </w: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version by Calugi et al. (201</w:t>
            </w:r>
            <w:r w:rsidR="00D857E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4394" w:type="dxa"/>
          </w:tcPr>
          <w:p w14:paraId="0608A960" w14:textId="165214BF" w:rsidR="0002460F" w:rsidRPr="0082419E" w:rsidRDefault="0082419E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</w:t>
            </w:r>
            <w:r w:rsidRPr="000838A7">
              <w:rPr>
                <w:i/>
                <w:iCs/>
                <w:sz w:val="20"/>
                <w:szCs w:val="20"/>
                <w:lang w:val="en-US"/>
              </w:rPr>
              <w:t>eating concerns</w:t>
            </w:r>
            <w:r>
              <w:rPr>
                <w:sz w:val="20"/>
                <w:szCs w:val="20"/>
                <w:lang w:val="en-US"/>
              </w:rPr>
              <w:t xml:space="preserve"> and </w:t>
            </w:r>
            <w:r w:rsidRPr="000838A7">
              <w:rPr>
                <w:i/>
                <w:iCs/>
                <w:sz w:val="20"/>
                <w:szCs w:val="20"/>
                <w:lang w:val="en-US"/>
              </w:rPr>
              <w:t>restraint</w:t>
            </w:r>
            <w:r>
              <w:rPr>
                <w:sz w:val="20"/>
                <w:szCs w:val="20"/>
                <w:lang w:val="en-US"/>
              </w:rPr>
              <w:t xml:space="preserve"> subscales are .79 and .80, respectively </w:t>
            </w:r>
            <w:r w:rsidR="006263D8" w:rsidRPr="0082419E">
              <w:rPr>
                <w:sz w:val="20"/>
                <w:szCs w:val="20"/>
                <w:lang w:val="en-US"/>
              </w:rPr>
              <w:t>(Calugi et al., 201</w:t>
            </w:r>
            <w:r w:rsidR="00D857E3">
              <w:rPr>
                <w:sz w:val="20"/>
                <w:szCs w:val="20"/>
                <w:lang w:val="en-US"/>
              </w:rPr>
              <w:t>6</w:t>
            </w:r>
            <w:r w:rsidR="006263D8" w:rsidRPr="0082419E">
              <w:rPr>
                <w:sz w:val="20"/>
                <w:szCs w:val="20"/>
                <w:lang w:val="en-US"/>
              </w:rPr>
              <w:t>)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535" w:type="dxa"/>
          </w:tcPr>
          <w:p w14:paraId="15568E9C" w14:textId="65F29476" w:rsidR="0002460F" w:rsidRPr="0073323F" w:rsidRDefault="00036150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Calugi et al. obtained good criterion validity and construct validity</w:t>
            </w:r>
            <w:r w:rsidR="00BC4C1B" w:rsidRPr="0073323F">
              <w:rPr>
                <w:sz w:val="20"/>
                <w:szCs w:val="20"/>
                <w:lang w:val="en-US"/>
              </w:rPr>
              <w:t xml:space="preserve">  for a three-factor structure.</w:t>
            </w:r>
          </w:p>
        </w:tc>
      </w:tr>
      <w:tr w:rsidR="003655EC" w:rsidRPr="00C55629" w14:paraId="3F21FB3B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6EA32670" w14:textId="760B729E" w:rsidR="003655EC" w:rsidRPr="0073323F" w:rsidRDefault="003655EC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3323F">
              <w:rPr>
                <w:b w:val="0"/>
                <w:bCs w:val="0"/>
                <w:sz w:val="20"/>
                <w:szCs w:val="20"/>
                <w:lang w:val="en-US"/>
              </w:rPr>
              <w:t>Sport weight pressures</w:t>
            </w:r>
          </w:p>
        </w:tc>
        <w:tc>
          <w:tcPr>
            <w:tcW w:w="2268" w:type="dxa"/>
            <w:vMerge w:val="restart"/>
            <w:vAlign w:val="center"/>
          </w:tcPr>
          <w:p w14:paraId="04067879" w14:textId="4ABAFA6E" w:rsidR="003655EC" w:rsidRPr="0073323F" w:rsidRDefault="003655EC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Weight Pressure in Sport in female athlete (WPS-F; original English version by Reel et al., 2010) and Weight Pressure in Sport in male athlete (WPS-M; original English version by Galli et al., 2014)</w:t>
            </w:r>
          </w:p>
        </w:tc>
        <w:tc>
          <w:tcPr>
            <w:tcW w:w="2268" w:type="dxa"/>
          </w:tcPr>
          <w:p w14:paraId="286C48E3" w14:textId="77777777" w:rsidR="00E56772" w:rsidRPr="0073323F" w:rsidRDefault="003655EC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French</w:t>
            </w:r>
            <w:r w:rsidR="00E56772" w:rsidRPr="0073323F">
              <w:rPr>
                <w:sz w:val="20"/>
                <w:szCs w:val="20"/>
                <w:lang w:val="en-US"/>
              </w:rPr>
              <w:t xml:space="preserve"> WPS-F:</w:t>
            </w:r>
            <w:r w:rsidRPr="0073323F">
              <w:rPr>
                <w:sz w:val="20"/>
                <w:szCs w:val="20"/>
                <w:lang w:val="en-US"/>
              </w:rPr>
              <w:t xml:space="preserve"> version by Porlier &amp; Meilleur </w:t>
            </w:r>
            <w:r w:rsidR="00E56772" w:rsidRPr="0073323F">
              <w:rPr>
                <w:sz w:val="20"/>
                <w:szCs w:val="20"/>
                <w:lang w:val="en-US"/>
              </w:rPr>
              <w:t>(</w:t>
            </w:r>
            <w:r w:rsidRPr="0073323F">
              <w:rPr>
                <w:sz w:val="20"/>
                <w:szCs w:val="20"/>
                <w:lang w:val="en-US"/>
              </w:rPr>
              <w:t>2023)</w:t>
            </w:r>
          </w:p>
          <w:p w14:paraId="51A52508" w14:textId="77777777" w:rsidR="00E56772" w:rsidRDefault="00E5677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927DFA1" w14:textId="77777777" w:rsidR="0073323F" w:rsidRPr="0073323F" w:rsidRDefault="0073323F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07486F16" w14:textId="2A5722A6" w:rsidR="003655EC" w:rsidRPr="0073323F" w:rsidRDefault="00E5677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French WPS-M: translation by Franzoni et al.</w:t>
            </w:r>
          </w:p>
        </w:tc>
        <w:tc>
          <w:tcPr>
            <w:tcW w:w="4394" w:type="dxa"/>
          </w:tcPr>
          <w:p w14:paraId="6CA63A71" w14:textId="6FAC24F1" w:rsidR="003655EC" w:rsidRPr="0073323F" w:rsidRDefault="00251361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</w:t>
            </w:r>
            <w:r w:rsidRPr="0073323F">
              <w:rPr>
                <w:i/>
                <w:iCs/>
                <w:sz w:val="20"/>
                <w:szCs w:val="20"/>
                <w:lang w:val="en-US"/>
              </w:rPr>
              <w:t>Weight pressures from coaches/team/sport/weight limits</w:t>
            </w:r>
            <w:r w:rsidRPr="0073323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and </w:t>
            </w:r>
            <w:r w:rsidRPr="0073323F">
              <w:rPr>
                <w:i/>
                <w:iCs/>
                <w:sz w:val="20"/>
                <w:szCs w:val="20"/>
                <w:lang w:val="en-US"/>
              </w:rPr>
              <w:t xml:space="preserve">self-consciousness of weight/appearance </w:t>
            </w:r>
            <w:r w:rsidRPr="00251361">
              <w:rPr>
                <w:sz w:val="20"/>
                <w:szCs w:val="20"/>
                <w:lang w:val="en-US"/>
              </w:rPr>
              <w:t>subscales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are .78 and .89, respectively </w:t>
            </w:r>
            <w:r w:rsidR="006263D8" w:rsidRPr="0073323F">
              <w:rPr>
                <w:rFonts w:cs="Times New Roman"/>
                <w:sz w:val="20"/>
                <w:szCs w:val="20"/>
                <w:lang w:val="en-US"/>
              </w:rPr>
              <w:t>(Porlier &amp; Meilleur, 2023)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  <w:p w14:paraId="592C1DF7" w14:textId="77777777" w:rsidR="00251361" w:rsidRDefault="00251361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u w:val="single"/>
                <w:lang w:val="en-US"/>
              </w:rPr>
            </w:pPr>
          </w:p>
          <w:p w14:paraId="00DA4A28" w14:textId="29D60319" w:rsidR="00CF642D" w:rsidRPr="0073323F" w:rsidRDefault="00251361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</w:t>
            </w:r>
            <w:r w:rsidRPr="0073323F">
              <w:rPr>
                <w:i/>
                <w:iCs/>
                <w:sz w:val="20"/>
                <w:szCs w:val="20"/>
                <w:lang w:val="en-US"/>
              </w:rPr>
              <w:t>Weight pressures from coaches/team/sport/weight limits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73323F">
              <w:rPr>
                <w:i/>
                <w:iCs/>
                <w:sz w:val="20"/>
                <w:szCs w:val="20"/>
                <w:lang w:val="en-US"/>
              </w:rPr>
              <w:t xml:space="preserve">self-consciousness of weight/appearance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and </w:t>
            </w:r>
            <w:r w:rsidRPr="0073323F">
              <w:rPr>
                <w:rFonts w:cs="Times New Roman"/>
                <w:i/>
                <w:iCs/>
                <w:sz w:val="20"/>
                <w:szCs w:val="20"/>
                <w:lang w:val="en-US"/>
              </w:rPr>
              <w:t xml:space="preserve">experienced pressure regarding weight and body due to the sports uniform </w:t>
            </w:r>
            <w:r>
              <w:rPr>
                <w:sz w:val="20"/>
                <w:szCs w:val="20"/>
                <w:lang w:val="en-US"/>
              </w:rPr>
              <w:t xml:space="preserve">subscales are .80, .73, and .52, respectively, while </w:t>
            </w:r>
            <w:r w:rsidRPr="0073323F">
              <w:rPr>
                <w:rFonts w:cs="Times New Roman"/>
                <w:sz w:val="20"/>
                <w:szCs w:val="20"/>
              </w:rPr>
              <w:t>ω</w:t>
            </w:r>
            <w:r w:rsidRPr="00251361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>are .80, .74, and .58, respectively.</w:t>
            </w:r>
          </w:p>
        </w:tc>
        <w:tc>
          <w:tcPr>
            <w:tcW w:w="3535" w:type="dxa"/>
          </w:tcPr>
          <w:p w14:paraId="24C51447" w14:textId="77777777" w:rsidR="003655EC" w:rsidRDefault="00A8268C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 available information.</w:t>
            </w:r>
          </w:p>
          <w:p w14:paraId="39071DAC" w14:textId="77777777" w:rsidR="00A8268C" w:rsidRDefault="00A8268C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D768979" w14:textId="77777777" w:rsidR="009A0CF2" w:rsidRDefault="009A0CF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51A79600" w14:textId="77777777" w:rsidR="009A0CF2" w:rsidRDefault="009A0CF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A43638B" w14:textId="77777777" w:rsidR="009A0CF2" w:rsidRDefault="009A0CF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515B859F" w14:textId="25326B19" w:rsidR="00A8268C" w:rsidRPr="0073323F" w:rsidRDefault="00A8268C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translated version has not yet been validated.</w:t>
            </w:r>
          </w:p>
        </w:tc>
      </w:tr>
      <w:tr w:rsidR="00434949" w:rsidRPr="00C55629" w14:paraId="148A649C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5CB33A95" w14:textId="77777777" w:rsidR="00434949" w:rsidRPr="0073323F" w:rsidRDefault="00434949" w:rsidP="00D85648">
            <w:pPr>
              <w:spacing w:line="240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62DB424A" w14:textId="77777777" w:rsidR="00434949" w:rsidRPr="0073323F" w:rsidRDefault="00434949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72F1498" w14:textId="411FF6FC" w:rsidR="00434949" w:rsidRDefault="00434949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 xml:space="preserve">German </w:t>
            </w:r>
            <w:r w:rsidR="008459B3" w:rsidRPr="0073323F">
              <w:rPr>
                <w:sz w:val="20"/>
                <w:szCs w:val="20"/>
                <w:lang w:val="en-US"/>
              </w:rPr>
              <w:t xml:space="preserve">and Italian </w:t>
            </w:r>
            <w:r w:rsidRPr="0073323F">
              <w:rPr>
                <w:sz w:val="20"/>
                <w:szCs w:val="20"/>
                <w:lang w:val="en-US"/>
              </w:rPr>
              <w:t>WPS-F: translation by Franzoni et al.</w:t>
            </w:r>
          </w:p>
          <w:p w14:paraId="3162307A" w14:textId="77777777" w:rsidR="0073323F" w:rsidRDefault="0073323F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08AFAC2" w14:textId="2774A663" w:rsidR="0073323F" w:rsidRPr="0073323F" w:rsidRDefault="0073323F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German and Italian WPS-M: translation by Franzoni et al.</w:t>
            </w:r>
          </w:p>
        </w:tc>
        <w:tc>
          <w:tcPr>
            <w:tcW w:w="4394" w:type="dxa"/>
          </w:tcPr>
          <w:p w14:paraId="01A4E50B" w14:textId="07255E3D" w:rsidR="00434949" w:rsidRDefault="004D0EB8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</w:t>
            </w:r>
            <w:r w:rsidRPr="0073323F">
              <w:rPr>
                <w:i/>
                <w:iCs/>
                <w:sz w:val="20"/>
                <w:szCs w:val="20"/>
                <w:lang w:val="en-US"/>
              </w:rPr>
              <w:t>Weight pressures from coaches/team/sport/weight limits</w:t>
            </w:r>
            <w:r w:rsidRPr="0073323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and </w:t>
            </w:r>
            <w:r w:rsidRPr="0073323F">
              <w:rPr>
                <w:i/>
                <w:iCs/>
                <w:sz w:val="20"/>
                <w:szCs w:val="20"/>
                <w:lang w:val="en-US"/>
              </w:rPr>
              <w:t xml:space="preserve">self-consciousness of weight/appearance </w:t>
            </w:r>
            <w:r w:rsidRPr="00251361">
              <w:rPr>
                <w:sz w:val="20"/>
                <w:szCs w:val="20"/>
                <w:lang w:val="en-US"/>
              </w:rPr>
              <w:t>subscales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are .89 and .81, respectively, while </w:t>
            </w:r>
            <w:r w:rsidRPr="0073323F">
              <w:rPr>
                <w:rFonts w:cs="Times New Roman"/>
                <w:sz w:val="20"/>
                <w:szCs w:val="20"/>
              </w:rPr>
              <w:t>ω</w:t>
            </w:r>
            <w:r w:rsidRPr="004D0EB8">
              <w:rPr>
                <w:rFonts w:cs="Times New Roman"/>
                <w:sz w:val="20"/>
                <w:szCs w:val="20"/>
                <w:lang w:val="en-US"/>
              </w:rPr>
              <w:t xml:space="preserve"> are .89 and .83, respectively.</w:t>
            </w:r>
          </w:p>
          <w:p w14:paraId="601BB13B" w14:textId="77777777" w:rsidR="004D0EB8" w:rsidRPr="0073323F" w:rsidRDefault="004D0EB8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u w:val="single"/>
                <w:lang w:val="en-US"/>
              </w:rPr>
            </w:pPr>
          </w:p>
          <w:p w14:paraId="3EC2B134" w14:textId="289082FF" w:rsidR="00434949" w:rsidRPr="0073323F" w:rsidRDefault="004D0EB8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</w:t>
            </w:r>
            <w:r w:rsidRPr="0073323F">
              <w:rPr>
                <w:i/>
                <w:iCs/>
                <w:sz w:val="20"/>
                <w:szCs w:val="20"/>
                <w:lang w:val="en-US"/>
              </w:rPr>
              <w:t>Weight pressures from coaches/team/sport/weight limits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73323F">
              <w:rPr>
                <w:i/>
                <w:iCs/>
                <w:sz w:val="20"/>
                <w:szCs w:val="20"/>
                <w:lang w:val="en-US"/>
              </w:rPr>
              <w:t xml:space="preserve">self-consciousness of weight/appearance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and </w:t>
            </w:r>
            <w:r w:rsidRPr="0073323F">
              <w:rPr>
                <w:rFonts w:cs="Times New Roman"/>
                <w:i/>
                <w:iCs/>
                <w:sz w:val="20"/>
                <w:szCs w:val="20"/>
                <w:lang w:val="en-US"/>
              </w:rPr>
              <w:t xml:space="preserve">experienced pressure regarding weight and body due to the sports uniform </w:t>
            </w:r>
            <w:r>
              <w:rPr>
                <w:sz w:val="20"/>
                <w:szCs w:val="20"/>
                <w:lang w:val="en-US"/>
              </w:rPr>
              <w:t xml:space="preserve">subscales are .80, .73, and </w:t>
            </w:r>
            <w:r>
              <w:rPr>
                <w:sz w:val="20"/>
                <w:szCs w:val="20"/>
                <w:lang w:val="en-US"/>
              </w:rPr>
              <w:lastRenderedPageBreak/>
              <w:t xml:space="preserve">.52, respectively, while </w:t>
            </w:r>
            <w:r w:rsidRPr="0073323F">
              <w:rPr>
                <w:rFonts w:cs="Times New Roman"/>
                <w:sz w:val="20"/>
                <w:szCs w:val="20"/>
              </w:rPr>
              <w:t>ω</w:t>
            </w:r>
            <w:r w:rsidRPr="00251361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>are .80, .74, and .58, respectively.</w:t>
            </w:r>
          </w:p>
        </w:tc>
        <w:tc>
          <w:tcPr>
            <w:tcW w:w="3535" w:type="dxa"/>
          </w:tcPr>
          <w:p w14:paraId="4E14F1BB" w14:textId="5E2B6744" w:rsidR="00434949" w:rsidRPr="0073323F" w:rsidRDefault="00A8268C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The translated versions has not yet been validated.</w:t>
            </w:r>
          </w:p>
        </w:tc>
      </w:tr>
      <w:tr w:rsidR="00E56772" w:rsidRPr="00C55629" w14:paraId="22D48634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4DE8E748" w14:textId="75E70C53" w:rsidR="00E56772" w:rsidRPr="0073323F" w:rsidRDefault="00E56772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3323F">
              <w:rPr>
                <w:b w:val="0"/>
                <w:bCs w:val="0"/>
                <w:sz w:val="20"/>
                <w:szCs w:val="20"/>
                <w:lang w:val="en-US"/>
              </w:rPr>
              <w:t>General sociocultural pressures and internalization of body ideal</w:t>
            </w:r>
          </w:p>
        </w:tc>
        <w:tc>
          <w:tcPr>
            <w:tcW w:w="2268" w:type="dxa"/>
            <w:vMerge w:val="restart"/>
            <w:vAlign w:val="center"/>
          </w:tcPr>
          <w:p w14:paraId="7AFD92F7" w14:textId="1E25B302" w:rsidR="00E56772" w:rsidRPr="0073323F" w:rsidRDefault="00E56772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Sociocultural Attitudes Towards Appearance Questionnaire-4 revised for female (SATAQ-4R-Female) and SATAQ-4R-Male (original English version by Schaefer et al., 2017)</w:t>
            </w:r>
          </w:p>
        </w:tc>
        <w:tc>
          <w:tcPr>
            <w:tcW w:w="2268" w:type="dxa"/>
          </w:tcPr>
          <w:p w14:paraId="70EB3883" w14:textId="7527BC10" w:rsidR="00E56772" w:rsidRDefault="00E5677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French</w:t>
            </w:r>
            <w:r w:rsidR="00A8268C">
              <w:rPr>
                <w:sz w:val="20"/>
                <w:szCs w:val="20"/>
                <w:lang w:val="en-US"/>
              </w:rPr>
              <w:t>,</w:t>
            </w:r>
            <w:r w:rsidRPr="0073323F">
              <w:rPr>
                <w:sz w:val="20"/>
                <w:szCs w:val="20"/>
                <w:lang w:val="en-US"/>
              </w:rPr>
              <w:t xml:space="preserve"> </w:t>
            </w:r>
            <w:r w:rsidR="00A8268C">
              <w:rPr>
                <w:sz w:val="20"/>
                <w:szCs w:val="20"/>
                <w:lang w:val="en-US"/>
              </w:rPr>
              <w:t xml:space="preserve">German, and Italian </w:t>
            </w:r>
            <w:r w:rsidRPr="0073323F">
              <w:rPr>
                <w:sz w:val="20"/>
                <w:szCs w:val="20"/>
                <w:lang w:val="en-US"/>
              </w:rPr>
              <w:t>SATAQ-4R-Female: translation by Franzoni et al.</w:t>
            </w:r>
          </w:p>
          <w:p w14:paraId="640A33E9" w14:textId="77777777" w:rsidR="00A8268C" w:rsidRDefault="00A8268C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6CFBF774" w14:textId="6E805A7F" w:rsidR="00A8268C" w:rsidRPr="0073323F" w:rsidRDefault="00A8268C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French</w:t>
            </w:r>
            <w:r>
              <w:rPr>
                <w:sz w:val="20"/>
                <w:szCs w:val="20"/>
                <w:lang w:val="en-US"/>
              </w:rPr>
              <w:t xml:space="preserve"> and German </w:t>
            </w:r>
            <w:r w:rsidRPr="0073323F">
              <w:rPr>
                <w:sz w:val="20"/>
                <w:szCs w:val="20"/>
                <w:lang w:val="en-US"/>
              </w:rPr>
              <w:t xml:space="preserve"> SATAQ-4R-Male: translation by Franzoni et al.</w:t>
            </w:r>
          </w:p>
        </w:tc>
        <w:tc>
          <w:tcPr>
            <w:tcW w:w="4394" w:type="dxa"/>
          </w:tcPr>
          <w:p w14:paraId="29C021AF" w14:textId="47705246" w:rsidR="0043084D" w:rsidRDefault="0043084D" w:rsidP="00D8564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33CF5">
              <w:rPr>
                <w:sz w:val="20"/>
                <w:szCs w:val="20"/>
                <w:lang w:val="en-US"/>
              </w:rPr>
              <w:t xml:space="preserve">Female version: </w:t>
            </w:r>
            <w:r w:rsidRPr="0073323F">
              <w:rPr>
                <w:sz w:val="20"/>
                <w:szCs w:val="20"/>
              </w:rPr>
              <w:t>α</w:t>
            </w:r>
            <w:r w:rsidRPr="00933CF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seven subscales </w:t>
            </w:r>
            <w:r w:rsidRPr="00933CF5">
              <w:rPr>
                <w:sz w:val="20"/>
                <w:szCs w:val="20"/>
                <w:lang w:val="en-US"/>
              </w:rPr>
              <w:t xml:space="preserve">ranged </w:t>
            </w:r>
            <w:r>
              <w:rPr>
                <w:sz w:val="20"/>
                <w:szCs w:val="20"/>
                <w:lang w:val="en-US"/>
              </w:rPr>
              <w:t>from</w:t>
            </w:r>
            <w:r w:rsidR="00AE5772">
              <w:rPr>
                <w:sz w:val="20"/>
                <w:szCs w:val="20"/>
                <w:lang w:val="en-US"/>
              </w:rPr>
              <w:t xml:space="preserve"> .82 to .94, and </w:t>
            </w:r>
            <w:r w:rsidR="00AE5772" w:rsidRPr="0073323F">
              <w:rPr>
                <w:sz w:val="20"/>
                <w:szCs w:val="20"/>
              </w:rPr>
              <w:t>ω</w:t>
            </w:r>
            <w:r w:rsidR="00AE5772" w:rsidRPr="0073323F">
              <w:rPr>
                <w:sz w:val="20"/>
                <w:szCs w:val="20"/>
                <w:lang w:val="en-US"/>
              </w:rPr>
              <w:t xml:space="preserve"> </w:t>
            </w:r>
            <w:r w:rsidR="00AE5772">
              <w:rPr>
                <w:sz w:val="20"/>
                <w:szCs w:val="20"/>
                <w:lang w:val="en-US"/>
              </w:rPr>
              <w:t>from .82 to .94</w:t>
            </w:r>
          </w:p>
          <w:p w14:paraId="4AD912A9" w14:textId="77777777" w:rsidR="0043084D" w:rsidRDefault="0043084D" w:rsidP="00D8564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951025F" w14:textId="619CFE4D" w:rsidR="00E56772" w:rsidRPr="0073323F" w:rsidRDefault="0043084D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Male version: </w:t>
            </w: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seven subscales </w:t>
            </w:r>
            <w:r w:rsidRPr="00933CF5">
              <w:rPr>
                <w:sz w:val="20"/>
                <w:szCs w:val="20"/>
                <w:lang w:val="en-US"/>
              </w:rPr>
              <w:t>ranged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from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C61EAB">
              <w:rPr>
                <w:rFonts w:cs="Times New Roman"/>
                <w:sz w:val="20"/>
                <w:szCs w:val="20"/>
                <w:lang w:val="en-US"/>
              </w:rPr>
              <w:t xml:space="preserve">.81 to .95, </w:t>
            </w:r>
            <w:r w:rsidR="00C61EAB">
              <w:rPr>
                <w:sz w:val="20"/>
                <w:szCs w:val="20"/>
                <w:lang w:val="en-US"/>
              </w:rPr>
              <w:t xml:space="preserve"> and </w:t>
            </w:r>
            <w:r w:rsidR="00C61EAB" w:rsidRPr="0073323F">
              <w:rPr>
                <w:rFonts w:cs="Times New Roman"/>
                <w:sz w:val="20"/>
                <w:szCs w:val="20"/>
              </w:rPr>
              <w:t>ω</w:t>
            </w:r>
            <w:r w:rsidR="00C61EAB" w:rsidRPr="0073323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C61EAB">
              <w:rPr>
                <w:sz w:val="20"/>
                <w:szCs w:val="20"/>
                <w:lang w:val="en-US"/>
              </w:rPr>
              <w:t>from .81 to .95</w:t>
            </w:r>
          </w:p>
        </w:tc>
        <w:tc>
          <w:tcPr>
            <w:tcW w:w="3535" w:type="dxa"/>
          </w:tcPr>
          <w:p w14:paraId="53D4B946" w14:textId="6C4B98C3" w:rsidR="00E56772" w:rsidRPr="0073323F" w:rsidRDefault="00FA2A3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translated versions has not yet been validated.</w:t>
            </w:r>
          </w:p>
        </w:tc>
      </w:tr>
      <w:tr w:rsidR="00E56772" w:rsidRPr="00C55629" w14:paraId="382F83D2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2A40DFA2" w14:textId="77777777" w:rsidR="00E56772" w:rsidRPr="0073323F" w:rsidRDefault="00E56772" w:rsidP="00D85648">
            <w:pPr>
              <w:spacing w:line="240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15D0142F" w14:textId="77777777" w:rsidR="00E56772" w:rsidRPr="0073323F" w:rsidRDefault="00E5677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AA309BE" w14:textId="3CA48FD9" w:rsidR="00E56772" w:rsidRPr="0073323F" w:rsidRDefault="00EC68CD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Italian SATAQ</w:t>
            </w:r>
            <w:r>
              <w:rPr>
                <w:sz w:val="20"/>
                <w:szCs w:val="20"/>
                <w:lang w:val="en-US"/>
              </w:rPr>
              <w:t>-</w:t>
            </w:r>
            <w:r w:rsidRPr="0073323F">
              <w:rPr>
                <w:sz w:val="20"/>
                <w:szCs w:val="20"/>
                <w:lang w:val="en-US"/>
              </w:rPr>
              <w:t>4R</w:t>
            </w:r>
            <w:r>
              <w:rPr>
                <w:sz w:val="20"/>
                <w:szCs w:val="20"/>
                <w:lang w:val="en-US"/>
              </w:rPr>
              <w:t>-Female</w:t>
            </w:r>
            <w:r w:rsidRPr="0073323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and</w:t>
            </w:r>
            <w:r w:rsidR="00E56772" w:rsidRPr="0073323F">
              <w:rPr>
                <w:sz w:val="20"/>
                <w:szCs w:val="20"/>
                <w:lang w:val="en-US"/>
              </w:rPr>
              <w:t xml:space="preserve"> SATAQ</w:t>
            </w:r>
            <w:r w:rsidR="00A8268C">
              <w:rPr>
                <w:sz w:val="20"/>
                <w:szCs w:val="20"/>
                <w:lang w:val="en-US"/>
              </w:rPr>
              <w:t>-</w:t>
            </w:r>
            <w:r w:rsidR="00E56772" w:rsidRPr="0073323F">
              <w:rPr>
                <w:sz w:val="20"/>
                <w:szCs w:val="20"/>
                <w:lang w:val="en-US"/>
              </w:rPr>
              <w:t>4R</w:t>
            </w:r>
            <w:r w:rsidR="00A8268C">
              <w:rPr>
                <w:sz w:val="20"/>
                <w:szCs w:val="20"/>
                <w:lang w:val="en-US"/>
              </w:rPr>
              <w:t>-</w:t>
            </w:r>
            <w:r w:rsidR="00E56772" w:rsidRPr="0073323F">
              <w:rPr>
                <w:sz w:val="20"/>
                <w:szCs w:val="20"/>
                <w:lang w:val="en-US"/>
              </w:rPr>
              <w:t>Male: version by Stefanile et al. (2019)</w:t>
            </w:r>
          </w:p>
        </w:tc>
        <w:tc>
          <w:tcPr>
            <w:tcW w:w="4394" w:type="dxa"/>
          </w:tcPr>
          <w:p w14:paraId="23E15FA1" w14:textId="4D30A55B" w:rsidR="00E56772" w:rsidRDefault="00933CF5" w:rsidP="00D8564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33CF5">
              <w:rPr>
                <w:sz w:val="20"/>
                <w:szCs w:val="20"/>
                <w:lang w:val="en-US"/>
              </w:rPr>
              <w:t xml:space="preserve">Female version: </w:t>
            </w:r>
            <w:r w:rsidRPr="0073323F">
              <w:rPr>
                <w:sz w:val="20"/>
                <w:szCs w:val="20"/>
              </w:rPr>
              <w:t>α</w:t>
            </w:r>
            <w:r w:rsidRPr="00933CF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seven subscales </w:t>
            </w:r>
            <w:r w:rsidRPr="00933CF5">
              <w:rPr>
                <w:sz w:val="20"/>
                <w:szCs w:val="20"/>
                <w:lang w:val="en-US"/>
              </w:rPr>
              <w:t xml:space="preserve">ranged </w:t>
            </w:r>
            <w:r>
              <w:rPr>
                <w:sz w:val="20"/>
                <w:szCs w:val="20"/>
                <w:lang w:val="en-US"/>
              </w:rPr>
              <w:t>from</w:t>
            </w:r>
            <w:r w:rsidRPr="00933CF5">
              <w:rPr>
                <w:sz w:val="20"/>
                <w:szCs w:val="20"/>
                <w:lang w:val="en-US"/>
              </w:rPr>
              <w:t xml:space="preserve"> .82 to .95</w:t>
            </w:r>
          </w:p>
          <w:p w14:paraId="611D3AD4" w14:textId="77777777" w:rsidR="00933CF5" w:rsidRDefault="00933CF5" w:rsidP="00D8564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438CC3C1" w14:textId="77777777" w:rsidR="00933CF5" w:rsidRDefault="00933CF5" w:rsidP="00D8564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Male version: </w:t>
            </w:r>
            <w:r w:rsidRPr="0073323F">
              <w:rPr>
                <w:sz w:val="20"/>
                <w:szCs w:val="20"/>
              </w:rPr>
              <w:t>α</w:t>
            </w:r>
            <w:r w:rsidRPr="00933CF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seven subscales </w:t>
            </w:r>
            <w:r w:rsidRPr="00933CF5">
              <w:rPr>
                <w:sz w:val="20"/>
                <w:szCs w:val="20"/>
                <w:lang w:val="en-US"/>
              </w:rPr>
              <w:t xml:space="preserve">ranged </w:t>
            </w:r>
            <w:r>
              <w:rPr>
                <w:sz w:val="20"/>
                <w:szCs w:val="20"/>
                <w:lang w:val="en-US"/>
              </w:rPr>
              <w:t>from</w:t>
            </w:r>
            <w:r w:rsidRPr="00933CF5">
              <w:rPr>
                <w:sz w:val="20"/>
                <w:szCs w:val="20"/>
                <w:lang w:val="en-US"/>
              </w:rPr>
              <w:t xml:space="preserve"> .8</w:t>
            </w:r>
            <w:r>
              <w:rPr>
                <w:sz w:val="20"/>
                <w:szCs w:val="20"/>
                <w:lang w:val="en-US"/>
              </w:rPr>
              <w:t>0</w:t>
            </w:r>
            <w:r w:rsidRPr="00933CF5">
              <w:rPr>
                <w:sz w:val="20"/>
                <w:szCs w:val="20"/>
                <w:lang w:val="en-US"/>
              </w:rPr>
              <w:t xml:space="preserve"> to .9</w:t>
            </w:r>
            <w:r>
              <w:rPr>
                <w:sz w:val="20"/>
                <w:szCs w:val="20"/>
                <w:lang w:val="en-US"/>
              </w:rPr>
              <w:t>7</w:t>
            </w:r>
          </w:p>
          <w:p w14:paraId="0BB9A07C" w14:textId="76146340" w:rsidR="0043084D" w:rsidRPr="0073323F" w:rsidRDefault="0043084D" w:rsidP="00D85648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(Stefanile et al., 2019)</w:t>
            </w:r>
          </w:p>
        </w:tc>
        <w:tc>
          <w:tcPr>
            <w:tcW w:w="3535" w:type="dxa"/>
          </w:tcPr>
          <w:p w14:paraId="6B4E5C15" w14:textId="54AD7E83" w:rsidR="00E56772" w:rsidRPr="0073323F" w:rsidRDefault="00B63C44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Stefanile et al. </w:t>
            </w:r>
            <w:r w:rsidR="00914D10">
              <w:rPr>
                <w:sz w:val="20"/>
                <w:szCs w:val="20"/>
                <w:lang w:val="en-US"/>
              </w:rPr>
              <w:t>provided evidence for the construct validity and</w:t>
            </w:r>
            <w:r>
              <w:rPr>
                <w:sz w:val="20"/>
                <w:szCs w:val="20"/>
                <w:lang w:val="en-US"/>
              </w:rPr>
              <w:t xml:space="preserve"> c</w:t>
            </w:r>
            <w:r w:rsidR="00EC68CD"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lang w:val="en-US"/>
              </w:rPr>
              <w:t>nvergent validity</w:t>
            </w:r>
            <w:r w:rsidR="00914D10">
              <w:rPr>
                <w:sz w:val="20"/>
                <w:szCs w:val="20"/>
                <w:lang w:val="en-US"/>
              </w:rPr>
              <w:t>.</w:t>
            </w:r>
          </w:p>
        </w:tc>
      </w:tr>
      <w:tr w:rsidR="00DA39DA" w:rsidRPr="00C55629" w14:paraId="0DAAFD40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E8C4EB0" w14:textId="622F9800" w:rsidR="00DA39DA" w:rsidRPr="0073323F" w:rsidRDefault="00DA39DA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3323F">
              <w:rPr>
                <w:b w:val="0"/>
                <w:bCs w:val="0"/>
                <w:sz w:val="20"/>
                <w:szCs w:val="20"/>
                <w:lang w:val="en-US"/>
              </w:rPr>
              <w:t>Body dissatisfaction</w:t>
            </w:r>
          </w:p>
        </w:tc>
        <w:tc>
          <w:tcPr>
            <w:tcW w:w="4536" w:type="dxa"/>
            <w:gridSpan w:val="2"/>
            <w:vAlign w:val="center"/>
          </w:tcPr>
          <w:p w14:paraId="2C2173AD" w14:textId="4A9E6EB2" w:rsidR="00DA39DA" w:rsidRPr="0073323F" w:rsidRDefault="00DA39DA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Body Image Matrix of Thinness and Muscularity – Female Bodies (BIMTM-FB; Steinfeld et al., 2020) and Body Image Matrix of Thinness and Muscularity – Male Bodies (BIMTM-MB; Arkenau et al., 2020)</w:t>
            </w:r>
          </w:p>
        </w:tc>
        <w:tc>
          <w:tcPr>
            <w:tcW w:w="4394" w:type="dxa"/>
          </w:tcPr>
          <w:p w14:paraId="1A5F8765" w14:textId="116A6505" w:rsidR="00DA39DA" w:rsidRPr="0073323F" w:rsidRDefault="00D44C11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Test-retest reliability was high for both versions (Arkenau et al., 2020; Steinfeld et al., 2020). </w:t>
            </w:r>
          </w:p>
        </w:tc>
        <w:tc>
          <w:tcPr>
            <w:tcW w:w="3535" w:type="dxa"/>
          </w:tcPr>
          <w:p w14:paraId="5DD9F579" w14:textId="038E72C2" w:rsidR="00DA39DA" w:rsidRPr="0073323F" w:rsidRDefault="00D44C11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Steinfeld et al. obtained good convergent validity for the female version, Arkenau et al. obtained good convergent and criterion validity for the male version. </w:t>
            </w:r>
          </w:p>
        </w:tc>
      </w:tr>
      <w:tr w:rsidR="00DA39DA" w:rsidRPr="00C55629" w14:paraId="0545A9B3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3986921E" w14:textId="2BA9D64D" w:rsidR="00DA39DA" w:rsidRPr="0073323F" w:rsidRDefault="00DA39DA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3323F">
              <w:rPr>
                <w:b w:val="0"/>
                <w:bCs w:val="0"/>
                <w:sz w:val="20"/>
                <w:szCs w:val="20"/>
                <w:lang w:val="en-US"/>
              </w:rPr>
              <w:t>Drive for muscularity</w:t>
            </w:r>
          </w:p>
        </w:tc>
        <w:tc>
          <w:tcPr>
            <w:tcW w:w="2268" w:type="dxa"/>
            <w:vMerge w:val="restart"/>
            <w:vAlign w:val="center"/>
          </w:tcPr>
          <w:p w14:paraId="7AA06834" w14:textId="52DFC0C0" w:rsidR="00DA39DA" w:rsidRPr="0073323F" w:rsidRDefault="00DA39DA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Drive for Muscularity Scale (DMS; original English version by McCreary &amp; Sasse, 2000)</w:t>
            </w:r>
          </w:p>
        </w:tc>
        <w:tc>
          <w:tcPr>
            <w:tcW w:w="2268" w:type="dxa"/>
          </w:tcPr>
          <w:p w14:paraId="76CA94E3" w14:textId="4D79D81F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French: short version by Chaba et al. (2018) and partial translation by Franzoni et al.</w:t>
            </w:r>
          </w:p>
        </w:tc>
        <w:tc>
          <w:tcPr>
            <w:tcW w:w="4394" w:type="dxa"/>
          </w:tcPr>
          <w:p w14:paraId="54BECE5C" w14:textId="2425B5B5" w:rsidR="00DA39DA" w:rsidRPr="0073323F" w:rsidRDefault="005A030F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.87 (Chaba et al., 2018).</w:t>
            </w:r>
          </w:p>
        </w:tc>
        <w:tc>
          <w:tcPr>
            <w:tcW w:w="3535" w:type="dxa"/>
          </w:tcPr>
          <w:p w14:paraId="36FF900A" w14:textId="0E7EF3B7" w:rsidR="00DA39DA" w:rsidRPr="0073323F" w:rsidRDefault="005A030F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Chaba et al. obtained good construct validity and sufficient concurrent validity. </w:t>
            </w:r>
          </w:p>
        </w:tc>
      </w:tr>
      <w:tr w:rsidR="00DA39DA" w:rsidRPr="00C55629" w14:paraId="37E3B47C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5B5952C" w14:textId="77777777" w:rsidR="00DA39DA" w:rsidRPr="0073323F" w:rsidRDefault="00DA39DA" w:rsidP="00D85648">
            <w:pPr>
              <w:spacing w:line="240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12289287" w14:textId="77777777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989FAD8" w14:textId="4A1CEBB0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German: version by  Waldorf et al. (2014)</w:t>
            </w:r>
          </w:p>
        </w:tc>
        <w:tc>
          <w:tcPr>
            <w:tcW w:w="4394" w:type="dxa"/>
          </w:tcPr>
          <w:p w14:paraId="7D68F3FA" w14:textId="3404175F" w:rsidR="00DA39DA" w:rsidRPr="0073323F" w:rsidRDefault="00A50D98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.90 (Waldorf et al., 2014).</w:t>
            </w:r>
          </w:p>
        </w:tc>
        <w:tc>
          <w:tcPr>
            <w:tcW w:w="3535" w:type="dxa"/>
          </w:tcPr>
          <w:p w14:paraId="3E64B0E9" w14:textId="11468F9D" w:rsidR="00DA39DA" w:rsidRPr="0073323F" w:rsidRDefault="00A50D98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Waldorf et al. obtained high convergent validity and a good construct validity. </w:t>
            </w:r>
          </w:p>
        </w:tc>
      </w:tr>
      <w:tr w:rsidR="00DA39DA" w:rsidRPr="00C55629" w14:paraId="2B5D1484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820685B" w14:textId="77777777" w:rsidR="00DA39DA" w:rsidRPr="0073323F" w:rsidRDefault="00DA39DA" w:rsidP="00D85648">
            <w:pPr>
              <w:spacing w:line="240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4E503FA7" w14:textId="77777777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7A6C647" w14:textId="11CC04BA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Italian: version by Nerini et al. (2016)</w:t>
            </w:r>
          </w:p>
        </w:tc>
        <w:tc>
          <w:tcPr>
            <w:tcW w:w="4394" w:type="dxa"/>
          </w:tcPr>
          <w:p w14:paraId="54117F1D" w14:textId="21EAFE7E" w:rsidR="00DA39DA" w:rsidRPr="0073323F" w:rsidRDefault="00951E7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.87 (Nerini et al., 2016).</w:t>
            </w:r>
          </w:p>
        </w:tc>
        <w:tc>
          <w:tcPr>
            <w:tcW w:w="3535" w:type="dxa"/>
          </w:tcPr>
          <w:p w14:paraId="3E4655F9" w14:textId="669DE3A0" w:rsidR="00DA39DA" w:rsidRPr="0073323F" w:rsidRDefault="00951E7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Nerini et al. obtained good concurrent and construct validity.</w:t>
            </w:r>
          </w:p>
        </w:tc>
      </w:tr>
      <w:tr w:rsidR="00DA39DA" w:rsidRPr="00C55629" w14:paraId="06A45677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00D19F8F" w14:textId="00CC42EA" w:rsidR="00DA39DA" w:rsidRPr="0073323F" w:rsidRDefault="00DA39DA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3323F">
              <w:rPr>
                <w:b w:val="0"/>
                <w:bCs w:val="0"/>
                <w:sz w:val="20"/>
                <w:szCs w:val="20"/>
                <w:lang w:val="en-US"/>
              </w:rPr>
              <w:t>Conformity</w:t>
            </w:r>
          </w:p>
        </w:tc>
        <w:tc>
          <w:tcPr>
            <w:tcW w:w="2268" w:type="dxa"/>
            <w:vMerge w:val="restart"/>
            <w:vAlign w:val="center"/>
          </w:tcPr>
          <w:p w14:paraId="04E2F463" w14:textId="2311F7B4" w:rsidR="00DA39DA" w:rsidRPr="0073323F" w:rsidRDefault="00DA39DA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Conformity to the Sport Ethic Scale (CSES; original version in French by Parent et al., 2020).</w:t>
            </w:r>
          </w:p>
        </w:tc>
        <w:tc>
          <w:tcPr>
            <w:tcW w:w="2268" w:type="dxa"/>
          </w:tcPr>
          <w:p w14:paraId="11C63FBA" w14:textId="3259334E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 xml:space="preserve">French: version by </w:t>
            </w: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Parent et al. (2020)</w:t>
            </w:r>
          </w:p>
        </w:tc>
        <w:tc>
          <w:tcPr>
            <w:tcW w:w="4394" w:type="dxa"/>
          </w:tcPr>
          <w:p w14:paraId="28F663D9" w14:textId="3F31C747" w:rsidR="008579A6" w:rsidRDefault="008579A6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striving for distinction, </w:t>
            </w:r>
            <w:r w:rsidRPr="0073323F">
              <w:rPr>
                <w:i/>
                <w:iCs/>
                <w:sz w:val="20"/>
                <w:szCs w:val="20"/>
                <w:lang w:val="en-US"/>
              </w:rPr>
              <w:t>self-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sacrifice, </w:t>
            </w:r>
            <w:r>
              <w:rPr>
                <w:sz w:val="20"/>
                <w:szCs w:val="20"/>
                <w:lang w:val="en-US"/>
              </w:rPr>
              <w:t xml:space="preserve">and </w:t>
            </w:r>
            <w:r w:rsidRPr="008579A6">
              <w:rPr>
                <w:i/>
                <w:iCs/>
                <w:sz w:val="20"/>
                <w:szCs w:val="20"/>
                <w:lang w:val="en-US"/>
              </w:rPr>
              <w:t>refusing to accept limits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251361">
              <w:rPr>
                <w:sz w:val="20"/>
                <w:szCs w:val="20"/>
                <w:lang w:val="en-US"/>
              </w:rPr>
              <w:t>subscales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are .85, .72, and .76, respectively (Parent et al. 2020). </w:t>
            </w:r>
          </w:p>
          <w:p w14:paraId="7D8785AA" w14:textId="77777777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3535" w:type="dxa"/>
          </w:tcPr>
          <w:p w14:paraId="531FD111" w14:textId="1529A357" w:rsidR="00DA39DA" w:rsidRPr="0073323F" w:rsidRDefault="008579A6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Parent et al. obtained good construct validity. </w:t>
            </w:r>
          </w:p>
        </w:tc>
      </w:tr>
      <w:tr w:rsidR="00DA39DA" w:rsidRPr="00C55629" w14:paraId="62CBFB85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420EABE" w14:textId="77777777" w:rsidR="00DA39DA" w:rsidRPr="0073323F" w:rsidRDefault="00DA39DA" w:rsidP="00D85648">
            <w:pPr>
              <w:spacing w:line="240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3DDA4B32" w14:textId="77777777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A83A4A3" w14:textId="3759F18F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German</w:t>
            </w:r>
            <w:r w:rsidR="008579A6">
              <w:rPr>
                <w:sz w:val="20"/>
                <w:szCs w:val="20"/>
                <w:lang w:val="en-US"/>
              </w:rPr>
              <w:t xml:space="preserve"> and Italian</w:t>
            </w:r>
            <w:r w:rsidRPr="0073323F">
              <w:rPr>
                <w:sz w:val="20"/>
                <w:szCs w:val="20"/>
                <w:lang w:val="en-US"/>
              </w:rPr>
              <w:t>: translation by Franzoni et al.</w:t>
            </w:r>
          </w:p>
        </w:tc>
        <w:tc>
          <w:tcPr>
            <w:tcW w:w="4394" w:type="dxa"/>
          </w:tcPr>
          <w:p w14:paraId="15FB8102" w14:textId="3F5917C1" w:rsidR="008579A6" w:rsidRDefault="008579A6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of the three </w:t>
            </w:r>
            <w:r w:rsidRPr="00251361">
              <w:rPr>
                <w:sz w:val="20"/>
                <w:szCs w:val="20"/>
                <w:lang w:val="en-US"/>
              </w:rPr>
              <w:t>subscales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ranged from .78 to .88, and </w:t>
            </w:r>
            <w:r w:rsidRPr="0073323F">
              <w:rPr>
                <w:rFonts w:cs="Times New Roman"/>
                <w:sz w:val="20"/>
                <w:szCs w:val="20"/>
              </w:rPr>
              <w:t>ω</w:t>
            </w:r>
            <w:r w:rsidRPr="0073323F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from .79 to .88 </w:t>
            </w:r>
            <w:r>
              <w:rPr>
                <w:sz w:val="20"/>
                <w:szCs w:val="20"/>
                <w:lang w:val="en-US"/>
              </w:rPr>
              <w:t xml:space="preserve">(Franzoni et al., 2024). </w:t>
            </w:r>
          </w:p>
          <w:p w14:paraId="274FFB80" w14:textId="2F4C1CD9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3535" w:type="dxa"/>
          </w:tcPr>
          <w:p w14:paraId="427021C3" w14:textId="243216F6" w:rsidR="00DA39DA" w:rsidRPr="008579A6" w:rsidRDefault="008579A6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Franzoni et al. obtained good construct validity for both translated version (manuscript submitted for publication).  </w:t>
            </w:r>
          </w:p>
        </w:tc>
      </w:tr>
      <w:tr w:rsidR="00DA39DA" w:rsidRPr="009A0CF2" w14:paraId="6E3236ED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48AD297D" w14:textId="22F7CB6B" w:rsidR="00DA39DA" w:rsidRPr="0073323F" w:rsidRDefault="00DA39DA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3323F">
              <w:rPr>
                <w:b w:val="0"/>
                <w:bCs w:val="0"/>
                <w:sz w:val="20"/>
                <w:szCs w:val="20"/>
                <w:lang w:val="en-US"/>
              </w:rPr>
              <w:t>Athletic identity</w:t>
            </w:r>
          </w:p>
        </w:tc>
        <w:tc>
          <w:tcPr>
            <w:tcW w:w="2268" w:type="dxa"/>
            <w:vMerge w:val="restart"/>
            <w:vAlign w:val="center"/>
          </w:tcPr>
          <w:p w14:paraId="361D856A" w14:textId="3D8D3BEE" w:rsidR="00DA39DA" w:rsidRPr="0073323F" w:rsidRDefault="00DA39DA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 xml:space="preserve">Athletic Identity Measurement Scale </w:t>
            </w:r>
            <w:r w:rsidRPr="0073323F">
              <w:rPr>
                <w:sz w:val="20"/>
                <w:szCs w:val="20"/>
                <w:lang w:val="en-US"/>
              </w:rPr>
              <w:lastRenderedPageBreak/>
              <w:t>(AIMS; original English version by Brewer &amp; Cornelius, 2001)</w:t>
            </w:r>
          </w:p>
        </w:tc>
        <w:tc>
          <w:tcPr>
            <w:tcW w:w="2268" w:type="dxa"/>
          </w:tcPr>
          <w:p w14:paraId="259407A7" w14:textId="7CCBF582" w:rsidR="00DA39DA" w:rsidRPr="0073323F" w:rsidRDefault="00DA39DA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lastRenderedPageBreak/>
              <w:t>French: version by Caudroit et al. (2010)</w:t>
            </w:r>
          </w:p>
        </w:tc>
        <w:tc>
          <w:tcPr>
            <w:tcW w:w="4394" w:type="dxa"/>
          </w:tcPr>
          <w:p w14:paraId="3AF66AD5" w14:textId="2D867F33" w:rsidR="00DA39DA" w:rsidRPr="0073323F" w:rsidRDefault="009A0CF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.86 (Caudroit et al., 2010).</w:t>
            </w:r>
          </w:p>
        </w:tc>
        <w:tc>
          <w:tcPr>
            <w:tcW w:w="3535" w:type="dxa"/>
          </w:tcPr>
          <w:p w14:paraId="1A6D4D11" w14:textId="2E9A6EE9" w:rsidR="00DA39DA" w:rsidRPr="0073323F" w:rsidRDefault="009A0CF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 available information.</w:t>
            </w:r>
          </w:p>
        </w:tc>
      </w:tr>
      <w:tr w:rsidR="00D15903" w:rsidRPr="00C55629" w14:paraId="388D76D3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74BB43E" w14:textId="77777777" w:rsidR="00D15903" w:rsidRPr="0073323F" w:rsidRDefault="00D15903" w:rsidP="00D85648">
            <w:pPr>
              <w:spacing w:line="240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6E4E7FAB" w14:textId="77777777" w:rsidR="00D15903" w:rsidRPr="0073323F" w:rsidRDefault="00D1590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484B875" w14:textId="4039EAF8" w:rsidR="00D15903" w:rsidRPr="0073323F" w:rsidRDefault="00D1590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German: version by Schmid &amp; Seiler (2003)</w:t>
            </w:r>
          </w:p>
        </w:tc>
        <w:tc>
          <w:tcPr>
            <w:tcW w:w="4394" w:type="dxa"/>
          </w:tcPr>
          <w:p w14:paraId="02A54B95" w14:textId="10702FDF" w:rsidR="00D15903" w:rsidRPr="0073323F" w:rsidRDefault="00D1590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.74 (Schmid &amp; Seiler, 2003).</w:t>
            </w:r>
          </w:p>
        </w:tc>
        <w:tc>
          <w:tcPr>
            <w:tcW w:w="3535" w:type="dxa"/>
          </w:tcPr>
          <w:p w14:paraId="1A5135E6" w14:textId="7AE1F66F" w:rsidR="00D15903" w:rsidRPr="0073323F" w:rsidRDefault="00D1590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Schmid and Seiler obtained satisfactory psychometric properties for construct and convergent validity.</w:t>
            </w:r>
          </w:p>
        </w:tc>
      </w:tr>
      <w:tr w:rsidR="00D15903" w:rsidRPr="00C55629" w14:paraId="27197029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1628B14F" w14:textId="77777777" w:rsidR="00D15903" w:rsidRPr="0073323F" w:rsidRDefault="00D15903" w:rsidP="00D85648">
            <w:pPr>
              <w:spacing w:line="240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3226F080" w14:textId="77777777" w:rsidR="00D15903" w:rsidRPr="0073323F" w:rsidRDefault="00D1590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AE53F4F" w14:textId="6930728C" w:rsidR="00D15903" w:rsidRPr="0073323F" w:rsidRDefault="00D1590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Italian: version by Costa et al. (2020)</w:t>
            </w:r>
          </w:p>
        </w:tc>
        <w:tc>
          <w:tcPr>
            <w:tcW w:w="4394" w:type="dxa"/>
          </w:tcPr>
          <w:p w14:paraId="67BA873F" w14:textId="3964B298" w:rsidR="00D15903" w:rsidRPr="0073323F" w:rsidRDefault="00F927B1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.82 (Costa et al., 2020).</w:t>
            </w:r>
          </w:p>
        </w:tc>
        <w:tc>
          <w:tcPr>
            <w:tcW w:w="3535" w:type="dxa"/>
          </w:tcPr>
          <w:p w14:paraId="79E37C03" w14:textId="631CC8B9" w:rsidR="00D15903" w:rsidRPr="0073323F" w:rsidRDefault="006B7BC8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Costa et al. obtained good construct validity.</w:t>
            </w:r>
          </w:p>
        </w:tc>
      </w:tr>
      <w:tr w:rsidR="00D15903" w:rsidRPr="00C55629" w14:paraId="3EDC05E1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0C15EBF2" w14:textId="0A70DC30" w:rsidR="00D15903" w:rsidRPr="0073323F" w:rsidRDefault="00D15903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3323F">
              <w:rPr>
                <w:b w:val="0"/>
                <w:bCs w:val="0"/>
                <w:sz w:val="20"/>
                <w:szCs w:val="20"/>
                <w:lang w:val="en-US"/>
              </w:rPr>
              <w:t>Self-esteem</w:t>
            </w:r>
          </w:p>
        </w:tc>
        <w:tc>
          <w:tcPr>
            <w:tcW w:w="2268" w:type="dxa"/>
            <w:vMerge w:val="restart"/>
            <w:vAlign w:val="center"/>
          </w:tcPr>
          <w:p w14:paraId="40095138" w14:textId="23AC2C4D" w:rsidR="00D15903" w:rsidRPr="0073323F" w:rsidRDefault="00D15903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Rosenberg Self-Esteem Scale (RSES; original English version by Rosenberg, 1965)</w:t>
            </w:r>
          </w:p>
        </w:tc>
        <w:tc>
          <w:tcPr>
            <w:tcW w:w="2268" w:type="dxa"/>
          </w:tcPr>
          <w:p w14:paraId="407DB4EC" w14:textId="3A0D6B62" w:rsidR="00D15903" w:rsidRPr="0073323F" w:rsidRDefault="00D1590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French: version by Vallières &amp; Vallerand (1990)</w:t>
            </w:r>
          </w:p>
        </w:tc>
        <w:tc>
          <w:tcPr>
            <w:tcW w:w="4394" w:type="dxa"/>
          </w:tcPr>
          <w:p w14:paraId="3192AAEF" w14:textId="38B8E35B" w:rsidR="00D15903" w:rsidRPr="0073323F" w:rsidRDefault="00786D80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.70 (Vallières &amp; Vallerand, 1990).</w:t>
            </w:r>
          </w:p>
        </w:tc>
        <w:tc>
          <w:tcPr>
            <w:tcW w:w="3535" w:type="dxa"/>
          </w:tcPr>
          <w:p w14:paraId="62B46D90" w14:textId="42C6EBFE" w:rsidR="00D15903" w:rsidRPr="0073323F" w:rsidRDefault="00786D80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Vallières &amp; Vallerand obtained good construct and convergent validity. </w:t>
            </w:r>
          </w:p>
        </w:tc>
      </w:tr>
      <w:tr w:rsidR="00D15903" w:rsidRPr="00C55629" w14:paraId="01C4AA99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14:paraId="3401A86E" w14:textId="77777777" w:rsidR="00D15903" w:rsidRPr="0073323F" w:rsidRDefault="00D15903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vAlign w:val="center"/>
          </w:tcPr>
          <w:p w14:paraId="3EA750EA" w14:textId="77777777" w:rsidR="00D15903" w:rsidRPr="0073323F" w:rsidRDefault="00D15903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3D7E964" w14:textId="3D123D9A" w:rsidR="00D15903" w:rsidRPr="0073323F" w:rsidRDefault="00D1590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German: version by Collani &amp; Herzberg (2003)</w:t>
            </w:r>
          </w:p>
        </w:tc>
        <w:tc>
          <w:tcPr>
            <w:tcW w:w="4394" w:type="dxa"/>
          </w:tcPr>
          <w:p w14:paraId="7D2166A2" w14:textId="46840C26" w:rsidR="00D15903" w:rsidRPr="0073323F" w:rsidRDefault="003E7A70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.84 (Collani &amp; Herzberg).</w:t>
            </w:r>
          </w:p>
        </w:tc>
        <w:tc>
          <w:tcPr>
            <w:tcW w:w="3535" w:type="dxa"/>
          </w:tcPr>
          <w:p w14:paraId="056B55BB" w14:textId="283D4671" w:rsidR="00D15903" w:rsidRPr="0073323F" w:rsidRDefault="003E7A70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Collani &amp; Herzberg obtained good construct</w:t>
            </w:r>
            <w:r w:rsidR="002C1870">
              <w:rPr>
                <w:sz w:val="20"/>
                <w:szCs w:val="20"/>
                <w:lang w:val="en-US"/>
              </w:rPr>
              <w:t xml:space="preserve"> validity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D15903" w:rsidRPr="00C55629" w14:paraId="54108FFD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14:paraId="480EBC1C" w14:textId="77777777" w:rsidR="00D15903" w:rsidRPr="0073323F" w:rsidRDefault="00D15903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vAlign w:val="center"/>
          </w:tcPr>
          <w:p w14:paraId="78536CB0" w14:textId="77777777" w:rsidR="00D15903" w:rsidRPr="0073323F" w:rsidRDefault="00D15903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37D9912" w14:textId="5FA389FE" w:rsidR="00D15903" w:rsidRPr="0073323F" w:rsidRDefault="00D1590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Italian: version by Prezza et al. (199</w:t>
            </w:r>
            <w:r w:rsidR="008756A6">
              <w:rPr>
                <w:sz w:val="20"/>
                <w:szCs w:val="20"/>
                <w:lang w:val="en-US"/>
              </w:rPr>
              <w:t>7</w:t>
            </w:r>
            <w:r w:rsidRPr="0073323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4394" w:type="dxa"/>
          </w:tcPr>
          <w:p w14:paraId="7466080D" w14:textId="19DCCEE9" w:rsidR="00D15903" w:rsidRPr="0073323F" w:rsidRDefault="002C1870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.84 (Prezza et al., 199</w:t>
            </w:r>
            <w:r w:rsidR="008756A6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>).</w:t>
            </w:r>
          </w:p>
        </w:tc>
        <w:tc>
          <w:tcPr>
            <w:tcW w:w="3535" w:type="dxa"/>
          </w:tcPr>
          <w:p w14:paraId="094FC3A0" w14:textId="20EB2A8C" w:rsidR="00D15903" w:rsidRPr="0073323F" w:rsidRDefault="002C1870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Prezza et al. obtained construct validity.</w:t>
            </w:r>
          </w:p>
        </w:tc>
      </w:tr>
      <w:tr w:rsidR="00D15903" w:rsidRPr="00C55629" w14:paraId="0A0E13D6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14:paraId="7D8132C2" w14:textId="41BCF278" w:rsidR="00D15903" w:rsidRPr="0073323F" w:rsidRDefault="00D15903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3323F">
              <w:rPr>
                <w:b w:val="0"/>
                <w:bCs w:val="0"/>
                <w:sz w:val="20"/>
                <w:szCs w:val="20"/>
                <w:lang w:val="en-US"/>
              </w:rPr>
              <w:t>Difficulties in emotional regulation</w:t>
            </w:r>
          </w:p>
        </w:tc>
        <w:tc>
          <w:tcPr>
            <w:tcW w:w="2268" w:type="dxa"/>
            <w:vMerge w:val="restart"/>
            <w:vAlign w:val="center"/>
          </w:tcPr>
          <w:p w14:paraId="60854059" w14:textId="11AAED34" w:rsidR="00D15903" w:rsidRPr="0073323F" w:rsidRDefault="00D15903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Difficulties in Emotion Regulation Scale – Short Form (DERS-SF; original English version by Gratz &amp; Roemer, 2004)</w:t>
            </w:r>
          </w:p>
        </w:tc>
        <w:tc>
          <w:tcPr>
            <w:tcW w:w="2268" w:type="dxa"/>
          </w:tcPr>
          <w:p w14:paraId="73028A8B" w14:textId="6D1B2643" w:rsidR="00D15903" w:rsidRPr="0073323F" w:rsidRDefault="00D15903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French: version by Dan-Glauser &amp; Scherer (2013)</w:t>
            </w:r>
          </w:p>
        </w:tc>
        <w:tc>
          <w:tcPr>
            <w:tcW w:w="4394" w:type="dxa"/>
          </w:tcPr>
          <w:p w14:paraId="4389EC22" w14:textId="1FC0999E" w:rsidR="00D15903" w:rsidRPr="0073323F" w:rsidRDefault="00566811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.92 (Dan-Glauser &amp; Scherer, 2013).</w:t>
            </w:r>
          </w:p>
        </w:tc>
        <w:tc>
          <w:tcPr>
            <w:tcW w:w="3535" w:type="dxa"/>
          </w:tcPr>
          <w:p w14:paraId="1D34B4F0" w14:textId="329C63E0" w:rsidR="00D15903" w:rsidRPr="0073323F" w:rsidRDefault="00566811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Dan-Glauser &amp; Scherer obtained good construct </w:t>
            </w:r>
            <w:r w:rsidR="000A18D6">
              <w:rPr>
                <w:sz w:val="20"/>
                <w:szCs w:val="20"/>
                <w:lang w:val="en-US"/>
              </w:rPr>
              <w:t>validity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E95582" w:rsidRPr="00E95582" w14:paraId="7DBF8F77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14F30FDA" w14:textId="77777777" w:rsidR="00E95582" w:rsidRPr="0073323F" w:rsidRDefault="00E95582" w:rsidP="00D85648">
            <w:pPr>
              <w:spacing w:line="240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4BB3CEE6" w14:textId="77777777" w:rsidR="00E95582" w:rsidRPr="0073323F" w:rsidRDefault="00E9558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C1529F1" w14:textId="4E08C364" w:rsidR="00E95582" w:rsidRPr="0073323F" w:rsidRDefault="00E9558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German: version by Ehring et al. (2008)</w:t>
            </w:r>
          </w:p>
        </w:tc>
        <w:tc>
          <w:tcPr>
            <w:tcW w:w="4394" w:type="dxa"/>
          </w:tcPr>
          <w:p w14:paraId="62F6DAF7" w14:textId="2CF717F5" w:rsidR="00E95582" w:rsidRPr="0073323F" w:rsidRDefault="00E9558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.89 in the current study.</w:t>
            </w:r>
          </w:p>
        </w:tc>
        <w:tc>
          <w:tcPr>
            <w:tcW w:w="3535" w:type="dxa"/>
          </w:tcPr>
          <w:p w14:paraId="333B1C75" w14:textId="322A8F1A" w:rsidR="00E95582" w:rsidRPr="0073323F" w:rsidRDefault="00E9558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 available information.</w:t>
            </w:r>
          </w:p>
        </w:tc>
      </w:tr>
      <w:tr w:rsidR="00E95582" w:rsidRPr="00C55629" w14:paraId="08DCBE4F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67BF8886" w14:textId="77777777" w:rsidR="00E95582" w:rsidRPr="0073323F" w:rsidRDefault="00E95582" w:rsidP="00D85648">
            <w:pPr>
              <w:spacing w:line="240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</w:tcPr>
          <w:p w14:paraId="39E56761" w14:textId="77777777" w:rsidR="00E95582" w:rsidRPr="0073323F" w:rsidRDefault="00E9558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0BBC0E4" w14:textId="44CC482B" w:rsidR="00E95582" w:rsidRPr="0073323F" w:rsidRDefault="00E9558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Italian: version by Giromini et al. (2012)</w:t>
            </w:r>
          </w:p>
        </w:tc>
        <w:tc>
          <w:tcPr>
            <w:tcW w:w="4394" w:type="dxa"/>
          </w:tcPr>
          <w:p w14:paraId="2DE3BDB3" w14:textId="69576D83" w:rsidR="00E95582" w:rsidRPr="0073323F" w:rsidRDefault="00E9558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.92 (Giromini et al., 2012)</w:t>
            </w:r>
            <w:r w:rsidR="00F0761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535" w:type="dxa"/>
          </w:tcPr>
          <w:p w14:paraId="14F151D3" w14:textId="2FA71BBE" w:rsidR="00E95582" w:rsidRPr="0073323F" w:rsidRDefault="00E9558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Giromini et al. obtained good construct and concurrent validity. </w:t>
            </w:r>
          </w:p>
        </w:tc>
      </w:tr>
      <w:tr w:rsidR="00E95582" w:rsidRPr="00C55629" w14:paraId="3372DA9D" w14:textId="77777777" w:rsidTr="00733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2ED40D8" w14:textId="27B7F504" w:rsidR="00E95582" w:rsidRPr="0073323F" w:rsidRDefault="000C6604" w:rsidP="00D85648">
            <w:pPr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Negative Mood</w:t>
            </w:r>
          </w:p>
        </w:tc>
        <w:tc>
          <w:tcPr>
            <w:tcW w:w="2268" w:type="dxa"/>
            <w:vAlign w:val="center"/>
          </w:tcPr>
          <w:p w14:paraId="52DD7BD4" w14:textId="13563CB9" w:rsidR="00E95582" w:rsidRPr="0073323F" w:rsidRDefault="00E95582" w:rsidP="00D8564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fr-CH"/>
              </w:rPr>
            </w:pPr>
            <w:r w:rsidRPr="0073323F">
              <w:rPr>
                <w:rFonts w:cs="Times New Roman"/>
                <w:color w:val="000000" w:themeColor="text1"/>
                <w:sz w:val="20"/>
                <w:szCs w:val="20"/>
              </w:rPr>
              <w:t>Patient Health Questionnaire-9 (PHQ-9; Spitzer et al., 1999)</w:t>
            </w:r>
          </w:p>
        </w:tc>
        <w:tc>
          <w:tcPr>
            <w:tcW w:w="2268" w:type="dxa"/>
          </w:tcPr>
          <w:p w14:paraId="15E45A4C" w14:textId="1CFD14ED" w:rsidR="00E95582" w:rsidRPr="0073323F" w:rsidRDefault="00E95582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sz w:val="20"/>
                <w:szCs w:val="20"/>
                <w:lang w:val="en-US"/>
              </w:rPr>
              <w:t>French</w:t>
            </w:r>
            <w:r w:rsidR="00341CAB">
              <w:rPr>
                <w:sz w:val="20"/>
                <w:szCs w:val="20"/>
                <w:lang w:val="en-US"/>
              </w:rPr>
              <w:t>, German, and Italian</w:t>
            </w:r>
            <w:r w:rsidRPr="0073323F">
              <w:rPr>
                <w:sz w:val="20"/>
                <w:szCs w:val="20"/>
                <w:lang w:val="en-US"/>
              </w:rPr>
              <w:t xml:space="preserve">: version by </w:t>
            </w:r>
            <w:r w:rsidRPr="0073323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Spitzer et al. (1999</w:t>
            </w:r>
            <w:r w:rsidR="00341CAB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4394" w:type="dxa"/>
          </w:tcPr>
          <w:p w14:paraId="7468C6C2" w14:textId="466261A7" w:rsidR="00E95582" w:rsidRPr="0073323F" w:rsidRDefault="00F0761B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3323F">
              <w:rPr>
                <w:rFonts w:cs="Times New Roman"/>
                <w:sz w:val="20"/>
                <w:szCs w:val="20"/>
              </w:rPr>
              <w:t>α</w:t>
            </w:r>
            <w:r w:rsidRPr="00933CF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the overall scale is .80 (Spitzer et al., 1999)</w:t>
            </w:r>
          </w:p>
        </w:tc>
        <w:tc>
          <w:tcPr>
            <w:tcW w:w="3535" w:type="dxa"/>
          </w:tcPr>
          <w:p w14:paraId="729E06AC" w14:textId="7A7F5575" w:rsidR="00E95582" w:rsidRPr="0073323F" w:rsidRDefault="00DF0DC8" w:rsidP="00D85648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Spitzer et al. obtained good construct, criterion, and convergent validity.</w:t>
            </w:r>
          </w:p>
        </w:tc>
      </w:tr>
    </w:tbl>
    <w:p w14:paraId="43850C0C" w14:textId="458D68F6" w:rsidR="007978DD" w:rsidRPr="00D85648" w:rsidRDefault="0002460F" w:rsidP="00D85648">
      <w:pPr>
        <w:spacing w:line="480" w:lineRule="auto"/>
        <w:rPr>
          <w:sz w:val="20"/>
          <w:szCs w:val="20"/>
          <w:lang w:val="en-US"/>
        </w:rPr>
      </w:pPr>
      <w:r w:rsidRPr="00D85648">
        <w:rPr>
          <w:i/>
          <w:iCs/>
          <w:sz w:val="20"/>
          <w:szCs w:val="20"/>
          <w:lang w:val="en-US"/>
        </w:rPr>
        <w:t>Note</w:t>
      </w:r>
      <w:r w:rsidR="00E35904" w:rsidRPr="00D85648">
        <w:rPr>
          <w:sz w:val="20"/>
          <w:szCs w:val="20"/>
          <w:lang w:val="en-US"/>
        </w:rPr>
        <w:t xml:space="preserve">. The validity and reliability </w:t>
      </w:r>
      <w:r w:rsidR="00D85648" w:rsidRPr="00D85648">
        <w:rPr>
          <w:sz w:val="20"/>
          <w:szCs w:val="20"/>
          <w:lang w:val="en-US"/>
        </w:rPr>
        <w:t>information</w:t>
      </w:r>
      <w:r w:rsidR="00E35904" w:rsidRPr="00D85648">
        <w:rPr>
          <w:sz w:val="20"/>
          <w:szCs w:val="20"/>
          <w:lang w:val="en-US"/>
        </w:rPr>
        <w:t xml:space="preserve"> </w:t>
      </w:r>
      <w:r w:rsidR="00C82316" w:rsidRPr="00D85648">
        <w:rPr>
          <w:sz w:val="20"/>
          <w:szCs w:val="20"/>
          <w:lang w:val="en-US"/>
        </w:rPr>
        <w:t>for</w:t>
      </w:r>
      <w:r w:rsidR="00325D87" w:rsidRPr="00D85648">
        <w:rPr>
          <w:sz w:val="20"/>
          <w:szCs w:val="20"/>
          <w:lang w:val="en-US"/>
        </w:rPr>
        <w:t xml:space="preserve"> </w:t>
      </w:r>
      <w:r w:rsidR="00E35904" w:rsidRPr="00D85648">
        <w:rPr>
          <w:sz w:val="20"/>
          <w:szCs w:val="20"/>
          <w:lang w:val="en-US"/>
        </w:rPr>
        <w:t>the translated versions by Franzoni et al. is based on the present data.</w:t>
      </w:r>
      <w:r w:rsidR="00E1400B" w:rsidRPr="00D85648">
        <w:rPr>
          <w:sz w:val="20"/>
          <w:szCs w:val="20"/>
          <w:lang w:val="en-US"/>
        </w:rPr>
        <w:t xml:space="preserve"> </w:t>
      </w:r>
      <w:r w:rsidR="00E1400B" w:rsidRPr="00D85648">
        <w:rPr>
          <w:rFonts w:cs="Times New Roman"/>
          <w:sz w:val="20"/>
          <w:szCs w:val="20"/>
        </w:rPr>
        <w:t>α</w:t>
      </w:r>
      <w:r w:rsidR="00E1400B" w:rsidRPr="00D85648">
        <w:rPr>
          <w:rFonts w:cs="Times New Roman"/>
          <w:sz w:val="20"/>
          <w:szCs w:val="20"/>
          <w:lang w:val="en-US"/>
        </w:rPr>
        <w:t xml:space="preserve"> = Cronbach’s alpha</w:t>
      </w:r>
      <w:r w:rsidR="004B35E7" w:rsidRPr="00D85648">
        <w:rPr>
          <w:rFonts w:cs="Times New Roman"/>
          <w:sz w:val="20"/>
          <w:szCs w:val="20"/>
          <w:lang w:val="en-US"/>
        </w:rPr>
        <w:t xml:space="preserve">. </w:t>
      </w:r>
      <w:r w:rsidR="004B35E7" w:rsidRPr="00D85648">
        <w:rPr>
          <w:rFonts w:cs="Times New Roman"/>
          <w:sz w:val="20"/>
          <w:szCs w:val="20"/>
        </w:rPr>
        <w:t>ω</w:t>
      </w:r>
      <w:r w:rsidR="004B35E7" w:rsidRPr="00D85648">
        <w:rPr>
          <w:rFonts w:cs="Times New Roman"/>
          <w:sz w:val="20"/>
          <w:szCs w:val="20"/>
          <w:lang w:val="en-US"/>
        </w:rPr>
        <w:t xml:space="preserve"> = Omega’s coefficient. </w:t>
      </w:r>
      <w:r w:rsidR="0008771C">
        <w:rPr>
          <w:rFonts w:cs="Times New Roman"/>
          <w:sz w:val="20"/>
          <w:szCs w:val="20"/>
          <w:lang w:val="en-US"/>
        </w:rPr>
        <w:t xml:space="preserve">All translated </w:t>
      </w:r>
      <w:r w:rsidR="004753D1">
        <w:rPr>
          <w:rFonts w:cs="Times New Roman"/>
          <w:sz w:val="20"/>
          <w:szCs w:val="20"/>
          <w:lang w:val="en-US"/>
        </w:rPr>
        <w:t>versions</w:t>
      </w:r>
      <w:r w:rsidR="0008771C">
        <w:rPr>
          <w:rFonts w:cs="Times New Roman"/>
          <w:sz w:val="20"/>
          <w:szCs w:val="20"/>
          <w:lang w:val="en-US"/>
        </w:rPr>
        <w:t xml:space="preserve"> were translated according to the standards of Corbière and Fraccaroli (2020). </w:t>
      </w:r>
    </w:p>
    <w:p w14:paraId="0EB11158" w14:textId="47B495CA" w:rsidR="007978DD" w:rsidRDefault="007978DD" w:rsidP="007978DD">
      <w:pPr>
        <w:spacing w:line="240" w:lineRule="auto"/>
        <w:jc w:val="left"/>
        <w:rPr>
          <w:i/>
          <w:iCs/>
          <w:lang w:val="en-US"/>
        </w:rPr>
      </w:pPr>
      <w:r w:rsidRPr="007978DD">
        <w:rPr>
          <w:i/>
          <w:iCs/>
          <w:lang w:val="en-US"/>
        </w:rPr>
        <w:t xml:space="preserve"> </w:t>
      </w:r>
    </w:p>
    <w:p w14:paraId="0236B24E" w14:textId="77777777" w:rsidR="00C55629" w:rsidRDefault="00C55629" w:rsidP="007978DD">
      <w:pPr>
        <w:spacing w:line="240" w:lineRule="auto"/>
        <w:jc w:val="left"/>
        <w:rPr>
          <w:i/>
          <w:iCs/>
          <w:lang w:val="en-US"/>
        </w:rPr>
      </w:pPr>
    </w:p>
    <w:p w14:paraId="506B283B" w14:textId="77777777" w:rsidR="00C55629" w:rsidRDefault="00C55629" w:rsidP="007978DD">
      <w:pPr>
        <w:spacing w:line="240" w:lineRule="auto"/>
        <w:jc w:val="left"/>
        <w:rPr>
          <w:i/>
          <w:iCs/>
          <w:lang w:val="en-US"/>
        </w:rPr>
      </w:pPr>
    </w:p>
    <w:p w14:paraId="425C2A70" w14:textId="77777777" w:rsidR="00C55629" w:rsidRDefault="00C55629" w:rsidP="007978DD">
      <w:pPr>
        <w:spacing w:line="240" w:lineRule="auto"/>
        <w:jc w:val="left"/>
        <w:rPr>
          <w:i/>
          <w:iCs/>
          <w:lang w:val="en-US"/>
        </w:rPr>
      </w:pPr>
    </w:p>
    <w:p w14:paraId="1398F089" w14:textId="77777777" w:rsidR="00C55629" w:rsidRDefault="00C55629">
      <w:pPr>
        <w:spacing w:line="240" w:lineRule="auto"/>
        <w:jc w:val="left"/>
        <w:rPr>
          <w:i/>
          <w:iCs/>
          <w:lang w:val="en-US"/>
        </w:rPr>
        <w:sectPr w:rsidR="00C55629" w:rsidSect="0002460F">
          <w:pgSz w:w="15840" w:h="12240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55FC3E37" w14:textId="77777777" w:rsidR="00C55629" w:rsidRPr="00C55629" w:rsidRDefault="00C55629" w:rsidP="00DD17D9">
      <w:pPr>
        <w:spacing w:line="480" w:lineRule="auto"/>
        <w:jc w:val="center"/>
        <w:rPr>
          <w:rFonts w:cs="Times New Roman"/>
          <w:b/>
          <w:color w:val="000000" w:themeColor="text1"/>
          <w:lang w:val="en-US"/>
        </w:rPr>
      </w:pPr>
      <w:r w:rsidRPr="00C55629">
        <w:rPr>
          <w:rFonts w:cs="Times New Roman"/>
          <w:b/>
          <w:color w:val="000000" w:themeColor="text1"/>
          <w:lang w:val="en-US"/>
        </w:rPr>
        <w:lastRenderedPageBreak/>
        <w:t>References</w:t>
      </w:r>
    </w:p>
    <w:p w14:paraId="3E3CD897" w14:textId="6772324F" w:rsidR="00C55629" w:rsidRPr="006A5CEC" w:rsidRDefault="00C55629" w:rsidP="00C55629">
      <w:pPr>
        <w:pStyle w:val="Bibliographie1"/>
        <w:rPr>
          <w:rStyle w:val="url"/>
          <w:color w:val="000000"/>
        </w:rPr>
      </w:pPr>
      <w:r w:rsidRPr="00654A1A">
        <w:rPr>
          <w:color w:val="000000"/>
          <w:lang w:val="en-US"/>
        </w:rPr>
        <w:t xml:space="preserve">Arkenau, R., Vocks, S., Taube, C. O., Waldorf, M., &amp; Hartmann, A. S. (2020). </w:t>
      </w:r>
      <w:r w:rsidRPr="00D762F1">
        <w:rPr>
          <w:color w:val="000000"/>
          <w:lang w:val="en-US"/>
        </w:rPr>
        <w:t>The Body Image Matrix of Thinness and Muscularity—Male Bodies : Development and validation of a new figure rating scale for body image in men.</w:t>
      </w:r>
      <w:r w:rsidRPr="00D762F1">
        <w:rPr>
          <w:rStyle w:val="apple-converted-space"/>
          <w:color w:val="000000"/>
          <w:lang w:val="en-US"/>
        </w:rPr>
        <w:t> </w:t>
      </w:r>
      <w:r w:rsidRPr="006A5CEC">
        <w:rPr>
          <w:i/>
          <w:iCs/>
          <w:color w:val="000000"/>
        </w:rPr>
        <w:t xml:space="preserve">Journal </w:t>
      </w:r>
      <w:r w:rsidR="002D3A6B">
        <w:rPr>
          <w:i/>
          <w:iCs/>
          <w:color w:val="000000"/>
        </w:rPr>
        <w:t>o</w:t>
      </w:r>
      <w:r w:rsidRPr="006A5CEC">
        <w:rPr>
          <w:i/>
          <w:iCs/>
          <w:color w:val="000000"/>
        </w:rPr>
        <w:t>f Clinical Psychology</w:t>
      </w:r>
      <w:r w:rsidRPr="006A5CEC">
        <w:rPr>
          <w:color w:val="000000"/>
        </w:rPr>
        <w:t>,</w:t>
      </w:r>
      <w:r w:rsidRPr="006A5CEC">
        <w:rPr>
          <w:rStyle w:val="apple-converted-space"/>
          <w:color w:val="000000"/>
        </w:rPr>
        <w:t> </w:t>
      </w:r>
      <w:r w:rsidRPr="006A5CEC">
        <w:rPr>
          <w:i/>
          <w:iCs/>
          <w:color w:val="000000"/>
        </w:rPr>
        <w:t>76</w:t>
      </w:r>
      <w:r w:rsidRPr="006A5CEC">
        <w:rPr>
          <w:color w:val="000000"/>
        </w:rPr>
        <w:t>(7), 1283</w:t>
      </w:r>
      <w:r w:rsidRPr="006A5CEC">
        <w:rPr>
          <w:color w:val="000000"/>
        </w:rPr>
        <w:noBreakHyphen/>
        <w:t>1292.</w:t>
      </w:r>
      <w:r w:rsidRPr="006A5CEC">
        <w:rPr>
          <w:rStyle w:val="apple-converted-space"/>
          <w:color w:val="000000"/>
        </w:rPr>
        <w:t> </w:t>
      </w:r>
      <w:hyperlink r:id="rId5" w:history="1">
        <w:r w:rsidRPr="006A5CEC">
          <w:rPr>
            <w:rStyle w:val="Lienhypertexte"/>
          </w:rPr>
          <w:t>https://doi.org/10.1002/jclp.22933</w:t>
        </w:r>
      </w:hyperlink>
    </w:p>
    <w:p w14:paraId="67B3A936" w14:textId="77777777" w:rsidR="00AE43D1" w:rsidRDefault="00C55629" w:rsidP="00AE43D1">
      <w:pPr>
        <w:pStyle w:val="Corpsdetexte"/>
        <w:spacing w:line="480" w:lineRule="auto"/>
        <w:ind w:left="840" w:hanging="720"/>
      </w:pPr>
      <w:r w:rsidRPr="00EF6769">
        <w:t>Brewer, B. W., &amp; Cornelius, A.</w:t>
      </w:r>
      <w:r>
        <w:t xml:space="preserve"> E. (2001). Norms and factorial invariance of the Athletic Identity Measurement Scale (AIMS). </w:t>
      </w:r>
      <w:r>
        <w:rPr>
          <w:i/>
          <w:iCs/>
        </w:rPr>
        <w:t>The Academic Athletic Journal</w:t>
      </w:r>
      <w:r>
        <w:t xml:space="preserve">, </w:t>
      </w:r>
      <w:r>
        <w:rPr>
          <w:i/>
          <w:iCs/>
        </w:rPr>
        <w:t>15</w:t>
      </w:r>
      <w:r>
        <w:t>, 103-113.</w:t>
      </w:r>
    </w:p>
    <w:p w14:paraId="2D8B0529" w14:textId="037DF332" w:rsidR="00AE43D1" w:rsidRDefault="00AE43D1" w:rsidP="00AE43D1">
      <w:pPr>
        <w:pStyle w:val="Corpsdetexte"/>
        <w:spacing w:line="480" w:lineRule="auto"/>
        <w:ind w:left="840" w:hanging="720"/>
      </w:pPr>
      <w:r w:rsidRPr="00AE43D1">
        <w:rPr>
          <w:lang w:val="fr-CH"/>
        </w:rPr>
        <w:t xml:space="preserve">Calugi, S., Milanese, C., Sartirana, M., Ghoch, M. E., Sartori, F., Geccherle, E., Coppini, A., Franchini, C., &amp; Grave, R. D. (2016). </w:t>
      </w:r>
      <w:r w:rsidRPr="00AE43D1">
        <w:t>The Eating Disorder Examination Questionnaire : reliability and validity of the Italian version. </w:t>
      </w:r>
      <w:r w:rsidRPr="00AE43D1">
        <w:rPr>
          <w:i/>
          <w:iCs/>
        </w:rPr>
        <w:t xml:space="preserve">Eating And Weight Disorders - Studies </w:t>
      </w:r>
      <w:r w:rsidR="002D3A6B">
        <w:rPr>
          <w:i/>
          <w:iCs/>
        </w:rPr>
        <w:t>o</w:t>
      </w:r>
      <w:r w:rsidRPr="00AE43D1">
        <w:rPr>
          <w:i/>
          <w:iCs/>
        </w:rPr>
        <w:t xml:space="preserve">n Anorexia Bulimia </w:t>
      </w:r>
      <w:r w:rsidR="002D3A6B">
        <w:rPr>
          <w:i/>
          <w:iCs/>
        </w:rPr>
        <w:t>a</w:t>
      </w:r>
      <w:r w:rsidRPr="00AE43D1">
        <w:rPr>
          <w:i/>
          <w:iCs/>
        </w:rPr>
        <w:t>nd Obesity</w:t>
      </w:r>
      <w:r w:rsidRPr="00AE43D1">
        <w:t>, </w:t>
      </w:r>
      <w:r w:rsidRPr="00AE43D1">
        <w:rPr>
          <w:i/>
          <w:iCs/>
        </w:rPr>
        <w:t>22</w:t>
      </w:r>
      <w:r w:rsidRPr="00AE43D1">
        <w:t>(3), 509</w:t>
      </w:r>
      <w:r w:rsidRPr="00AE43D1">
        <w:noBreakHyphen/>
        <w:t>514. </w:t>
      </w:r>
      <w:hyperlink r:id="rId6" w:history="1">
        <w:r w:rsidRPr="00AE43D1">
          <w:rPr>
            <w:rStyle w:val="Lienhypertexte"/>
          </w:rPr>
          <w:t>https://doi.org/10.1007/s40519-016-0276-6</w:t>
        </w:r>
      </w:hyperlink>
    </w:p>
    <w:p w14:paraId="0A5E0FF4" w14:textId="5BB72706" w:rsidR="00AB3823" w:rsidRDefault="008A4599" w:rsidP="00AB3823">
      <w:pPr>
        <w:pStyle w:val="Corpsdetexte"/>
        <w:spacing w:line="480" w:lineRule="auto"/>
        <w:ind w:left="840" w:hanging="720"/>
      </w:pPr>
      <w:r w:rsidRPr="008A4599">
        <w:t>Carrard, I., Rebetez, M. M. L., Mobbs, O., &amp; Van Der Linden, M. (201</w:t>
      </w:r>
      <w:r w:rsidR="004D04ED">
        <w:t>5</w:t>
      </w:r>
      <w:r w:rsidRPr="008A4599">
        <w:t>). Factor structure of a French version of the eating disorder examination-questionnaire among women with and without binge eating disorder symptoms. </w:t>
      </w:r>
      <w:r w:rsidRPr="008A4599">
        <w:rPr>
          <w:i/>
          <w:iCs/>
        </w:rPr>
        <w:t xml:space="preserve">Eating And Weight Disorders - Studies </w:t>
      </w:r>
      <w:r w:rsidR="002D3A6B">
        <w:rPr>
          <w:i/>
          <w:iCs/>
        </w:rPr>
        <w:t>o</w:t>
      </w:r>
      <w:r w:rsidRPr="008A4599">
        <w:rPr>
          <w:i/>
          <w:iCs/>
        </w:rPr>
        <w:t xml:space="preserve">n Anorexia Bulimia </w:t>
      </w:r>
      <w:r w:rsidR="002D3A6B">
        <w:rPr>
          <w:i/>
          <w:iCs/>
        </w:rPr>
        <w:t>a</w:t>
      </w:r>
      <w:r w:rsidRPr="008A4599">
        <w:rPr>
          <w:i/>
          <w:iCs/>
        </w:rPr>
        <w:t>nd Obesity</w:t>
      </w:r>
      <w:r w:rsidRPr="008A4599">
        <w:t>, </w:t>
      </w:r>
      <w:r w:rsidRPr="008A4599">
        <w:rPr>
          <w:i/>
          <w:iCs/>
        </w:rPr>
        <w:t>20</w:t>
      </w:r>
      <w:r w:rsidRPr="008A4599">
        <w:t>(1), 137</w:t>
      </w:r>
      <w:r w:rsidRPr="008A4599">
        <w:noBreakHyphen/>
        <w:t>144. </w:t>
      </w:r>
      <w:hyperlink r:id="rId7" w:history="1">
        <w:r w:rsidRPr="008A4599">
          <w:rPr>
            <w:rStyle w:val="Lienhypertexte"/>
            <w:lang w:val="fr-CH"/>
          </w:rPr>
          <w:t>https://doi.org/10.1007/s40519-014-0148-x</w:t>
        </w:r>
      </w:hyperlink>
    </w:p>
    <w:p w14:paraId="5C9BA230" w14:textId="4D197101" w:rsidR="00AB3823" w:rsidRPr="00AB3823" w:rsidRDefault="00AB3823" w:rsidP="00AB3823">
      <w:pPr>
        <w:pStyle w:val="Corpsdetexte"/>
        <w:spacing w:line="480" w:lineRule="auto"/>
        <w:ind w:left="840" w:hanging="720"/>
        <w:rPr>
          <w:lang w:val="fr-CH"/>
        </w:rPr>
      </w:pPr>
      <w:r w:rsidRPr="00AB3823">
        <w:t>Caudroit, J., Stephan, Y., Brewer, B. W., &amp; Scanff, C. L. (2010). Contextual and Individual Predictors of Psychological Disengagement From Sport During a Competitive Event. </w:t>
      </w:r>
      <w:r w:rsidRPr="00AB3823">
        <w:rPr>
          <w:i/>
          <w:iCs/>
          <w:lang w:val="fr-CH"/>
        </w:rPr>
        <w:t xml:space="preserve">Journal </w:t>
      </w:r>
      <w:r w:rsidR="002D3A6B">
        <w:rPr>
          <w:i/>
          <w:iCs/>
          <w:lang w:val="fr-CH"/>
        </w:rPr>
        <w:t>o</w:t>
      </w:r>
      <w:r w:rsidRPr="00AB3823">
        <w:rPr>
          <w:i/>
          <w:iCs/>
          <w:lang w:val="fr-CH"/>
        </w:rPr>
        <w:t>f Applied Social Psychology</w:t>
      </w:r>
      <w:r w:rsidRPr="00AB3823">
        <w:rPr>
          <w:lang w:val="fr-CH"/>
        </w:rPr>
        <w:t>, </w:t>
      </w:r>
      <w:r w:rsidRPr="00AB3823">
        <w:rPr>
          <w:i/>
          <w:iCs/>
          <w:lang w:val="fr-CH"/>
        </w:rPr>
        <w:t>40</w:t>
      </w:r>
      <w:r w:rsidRPr="00AB3823">
        <w:rPr>
          <w:lang w:val="fr-CH"/>
        </w:rPr>
        <w:t>(8), 1999</w:t>
      </w:r>
      <w:r w:rsidRPr="00AB3823">
        <w:rPr>
          <w:lang w:val="fr-CH"/>
        </w:rPr>
        <w:noBreakHyphen/>
        <w:t>2018. </w:t>
      </w:r>
      <w:hyperlink r:id="rId8" w:history="1">
        <w:r w:rsidRPr="00AB3823">
          <w:rPr>
            <w:rStyle w:val="Lienhypertexte"/>
            <w:lang w:val="fr-CH"/>
          </w:rPr>
          <w:t>https://doi.org/10.1111/j.1559-1816.2010.00648.x</w:t>
        </w:r>
      </w:hyperlink>
    </w:p>
    <w:p w14:paraId="7E74C087" w14:textId="77777777" w:rsidR="00A44939" w:rsidRDefault="00C55629" w:rsidP="00A44939">
      <w:pPr>
        <w:pStyle w:val="Corpsdetexte"/>
        <w:spacing w:line="480" w:lineRule="auto"/>
        <w:ind w:left="840" w:hanging="720"/>
      </w:pPr>
      <w:r w:rsidRPr="00561117">
        <w:rPr>
          <w:lang w:val="fr-CH"/>
        </w:rPr>
        <w:t xml:space="preserve">Chaba, L., D’Arripe-Longueville, F., Lentillon‐Kaestner, V., &amp; Scoffier-Mériaux, S. (2018). </w:t>
      </w:r>
      <w:r w:rsidRPr="00561117">
        <w:t xml:space="preserve">Adaptation and validation of a short French version of the Drive for Muscularity Scale in male athletes (DMS-FR). </w:t>
      </w:r>
      <w:r w:rsidRPr="00561117">
        <w:rPr>
          <w:i/>
          <w:iCs/>
        </w:rPr>
        <w:t>PLOS ONE</w:t>
      </w:r>
      <w:r w:rsidRPr="00561117">
        <w:t>, </w:t>
      </w:r>
      <w:r w:rsidRPr="00561117">
        <w:rPr>
          <w:i/>
          <w:iCs/>
        </w:rPr>
        <w:t>13</w:t>
      </w:r>
      <w:r w:rsidRPr="00561117">
        <w:t>(5), 1-15.</w:t>
      </w:r>
      <w:r>
        <w:t xml:space="preserve"> </w:t>
      </w:r>
      <w:hyperlink r:id="rId9" w:history="1">
        <w:r w:rsidRPr="00A73D92">
          <w:rPr>
            <w:rStyle w:val="Lienhypertexte"/>
          </w:rPr>
          <w:t>https://doi.org/10.1371/journal.pone.0196608</w:t>
        </w:r>
      </w:hyperlink>
    </w:p>
    <w:p w14:paraId="5FF7EB81" w14:textId="77777777" w:rsidR="002922F2" w:rsidRDefault="00A44939" w:rsidP="002922F2">
      <w:pPr>
        <w:pStyle w:val="Corpsdetexte"/>
        <w:spacing w:line="480" w:lineRule="auto"/>
        <w:ind w:left="840" w:hanging="720"/>
      </w:pPr>
      <w:r w:rsidRPr="00A44939">
        <w:rPr>
          <w:color w:val="000000"/>
          <w:lang w:val="fr-FR"/>
        </w:rPr>
        <w:t>Collani, G.</w:t>
      </w:r>
      <w:r w:rsidR="003201DC">
        <w:rPr>
          <w:color w:val="000000"/>
          <w:lang w:val="fr-FR"/>
        </w:rPr>
        <w:t xml:space="preserve"> von</w:t>
      </w:r>
      <w:r w:rsidRPr="00A44939">
        <w:rPr>
          <w:color w:val="000000"/>
          <w:lang w:val="fr-FR"/>
        </w:rPr>
        <w:t>, &amp; Herzberg, P. Y. (2003). Zur internen Struktur des globalen Selbstwertgefühls nach Rosenberg. </w:t>
      </w:r>
      <w:r w:rsidRPr="00A44939">
        <w:rPr>
          <w:i/>
          <w:iCs/>
          <w:color w:val="000000"/>
          <w:lang w:val="fr-FR"/>
        </w:rPr>
        <w:t>Zeitschrift für Differentielle und Diagnostische Psychologie, 24</w:t>
      </w:r>
      <w:r w:rsidRPr="00A44939">
        <w:rPr>
          <w:color w:val="000000"/>
          <w:lang w:val="fr-FR"/>
        </w:rPr>
        <w:t>(1), 9–22. </w:t>
      </w:r>
      <w:hyperlink r:id="rId10" w:tgtFrame="_new" w:history="1">
        <w:r w:rsidRPr="00A44939">
          <w:rPr>
            <w:rStyle w:val="Lienhypertexte"/>
            <w:lang w:val="fr-FR"/>
          </w:rPr>
          <w:t>https://doi.org/10.1024//0170-1789.24.1.9</w:t>
        </w:r>
      </w:hyperlink>
    </w:p>
    <w:p w14:paraId="1C60DCB9" w14:textId="77777777" w:rsidR="002922F2" w:rsidRDefault="002922F2" w:rsidP="002922F2">
      <w:pPr>
        <w:pStyle w:val="Corpsdetexte"/>
        <w:spacing w:line="480" w:lineRule="auto"/>
        <w:ind w:left="840" w:hanging="720"/>
      </w:pPr>
      <w:r w:rsidRPr="002922F2">
        <w:rPr>
          <w:color w:val="000000"/>
          <w:lang w:val="fr-CH"/>
        </w:rPr>
        <w:t xml:space="preserve">Corbière, M., &amp; Fraccaroli, F. (2020). La conception, la validation, la traduction et l’adaptation transculuturelle d’outils de mesure : des exemples en santé mentale et travail. In M. Corbière &amp; N. Larivière (Eds.), </w:t>
      </w:r>
      <w:r w:rsidRPr="002922F2">
        <w:rPr>
          <w:i/>
          <w:iCs/>
          <w:color w:val="000000"/>
          <w:lang w:val="fr-CH"/>
        </w:rPr>
        <w:t xml:space="preserve">Méthodes qualitatives, quantitatives et mixtes : dans la recherche en sciences humaines, sociales et de la santé </w:t>
      </w:r>
      <w:r w:rsidRPr="002922F2">
        <w:rPr>
          <w:color w:val="000000"/>
          <w:lang w:val="fr-CH"/>
        </w:rPr>
        <w:t>(2nd ed., pp. 703-752)</w:t>
      </w:r>
      <w:r w:rsidRPr="002922F2">
        <w:rPr>
          <w:i/>
          <w:iCs/>
          <w:color w:val="000000"/>
          <w:lang w:val="fr-CH"/>
        </w:rPr>
        <w:t>.</w:t>
      </w:r>
      <w:r w:rsidRPr="002922F2">
        <w:rPr>
          <w:color w:val="000000"/>
          <w:lang w:val="fr-CH"/>
        </w:rPr>
        <w:t xml:space="preserve"> Presses de l’Université du Québec.</w:t>
      </w:r>
    </w:p>
    <w:p w14:paraId="5DF5D14D" w14:textId="7F9B79E2" w:rsidR="00FD2245" w:rsidRDefault="008D1A62" w:rsidP="002922F2">
      <w:pPr>
        <w:pStyle w:val="Corpsdetexte"/>
        <w:spacing w:line="480" w:lineRule="auto"/>
        <w:ind w:left="840" w:hanging="720"/>
      </w:pPr>
      <w:r w:rsidRPr="008D1A62">
        <w:rPr>
          <w:color w:val="000000"/>
        </w:rPr>
        <w:t>Costa, S., Santi, G., Di Fronso, S., Montesano, C., Di Gruttola, F., Ciofi, E. G., Morgilli, L., &amp; Bertollo, M. (2020). Athletes and adversities : athletic identity and emotional regulation in time of COVID-19. </w:t>
      </w:r>
      <w:r w:rsidRPr="008D1A62">
        <w:rPr>
          <w:i/>
          <w:iCs/>
          <w:color w:val="000000"/>
          <w:lang w:val="fr-CH"/>
        </w:rPr>
        <w:t xml:space="preserve">Sport Sciences </w:t>
      </w:r>
      <w:r w:rsidR="002D3A6B">
        <w:rPr>
          <w:i/>
          <w:iCs/>
          <w:color w:val="000000"/>
          <w:lang w:val="fr-CH"/>
        </w:rPr>
        <w:t>f</w:t>
      </w:r>
      <w:r w:rsidRPr="008D1A62">
        <w:rPr>
          <w:i/>
          <w:iCs/>
          <w:color w:val="000000"/>
          <w:lang w:val="fr-CH"/>
        </w:rPr>
        <w:t>or Health</w:t>
      </w:r>
      <w:r w:rsidRPr="008D1A62">
        <w:rPr>
          <w:color w:val="000000"/>
          <w:lang w:val="fr-CH"/>
        </w:rPr>
        <w:t>, </w:t>
      </w:r>
      <w:r w:rsidRPr="008D1A62">
        <w:rPr>
          <w:i/>
          <w:iCs/>
          <w:color w:val="000000"/>
          <w:lang w:val="fr-CH"/>
        </w:rPr>
        <w:t>16</w:t>
      </w:r>
      <w:r w:rsidRPr="008D1A62">
        <w:rPr>
          <w:color w:val="000000"/>
          <w:lang w:val="fr-CH"/>
        </w:rPr>
        <w:t>(4), 609</w:t>
      </w:r>
      <w:r w:rsidRPr="008D1A62">
        <w:rPr>
          <w:color w:val="000000"/>
          <w:lang w:val="fr-CH"/>
        </w:rPr>
        <w:noBreakHyphen/>
        <w:t>618. </w:t>
      </w:r>
      <w:hyperlink r:id="rId11" w:history="1">
        <w:r w:rsidRPr="008D1A62">
          <w:rPr>
            <w:rStyle w:val="Lienhypertexte"/>
          </w:rPr>
          <w:t>https://doi.org/10.1007/s11332-020-00677-9</w:t>
        </w:r>
      </w:hyperlink>
    </w:p>
    <w:p w14:paraId="64DCB6AB" w14:textId="307A2915" w:rsidR="00E20AEA" w:rsidRDefault="00FD2245" w:rsidP="00E20AEA">
      <w:pPr>
        <w:pStyle w:val="Corpsdetexte"/>
        <w:spacing w:line="480" w:lineRule="auto"/>
        <w:ind w:left="840" w:hanging="720"/>
      </w:pPr>
      <w:r w:rsidRPr="00FD2245">
        <w:rPr>
          <w:color w:val="000000"/>
        </w:rPr>
        <w:t>Dan-Glauser, E. S., &amp; Scherer, K. R. (201</w:t>
      </w:r>
      <w:r w:rsidR="009E57B2">
        <w:rPr>
          <w:color w:val="000000"/>
        </w:rPr>
        <w:t>3</w:t>
      </w:r>
      <w:r w:rsidRPr="00FD2245">
        <w:rPr>
          <w:color w:val="000000"/>
        </w:rPr>
        <w:t>). The Difficulties in Emotion Regulation Scale (DERS). </w:t>
      </w:r>
      <w:r w:rsidRPr="00FD2245">
        <w:rPr>
          <w:i/>
          <w:iCs/>
          <w:color w:val="000000"/>
          <w:lang w:val="fr-CH"/>
        </w:rPr>
        <w:t xml:space="preserve">Swiss Journal </w:t>
      </w:r>
      <w:r w:rsidR="002D3A6B">
        <w:rPr>
          <w:i/>
          <w:iCs/>
          <w:color w:val="000000"/>
          <w:lang w:val="fr-CH"/>
        </w:rPr>
        <w:t>o</w:t>
      </w:r>
      <w:r w:rsidRPr="00FD2245">
        <w:rPr>
          <w:i/>
          <w:iCs/>
          <w:color w:val="000000"/>
          <w:lang w:val="fr-CH"/>
        </w:rPr>
        <w:t>f Psychology</w:t>
      </w:r>
      <w:r w:rsidRPr="00FD2245">
        <w:rPr>
          <w:color w:val="000000"/>
          <w:lang w:val="fr-CH"/>
        </w:rPr>
        <w:t>, </w:t>
      </w:r>
      <w:r w:rsidRPr="00FD2245">
        <w:rPr>
          <w:i/>
          <w:iCs/>
          <w:color w:val="000000"/>
          <w:lang w:val="fr-CH"/>
        </w:rPr>
        <w:t>72</w:t>
      </w:r>
      <w:r w:rsidRPr="00FD2245">
        <w:rPr>
          <w:color w:val="000000"/>
          <w:lang w:val="fr-CH"/>
        </w:rPr>
        <w:t>(1), 5</w:t>
      </w:r>
      <w:r w:rsidRPr="00FD2245">
        <w:rPr>
          <w:color w:val="000000"/>
          <w:lang w:val="fr-CH"/>
        </w:rPr>
        <w:noBreakHyphen/>
        <w:t>11. </w:t>
      </w:r>
      <w:hyperlink r:id="rId12" w:history="1">
        <w:r w:rsidRPr="00FD2245">
          <w:rPr>
            <w:rStyle w:val="Lienhypertexte"/>
          </w:rPr>
          <w:t>https://doi.org/10.1024/1421-0185/a000093</w:t>
        </w:r>
      </w:hyperlink>
    </w:p>
    <w:p w14:paraId="00C7B081" w14:textId="27F1B604" w:rsidR="00E20AEA" w:rsidRDefault="00E20AEA" w:rsidP="00E20AEA">
      <w:pPr>
        <w:pStyle w:val="Corpsdetexte"/>
        <w:spacing w:line="480" w:lineRule="auto"/>
        <w:ind w:left="840" w:hanging="720"/>
      </w:pPr>
      <w:r w:rsidRPr="00E20AEA">
        <w:rPr>
          <w:color w:val="000000"/>
        </w:rPr>
        <w:t>Ehring, T., Fischer, S., Schnülle, J., Bösterling, A., &amp; Tuschen-Caffier, B. (2008). Characteristics of emotion regulation in recovered depressed versus never depressed individuals. </w:t>
      </w:r>
      <w:r w:rsidRPr="00E20AEA">
        <w:rPr>
          <w:i/>
          <w:iCs/>
          <w:color w:val="000000"/>
          <w:lang w:val="fr-CH"/>
        </w:rPr>
        <w:t xml:space="preserve">Personality </w:t>
      </w:r>
      <w:r w:rsidR="002D3A6B">
        <w:rPr>
          <w:i/>
          <w:iCs/>
          <w:color w:val="000000"/>
          <w:lang w:val="fr-CH"/>
        </w:rPr>
        <w:t>a</w:t>
      </w:r>
      <w:r w:rsidRPr="00E20AEA">
        <w:rPr>
          <w:i/>
          <w:iCs/>
          <w:color w:val="000000"/>
          <w:lang w:val="fr-CH"/>
        </w:rPr>
        <w:t>nd Individual Differences</w:t>
      </w:r>
      <w:r w:rsidRPr="00E20AEA">
        <w:rPr>
          <w:color w:val="000000"/>
          <w:lang w:val="fr-CH"/>
        </w:rPr>
        <w:t>, </w:t>
      </w:r>
      <w:r w:rsidRPr="00E20AEA">
        <w:rPr>
          <w:i/>
          <w:iCs/>
          <w:color w:val="000000"/>
          <w:lang w:val="fr-CH"/>
        </w:rPr>
        <w:t>44</w:t>
      </w:r>
      <w:r w:rsidRPr="00E20AEA">
        <w:rPr>
          <w:color w:val="000000"/>
          <w:lang w:val="fr-CH"/>
        </w:rPr>
        <w:t>(7), 1574</w:t>
      </w:r>
      <w:r w:rsidRPr="00E20AEA">
        <w:rPr>
          <w:color w:val="000000"/>
          <w:lang w:val="fr-CH"/>
        </w:rPr>
        <w:noBreakHyphen/>
        <w:t>1584. </w:t>
      </w:r>
      <w:hyperlink r:id="rId13" w:history="1">
        <w:r w:rsidRPr="00E20AEA">
          <w:rPr>
            <w:rStyle w:val="Lienhypertexte"/>
          </w:rPr>
          <w:t>https://doi.org/10.1016/j.paid.2008.01.013</w:t>
        </w:r>
      </w:hyperlink>
    </w:p>
    <w:p w14:paraId="2C0FEBF2" w14:textId="1E1AAF66" w:rsidR="0036678B" w:rsidRPr="008D1A62" w:rsidRDefault="00C55629" w:rsidP="00E20AEA">
      <w:pPr>
        <w:pStyle w:val="Corpsdetexte"/>
        <w:spacing w:line="480" w:lineRule="auto"/>
        <w:ind w:left="840" w:hanging="720"/>
      </w:pPr>
      <w:r w:rsidRPr="005702A1">
        <w:rPr>
          <w:color w:val="000000"/>
        </w:rPr>
        <w:t>Fairburn, C. G., &amp; Beglin, S. J. (1994). Assessment of eating disorders: Interview or self-report questionnaire?</w:t>
      </w:r>
      <w:r w:rsidRPr="005702A1">
        <w:rPr>
          <w:rStyle w:val="apple-converted-space"/>
          <w:rFonts w:eastAsiaTheme="majorEastAsia"/>
          <w:color w:val="000000"/>
        </w:rPr>
        <w:t> </w:t>
      </w:r>
      <w:r w:rsidRPr="005702A1">
        <w:rPr>
          <w:rStyle w:val="Accentuation"/>
          <w:rFonts w:eastAsiaTheme="majorEastAsia"/>
          <w:color w:val="000000"/>
        </w:rPr>
        <w:t>International Journal of Eating Disorders, 16</w:t>
      </w:r>
      <w:r w:rsidRPr="005702A1">
        <w:rPr>
          <w:color w:val="000000"/>
        </w:rPr>
        <w:t>(4), 363–370.</w:t>
      </w:r>
    </w:p>
    <w:p w14:paraId="5267401F" w14:textId="6ED635C9" w:rsidR="0036678B" w:rsidRPr="0036678B" w:rsidRDefault="0036678B" w:rsidP="0036678B">
      <w:pPr>
        <w:pStyle w:val="Corpsdetexte"/>
        <w:spacing w:line="480" w:lineRule="auto"/>
        <w:ind w:left="840" w:hanging="720"/>
        <w:rPr>
          <w:rFonts w:eastAsiaTheme="minorHAnsi"/>
        </w:rPr>
      </w:pPr>
      <w:r w:rsidRPr="0036678B">
        <w:rPr>
          <w:color w:val="000000"/>
          <w:lang w:val="fr-CH"/>
        </w:rPr>
        <w:t>Franzoni, A., Meyer, A. H.</w:t>
      </w:r>
      <w:r>
        <w:rPr>
          <w:color w:val="000000"/>
          <w:lang w:val="fr-CH"/>
        </w:rPr>
        <w:t>, Parent, S., &amp; Messerli-Bürgy, N.</w:t>
      </w:r>
      <w:r w:rsidRPr="0036678B">
        <w:rPr>
          <w:color w:val="000000"/>
          <w:lang w:val="fr-CH"/>
        </w:rPr>
        <w:t xml:space="preserve"> (20</w:t>
      </w:r>
      <w:r>
        <w:rPr>
          <w:color w:val="000000"/>
          <w:lang w:val="fr-CH"/>
        </w:rPr>
        <w:t>24</w:t>
      </w:r>
      <w:r w:rsidRPr="0036678B">
        <w:rPr>
          <w:color w:val="000000"/>
          <w:lang w:val="fr-CH"/>
        </w:rPr>
        <w:t xml:space="preserve">). </w:t>
      </w:r>
      <w:r>
        <w:rPr>
          <w:i/>
          <w:iCs/>
          <w:color w:val="000000"/>
        </w:rPr>
        <w:t>Validation of the Swiss German, Italian, and French version of the Conformity to the Sport Ethic Scale (CSES)</w:t>
      </w:r>
      <w:r w:rsidRPr="0036678B">
        <w:rPr>
          <w:i/>
          <w:iCs/>
          <w:color w:val="000000"/>
        </w:rPr>
        <w:t>.</w:t>
      </w:r>
      <w:r w:rsidRPr="0036678B">
        <w:rPr>
          <w:color w:val="000000"/>
        </w:rPr>
        <w:t xml:space="preserve"> </w:t>
      </w:r>
      <w:r w:rsidRPr="0036678B">
        <w:rPr>
          <w:color w:val="000000"/>
        </w:rPr>
        <w:lastRenderedPageBreak/>
        <w:t>Manuscript submitted for publication.</w:t>
      </w:r>
    </w:p>
    <w:p w14:paraId="72777C93" w14:textId="0624B397" w:rsidR="00FD2245" w:rsidRDefault="00C55629" w:rsidP="00FD2245">
      <w:pPr>
        <w:pStyle w:val="Corpsdetexte"/>
        <w:spacing w:line="480" w:lineRule="auto"/>
        <w:ind w:left="840" w:hanging="720"/>
        <w:rPr>
          <w:rFonts w:eastAsiaTheme="minorHAnsi"/>
        </w:rPr>
      </w:pPr>
      <w:r w:rsidRPr="00BF3065">
        <w:rPr>
          <w:color w:val="000000"/>
        </w:rPr>
        <w:t>Galli, N., Petrie, T. A., Reel, J. J., Chatterton, J. M., &amp; Baghurst, T. M. (201</w:t>
      </w:r>
      <w:r>
        <w:rPr>
          <w:color w:val="000000"/>
        </w:rPr>
        <w:t>4</w:t>
      </w:r>
      <w:r w:rsidRPr="00BF3065">
        <w:rPr>
          <w:color w:val="000000"/>
        </w:rPr>
        <w:t xml:space="preserve">). </w:t>
      </w:r>
      <w:r>
        <w:rPr>
          <w:color w:val="000000"/>
        </w:rPr>
        <w:t>Assessing the validity of the Weight Pressures in Sport Scale for Male Athletes.</w:t>
      </w:r>
      <w:r>
        <w:rPr>
          <w:rStyle w:val="apple-converted-space"/>
          <w:rFonts w:eastAsia="Arial"/>
          <w:color w:val="000000"/>
        </w:rPr>
        <w:t> </w:t>
      </w:r>
      <w:r>
        <w:rPr>
          <w:i/>
          <w:iCs/>
          <w:color w:val="000000"/>
        </w:rPr>
        <w:t xml:space="preserve">Psychology </w:t>
      </w:r>
      <w:r w:rsidR="002D3A6B">
        <w:rPr>
          <w:i/>
          <w:iCs/>
          <w:color w:val="000000"/>
        </w:rPr>
        <w:t>o</w:t>
      </w:r>
      <w:r>
        <w:rPr>
          <w:i/>
          <w:iCs/>
          <w:color w:val="000000"/>
        </w:rPr>
        <w:t>f Men &amp; Masculinity</w:t>
      </w:r>
      <w:r>
        <w:rPr>
          <w:color w:val="000000"/>
        </w:rPr>
        <w:t>,</w:t>
      </w:r>
      <w:r>
        <w:rPr>
          <w:rStyle w:val="apple-converted-space"/>
          <w:rFonts w:eastAsia="Arial"/>
          <w:color w:val="000000"/>
        </w:rPr>
        <w:t> </w:t>
      </w:r>
      <w:r>
        <w:rPr>
          <w:i/>
          <w:iCs/>
          <w:color w:val="000000"/>
        </w:rPr>
        <w:t>15</w:t>
      </w:r>
      <w:r>
        <w:rPr>
          <w:color w:val="000000"/>
        </w:rPr>
        <w:t>(2), 170</w:t>
      </w:r>
      <w:r>
        <w:rPr>
          <w:color w:val="000000"/>
        </w:rPr>
        <w:noBreakHyphen/>
        <w:t>180.</w:t>
      </w:r>
      <w:r>
        <w:rPr>
          <w:rStyle w:val="apple-converted-space"/>
          <w:rFonts w:eastAsia="Arial"/>
          <w:color w:val="000000"/>
        </w:rPr>
        <w:t> </w:t>
      </w:r>
      <w:hyperlink r:id="rId14" w:history="1">
        <w:r w:rsidRPr="00A73D92">
          <w:rPr>
            <w:rStyle w:val="Lienhypertexte"/>
            <w:rFonts w:eastAsia="Arial"/>
          </w:rPr>
          <w:t>https://doi.org/10.1037/a0031762</w:t>
        </w:r>
      </w:hyperlink>
    </w:p>
    <w:p w14:paraId="37062552" w14:textId="2B5934D5" w:rsidR="00FD2245" w:rsidRDefault="00FD2245" w:rsidP="00FD2245">
      <w:pPr>
        <w:pStyle w:val="Corpsdetexte"/>
        <w:spacing w:line="480" w:lineRule="auto"/>
        <w:ind w:left="840" w:hanging="720"/>
        <w:rPr>
          <w:rFonts w:eastAsiaTheme="minorHAnsi"/>
        </w:rPr>
      </w:pPr>
      <w:r w:rsidRPr="00FD2245">
        <w:rPr>
          <w:color w:val="000000"/>
          <w:lang w:val="fr-CH"/>
        </w:rPr>
        <w:t xml:space="preserve">Giromini, L., Velotti, P., De Campora, G., Bonalume, L., &amp; Zavattini, G. C. (2012). </w:t>
      </w:r>
      <w:r w:rsidRPr="00FD2245">
        <w:rPr>
          <w:color w:val="000000"/>
        </w:rPr>
        <w:t>Cultural Adaptation of the Difficulties in Emotion Regulation Scale : Reliability and Validity of an Italian Version. </w:t>
      </w:r>
      <w:r w:rsidRPr="00FD2245">
        <w:rPr>
          <w:i/>
          <w:iCs/>
          <w:color w:val="000000"/>
          <w:lang w:val="fr-CH"/>
        </w:rPr>
        <w:t xml:space="preserve">Journal </w:t>
      </w:r>
      <w:r w:rsidR="002D3A6B">
        <w:rPr>
          <w:i/>
          <w:iCs/>
          <w:color w:val="000000"/>
          <w:lang w:val="fr-CH"/>
        </w:rPr>
        <w:t>o</w:t>
      </w:r>
      <w:r w:rsidRPr="00FD2245">
        <w:rPr>
          <w:i/>
          <w:iCs/>
          <w:color w:val="000000"/>
          <w:lang w:val="fr-CH"/>
        </w:rPr>
        <w:t>f Clinical Psychology</w:t>
      </w:r>
      <w:r w:rsidRPr="00FD2245">
        <w:rPr>
          <w:color w:val="000000"/>
          <w:lang w:val="fr-CH"/>
        </w:rPr>
        <w:t>, </w:t>
      </w:r>
      <w:r w:rsidRPr="00FD2245">
        <w:rPr>
          <w:i/>
          <w:iCs/>
          <w:color w:val="000000"/>
          <w:lang w:val="fr-CH"/>
        </w:rPr>
        <w:t>68</w:t>
      </w:r>
      <w:r w:rsidRPr="00FD2245">
        <w:rPr>
          <w:color w:val="000000"/>
          <w:lang w:val="fr-CH"/>
        </w:rPr>
        <w:t>(9), 989</w:t>
      </w:r>
      <w:r w:rsidRPr="00FD2245">
        <w:rPr>
          <w:color w:val="000000"/>
          <w:lang w:val="fr-CH"/>
        </w:rPr>
        <w:noBreakHyphen/>
        <w:t>1007. </w:t>
      </w:r>
      <w:hyperlink r:id="rId15" w:history="1">
        <w:r w:rsidRPr="00FD2245">
          <w:rPr>
            <w:rStyle w:val="Lienhypertexte"/>
            <w:lang w:val="fr-CH"/>
          </w:rPr>
          <w:t>https://doi.org/10.1002/jclp.21876</w:t>
        </w:r>
      </w:hyperlink>
    </w:p>
    <w:p w14:paraId="781B7522" w14:textId="43949ADF" w:rsidR="00B933DA" w:rsidRDefault="00C55629" w:rsidP="00FD2245">
      <w:pPr>
        <w:pStyle w:val="Corpsdetexte"/>
        <w:spacing w:line="480" w:lineRule="auto"/>
        <w:ind w:left="840" w:hanging="720"/>
        <w:rPr>
          <w:rFonts w:eastAsiaTheme="minorHAnsi"/>
        </w:rPr>
      </w:pPr>
      <w:r w:rsidRPr="005702A1">
        <w:rPr>
          <w:color w:val="000000"/>
        </w:rPr>
        <w:t>Gratz, K. L., &amp; Roemer, L. (2004). Multidimensional assessment of emotion regulation and dysregulation: Development, factor structure, and initial validation of the Difficulties in Emotion Regulation Scale.</w:t>
      </w:r>
      <w:r w:rsidRPr="005702A1">
        <w:rPr>
          <w:rStyle w:val="apple-converted-space"/>
          <w:rFonts w:eastAsiaTheme="majorEastAsia"/>
          <w:color w:val="000000"/>
        </w:rPr>
        <w:t> </w:t>
      </w:r>
      <w:r w:rsidRPr="005702A1">
        <w:rPr>
          <w:rStyle w:val="Accentuation"/>
          <w:rFonts w:eastAsiaTheme="majorEastAsia"/>
          <w:color w:val="000000"/>
        </w:rPr>
        <w:t>Journal of Psychopathology and Behavioral Assessment, 26</w:t>
      </w:r>
      <w:r w:rsidRPr="005702A1">
        <w:rPr>
          <w:color w:val="000000"/>
        </w:rPr>
        <w:t>(1), 41–54.</w:t>
      </w:r>
    </w:p>
    <w:p w14:paraId="2EC78DE6" w14:textId="77777777" w:rsidR="0011562E" w:rsidRDefault="00B933DA" w:rsidP="0011562E">
      <w:pPr>
        <w:pStyle w:val="Corpsdetexte"/>
        <w:spacing w:line="480" w:lineRule="auto"/>
        <w:ind w:left="840" w:hanging="720"/>
        <w:rPr>
          <w:rFonts w:eastAsiaTheme="minorHAnsi"/>
          <w:lang w:val="fr-CH"/>
        </w:rPr>
      </w:pPr>
      <w:r w:rsidRPr="00B933DA">
        <w:t xml:space="preserve">Hilbert, A., Tuschen-Caffier, B., Karwautz, A., Niederhofer, H., &amp; Munsch, S. (2007). </w:t>
      </w:r>
      <w:r w:rsidRPr="00B933DA">
        <w:rPr>
          <w:lang w:val="fr-CH"/>
        </w:rPr>
        <w:t>Eating Disorder Examination-Questionnaire. </w:t>
      </w:r>
      <w:r w:rsidRPr="00B933DA">
        <w:rPr>
          <w:i/>
          <w:iCs/>
          <w:lang w:val="fr-CH"/>
        </w:rPr>
        <w:t>Diagnostica</w:t>
      </w:r>
      <w:r w:rsidRPr="00B933DA">
        <w:rPr>
          <w:lang w:val="fr-CH"/>
        </w:rPr>
        <w:t>, </w:t>
      </w:r>
      <w:r w:rsidRPr="00B933DA">
        <w:rPr>
          <w:i/>
          <w:iCs/>
          <w:lang w:val="fr-CH"/>
        </w:rPr>
        <w:t>53</w:t>
      </w:r>
      <w:r w:rsidRPr="00B933DA">
        <w:rPr>
          <w:lang w:val="fr-CH"/>
        </w:rPr>
        <w:t>(3), 144</w:t>
      </w:r>
      <w:r w:rsidRPr="00B933DA">
        <w:rPr>
          <w:lang w:val="fr-CH"/>
        </w:rPr>
        <w:noBreakHyphen/>
        <w:t>154. </w:t>
      </w:r>
      <w:hyperlink r:id="rId16" w:history="1">
        <w:r w:rsidRPr="00B933DA">
          <w:rPr>
            <w:rStyle w:val="Lienhypertexte"/>
            <w:lang w:val="fr-CH"/>
          </w:rPr>
          <w:t>https://doi.org/10.1026/0012-1924.53.3.144</w:t>
        </w:r>
      </w:hyperlink>
    </w:p>
    <w:p w14:paraId="6F859B02" w14:textId="1A9A18C4" w:rsidR="0011562E" w:rsidRDefault="0011562E" w:rsidP="0011562E">
      <w:pPr>
        <w:pStyle w:val="Corpsdetexte"/>
        <w:spacing w:line="480" w:lineRule="auto"/>
        <w:ind w:left="840" w:hanging="720"/>
        <w:rPr>
          <w:rFonts w:eastAsiaTheme="minorHAnsi"/>
          <w:lang w:val="fr-CH"/>
        </w:rPr>
      </w:pPr>
      <w:r w:rsidRPr="0011562E">
        <w:rPr>
          <w:lang w:val="fr-CH"/>
        </w:rPr>
        <w:t xml:space="preserve">Hilbert, A., De Zwaan, M., &amp; Braehler, E. (2012). </w:t>
      </w:r>
      <w:r w:rsidRPr="0011562E">
        <w:t>How Frequent Are Eating Disturbances in the Population ? Norms of the Eating Disorder Examination-Questionnaire. </w:t>
      </w:r>
      <w:r w:rsidRPr="0011562E">
        <w:rPr>
          <w:i/>
          <w:iCs/>
          <w:lang w:val="fr-CH"/>
        </w:rPr>
        <w:t>PLoS ONE</w:t>
      </w:r>
      <w:r w:rsidRPr="0011562E">
        <w:rPr>
          <w:lang w:val="fr-CH"/>
        </w:rPr>
        <w:t>, </w:t>
      </w:r>
      <w:r w:rsidRPr="0011562E">
        <w:rPr>
          <w:i/>
          <w:iCs/>
          <w:lang w:val="fr-CH"/>
        </w:rPr>
        <w:t>7</w:t>
      </w:r>
      <w:r w:rsidRPr="0011562E">
        <w:rPr>
          <w:lang w:val="fr-CH"/>
        </w:rPr>
        <w:t>(1), e29125. </w:t>
      </w:r>
      <w:hyperlink r:id="rId17" w:history="1">
        <w:r w:rsidRPr="0011562E">
          <w:rPr>
            <w:rStyle w:val="Lienhypertexte"/>
            <w:lang w:val="fr-CH"/>
          </w:rPr>
          <w:t>https://doi.org/10.1371/journal.pone.0029125</w:t>
        </w:r>
      </w:hyperlink>
    </w:p>
    <w:p w14:paraId="19BFC4DA" w14:textId="4C2207C3" w:rsidR="00F37728" w:rsidRDefault="00C55629" w:rsidP="00F37728">
      <w:pPr>
        <w:pStyle w:val="Corpsdetexte"/>
        <w:spacing w:line="480" w:lineRule="auto"/>
        <w:ind w:left="840" w:hanging="720"/>
        <w:rPr>
          <w:rFonts w:eastAsiaTheme="minorHAnsi"/>
          <w:lang w:val="fr-CH"/>
        </w:rPr>
      </w:pPr>
      <w:r w:rsidRPr="0011562E">
        <w:rPr>
          <w:lang w:val="fr-CH"/>
        </w:rPr>
        <w:t xml:space="preserve">McCreary, D. R., &amp; Sasse, D. K. (2000). </w:t>
      </w:r>
      <w:r w:rsidRPr="00CF6BB8">
        <w:t>An Exploration of the Drive for Muscularity in Adolescent Boys and Girls. </w:t>
      </w:r>
      <w:r w:rsidRPr="00FF3A8B">
        <w:rPr>
          <w:i/>
          <w:iCs/>
        </w:rPr>
        <w:t xml:space="preserve">Journal </w:t>
      </w:r>
      <w:r w:rsidR="002D3A6B">
        <w:rPr>
          <w:i/>
          <w:iCs/>
        </w:rPr>
        <w:t>o</w:t>
      </w:r>
      <w:r w:rsidRPr="00FF3A8B">
        <w:rPr>
          <w:i/>
          <w:iCs/>
        </w:rPr>
        <w:t>f American College Health</w:t>
      </w:r>
      <w:r w:rsidRPr="00FF3A8B">
        <w:t>, </w:t>
      </w:r>
      <w:r w:rsidRPr="00FF3A8B">
        <w:rPr>
          <w:i/>
          <w:iCs/>
        </w:rPr>
        <w:t>48</w:t>
      </w:r>
      <w:r w:rsidRPr="00FF3A8B">
        <w:t>(6), 297</w:t>
      </w:r>
      <w:r w:rsidRPr="00FF3A8B">
        <w:noBreakHyphen/>
        <w:t>304. </w:t>
      </w:r>
      <w:hyperlink r:id="rId18" w:history="1">
        <w:r w:rsidRPr="00CF6BB8">
          <w:rPr>
            <w:rStyle w:val="Lienhypertexte"/>
          </w:rPr>
          <w:t>https://doi.org/10.1080/07448480009596271</w:t>
        </w:r>
      </w:hyperlink>
    </w:p>
    <w:p w14:paraId="527E0CB3" w14:textId="57E3E389" w:rsidR="00F37728" w:rsidRPr="00F37728" w:rsidRDefault="00F37728" w:rsidP="00F37728">
      <w:pPr>
        <w:pStyle w:val="Corpsdetexte"/>
        <w:spacing w:line="480" w:lineRule="auto"/>
        <w:ind w:left="840" w:hanging="720"/>
        <w:rPr>
          <w:rFonts w:eastAsiaTheme="minorHAnsi"/>
          <w:lang w:val="fr-CH"/>
        </w:rPr>
      </w:pPr>
      <w:r w:rsidRPr="00F37728">
        <w:rPr>
          <w:color w:val="000000"/>
        </w:rPr>
        <w:t>Nerini, A., Matera, C., Baroni, D., &amp; Stefanile, C. (201</w:t>
      </w:r>
      <w:r w:rsidR="004D04ED">
        <w:rPr>
          <w:color w:val="000000"/>
        </w:rPr>
        <w:t>6</w:t>
      </w:r>
      <w:r w:rsidRPr="00F37728">
        <w:rPr>
          <w:color w:val="000000"/>
        </w:rPr>
        <w:t>). Drive for muscularity and sexual orientation : Psychometric properties of the Italian version of the Drive for Muscularity Scale (DMS) in straight and gay men. </w:t>
      </w:r>
      <w:r w:rsidRPr="00F37728">
        <w:rPr>
          <w:i/>
          <w:iCs/>
          <w:color w:val="000000"/>
        </w:rPr>
        <w:t xml:space="preserve">Psychology </w:t>
      </w:r>
      <w:r w:rsidR="002D3A6B">
        <w:rPr>
          <w:i/>
          <w:iCs/>
          <w:color w:val="000000"/>
        </w:rPr>
        <w:t>o</w:t>
      </w:r>
      <w:r w:rsidRPr="00F37728">
        <w:rPr>
          <w:i/>
          <w:iCs/>
          <w:color w:val="000000"/>
        </w:rPr>
        <w:t>f Men &amp; Masculinity</w:t>
      </w:r>
      <w:r w:rsidRPr="00F37728">
        <w:rPr>
          <w:color w:val="000000"/>
        </w:rPr>
        <w:t>, </w:t>
      </w:r>
      <w:r w:rsidRPr="00F37728">
        <w:rPr>
          <w:i/>
          <w:iCs/>
          <w:color w:val="000000"/>
        </w:rPr>
        <w:t>17</w:t>
      </w:r>
      <w:r w:rsidRPr="00F37728">
        <w:rPr>
          <w:color w:val="000000"/>
        </w:rPr>
        <w:t xml:space="preserve">(2), </w:t>
      </w:r>
      <w:r w:rsidRPr="00F37728">
        <w:rPr>
          <w:color w:val="000000"/>
        </w:rPr>
        <w:lastRenderedPageBreak/>
        <w:t>137</w:t>
      </w:r>
      <w:r w:rsidRPr="00F37728">
        <w:rPr>
          <w:color w:val="000000"/>
        </w:rPr>
        <w:noBreakHyphen/>
        <w:t>146. </w:t>
      </w:r>
      <w:hyperlink r:id="rId19" w:history="1">
        <w:r w:rsidRPr="00F37728">
          <w:rPr>
            <w:rStyle w:val="Lienhypertexte"/>
            <w:lang w:val="fr-CH"/>
          </w:rPr>
          <w:t>https://doi.org/10.1037/a0039675</w:t>
        </w:r>
      </w:hyperlink>
    </w:p>
    <w:p w14:paraId="78571016" w14:textId="0A735039" w:rsidR="007B3F35" w:rsidRPr="00F37728" w:rsidRDefault="00C55629" w:rsidP="00F37728">
      <w:pPr>
        <w:pStyle w:val="Corpsdetexte"/>
        <w:spacing w:line="480" w:lineRule="auto"/>
        <w:ind w:left="840" w:hanging="720"/>
        <w:rPr>
          <w:rFonts w:eastAsiaTheme="minorHAnsi"/>
          <w:lang w:val="fr-CH"/>
        </w:rPr>
      </w:pPr>
      <w:r w:rsidRPr="00F37728">
        <w:rPr>
          <w:color w:val="000000"/>
          <w:lang w:val="fr-CH"/>
        </w:rPr>
        <w:t xml:space="preserve">Parent, S., Fortier, K., Vaillancourt-Morel, M., Lessard, G., Goulet, C., Demers, G., Paradis, H., &amp; Hartill, M. (2020). </w:t>
      </w:r>
      <w:r w:rsidRPr="001F1056">
        <w:rPr>
          <w:color w:val="000000"/>
        </w:rPr>
        <w:t>Development and initial factor validation of the French Conformity to the Sport Ethic Scale (CSES). </w:t>
      </w:r>
      <w:r w:rsidRPr="001F1056">
        <w:rPr>
          <w:i/>
          <w:iCs/>
          <w:color w:val="000000"/>
          <w:lang w:val="fr-CH"/>
        </w:rPr>
        <w:t xml:space="preserve">Canadian Journal </w:t>
      </w:r>
      <w:r w:rsidR="002D3A6B">
        <w:rPr>
          <w:i/>
          <w:iCs/>
          <w:color w:val="000000"/>
          <w:lang w:val="fr-CH"/>
        </w:rPr>
        <w:t>o</w:t>
      </w:r>
      <w:r w:rsidRPr="001F1056">
        <w:rPr>
          <w:i/>
          <w:iCs/>
          <w:color w:val="000000"/>
          <w:lang w:val="fr-CH"/>
        </w:rPr>
        <w:t>f Behavioural Science/Revue Canadienne des Sciences du Comportement</w:t>
      </w:r>
      <w:r w:rsidRPr="001F1056">
        <w:rPr>
          <w:color w:val="000000"/>
          <w:lang w:val="fr-CH"/>
        </w:rPr>
        <w:t>, </w:t>
      </w:r>
      <w:r w:rsidRPr="001F1056">
        <w:rPr>
          <w:i/>
          <w:iCs/>
          <w:color w:val="000000"/>
          <w:lang w:val="fr-CH"/>
        </w:rPr>
        <w:t>52</w:t>
      </w:r>
      <w:r w:rsidRPr="001F1056">
        <w:rPr>
          <w:color w:val="000000"/>
          <w:lang w:val="fr-CH"/>
        </w:rPr>
        <w:t>(4), 331</w:t>
      </w:r>
      <w:r w:rsidRPr="001F1056">
        <w:rPr>
          <w:color w:val="000000"/>
          <w:lang w:val="fr-CH"/>
        </w:rPr>
        <w:noBreakHyphen/>
        <w:t>336.</w:t>
      </w:r>
      <w:r>
        <w:rPr>
          <w:color w:val="000000"/>
          <w:lang w:val="fr-CH"/>
        </w:rPr>
        <w:t xml:space="preserve"> </w:t>
      </w:r>
      <w:hyperlink r:id="rId20" w:history="1">
        <w:r w:rsidRPr="001F1056">
          <w:rPr>
            <w:rStyle w:val="Lienhypertexte"/>
          </w:rPr>
          <w:t>https://doi.org/10.1037/cbs0000168</w:t>
        </w:r>
      </w:hyperlink>
    </w:p>
    <w:p w14:paraId="51410869" w14:textId="77777777" w:rsidR="00220940" w:rsidRDefault="007B3F35" w:rsidP="00220940">
      <w:pPr>
        <w:pStyle w:val="Corpsdetexte"/>
        <w:spacing w:line="480" w:lineRule="auto"/>
        <w:ind w:left="840" w:hanging="720"/>
        <w:rPr>
          <w:color w:val="000000"/>
        </w:rPr>
      </w:pPr>
      <w:r w:rsidRPr="007B3F35">
        <w:rPr>
          <w:lang w:val="fr-CH"/>
        </w:rPr>
        <w:t>Porlier, G., &amp; Meilleur, D. (2023). Attitudes et comportements face à l’image corporelle et l’alimentation chez un groupe d’adolescentes athlètes exerçant un sport de type esthétique à un haut niveau : l’influence des pressions de l’environnement sportif et de l’identité athlétique.</w:t>
      </w:r>
      <w:r w:rsidRPr="007B3F35">
        <w:rPr>
          <w:rFonts w:eastAsiaTheme="majorEastAsia"/>
          <w:lang w:val="fr-CH"/>
        </w:rPr>
        <w:t> </w:t>
      </w:r>
      <w:r w:rsidRPr="007B3F35">
        <w:rPr>
          <w:i/>
          <w:iCs/>
          <w:lang w:val="fr-CH"/>
        </w:rPr>
        <w:t>Neuropsychiatrie de L Enfance et de L Adolescence</w:t>
      </w:r>
      <w:r w:rsidRPr="007B3F35">
        <w:rPr>
          <w:lang w:val="fr-CH"/>
        </w:rPr>
        <w:t>,</w:t>
      </w:r>
      <w:r w:rsidRPr="007B3F35">
        <w:rPr>
          <w:rFonts w:eastAsiaTheme="majorEastAsia"/>
          <w:lang w:val="fr-CH"/>
        </w:rPr>
        <w:t> </w:t>
      </w:r>
      <w:r w:rsidRPr="007B3F35">
        <w:rPr>
          <w:i/>
          <w:iCs/>
          <w:lang w:val="fr-CH"/>
        </w:rPr>
        <w:t>71</w:t>
      </w:r>
      <w:r w:rsidRPr="007B3F35">
        <w:rPr>
          <w:lang w:val="fr-CH"/>
        </w:rPr>
        <w:t>(6), 325</w:t>
      </w:r>
      <w:r w:rsidRPr="007B3F35">
        <w:rPr>
          <w:lang w:val="fr-CH"/>
        </w:rPr>
        <w:noBreakHyphen/>
        <w:t>332.</w:t>
      </w:r>
      <w:r w:rsidRPr="007B3F35">
        <w:rPr>
          <w:rFonts w:eastAsiaTheme="majorEastAsia"/>
          <w:lang w:val="fr-CH"/>
        </w:rPr>
        <w:t> </w:t>
      </w:r>
      <w:hyperlink r:id="rId21" w:history="1">
        <w:r w:rsidRPr="007B3F35">
          <w:rPr>
            <w:rStyle w:val="Lienhypertexte"/>
          </w:rPr>
          <w:t>https://doi.org/10.1016/j.neurenf.2023.03.007</w:t>
        </w:r>
      </w:hyperlink>
    </w:p>
    <w:p w14:paraId="366DC1A8" w14:textId="77777777" w:rsidR="00220940" w:rsidRDefault="00220940" w:rsidP="00220940">
      <w:pPr>
        <w:pStyle w:val="Corpsdetexte"/>
        <w:spacing w:line="480" w:lineRule="auto"/>
        <w:ind w:left="840" w:hanging="720"/>
        <w:rPr>
          <w:color w:val="000000"/>
        </w:rPr>
      </w:pPr>
      <w:r w:rsidRPr="00220940">
        <w:rPr>
          <w:rFonts w:eastAsiaTheme="minorHAnsi"/>
        </w:rPr>
        <w:t>Prezza, M., Trombaccia, F. R., &amp; Armento, L. (1997). La scala dell’autostima di Rosenberg: Traduzione e validazione italiana. </w:t>
      </w:r>
      <w:r w:rsidRPr="00220940">
        <w:rPr>
          <w:rFonts w:eastAsiaTheme="minorHAnsi"/>
          <w:i/>
          <w:iCs/>
        </w:rPr>
        <w:t>Bollettino di Psicologia Applicata, 223</w:t>
      </w:r>
      <w:r w:rsidRPr="00220940">
        <w:rPr>
          <w:rFonts w:eastAsiaTheme="minorHAnsi"/>
        </w:rPr>
        <w:t>, 35–44.</w:t>
      </w:r>
    </w:p>
    <w:p w14:paraId="70D805EB" w14:textId="1073681C" w:rsidR="00C55629" w:rsidRPr="007B3F35" w:rsidRDefault="00C55629" w:rsidP="00220940">
      <w:pPr>
        <w:pStyle w:val="Corpsdetexte"/>
        <w:spacing w:line="480" w:lineRule="auto"/>
        <w:ind w:left="840" w:hanging="720"/>
        <w:rPr>
          <w:color w:val="000000"/>
        </w:rPr>
      </w:pPr>
      <w:r w:rsidRPr="00A41147">
        <w:rPr>
          <w:rFonts w:eastAsiaTheme="minorHAnsi"/>
        </w:rPr>
        <w:t>Reel, J. J., SooHoo, S., Petrie, T. A., Greenleaf, C., &amp; Carter, J. E. (2010). Slimming down for sport: Developing a weight pressures in sport measure for female athletes. </w:t>
      </w:r>
      <w:r w:rsidRPr="00A41147">
        <w:rPr>
          <w:rFonts w:eastAsiaTheme="minorHAnsi"/>
          <w:i/>
          <w:iCs/>
        </w:rPr>
        <w:t>Journal of Clinical Sport Psychology, 4</w:t>
      </w:r>
      <w:r w:rsidRPr="00A41147">
        <w:rPr>
          <w:rFonts w:eastAsiaTheme="minorHAnsi"/>
        </w:rPr>
        <w:t>(2), 99–111.</w:t>
      </w:r>
    </w:p>
    <w:p w14:paraId="2A67FEFC" w14:textId="77777777" w:rsidR="00C55629" w:rsidRDefault="00C55629" w:rsidP="00C55629">
      <w:pPr>
        <w:pStyle w:val="Corpsdetexte"/>
        <w:spacing w:line="480" w:lineRule="auto"/>
        <w:ind w:left="840" w:hanging="720"/>
      </w:pPr>
      <w:r w:rsidRPr="00A41147">
        <w:t>Rosenberg, M. (1965). </w:t>
      </w:r>
      <w:r w:rsidRPr="00A41147">
        <w:rPr>
          <w:i/>
          <w:iCs/>
        </w:rPr>
        <w:t>Society and the adolescent self-image.</w:t>
      </w:r>
      <w:r w:rsidRPr="00A41147">
        <w:t> Princeton University Press.</w:t>
      </w:r>
    </w:p>
    <w:p w14:paraId="60D034DF" w14:textId="21429F9C" w:rsidR="008D1A62" w:rsidRDefault="00C55629" w:rsidP="008D1A62">
      <w:pPr>
        <w:pStyle w:val="Corpsdetexte"/>
        <w:spacing w:line="480" w:lineRule="auto"/>
        <w:ind w:left="840" w:hanging="720"/>
      </w:pPr>
      <w:r w:rsidRPr="007516BE">
        <w:rPr>
          <w:lang w:val="de-CH"/>
        </w:rPr>
        <w:t xml:space="preserve">Schaefer, L. M., Harriger, J. A., Heinberg, L. J., Soderberg, T., &amp; Thompson, J. K. (2017). </w:t>
      </w:r>
      <w:r w:rsidRPr="007751F0">
        <w:t>Development and validation of the sociocultural attitudes towards appearance questionnaire‐4‐revised (SATAQ‐4R). </w:t>
      </w:r>
      <w:r w:rsidRPr="007751F0">
        <w:rPr>
          <w:i/>
          <w:iCs/>
        </w:rPr>
        <w:t xml:space="preserve">International Journal </w:t>
      </w:r>
      <w:r w:rsidR="002D3A6B">
        <w:rPr>
          <w:i/>
          <w:iCs/>
        </w:rPr>
        <w:t>o</w:t>
      </w:r>
      <w:r w:rsidRPr="007751F0">
        <w:rPr>
          <w:i/>
          <w:iCs/>
        </w:rPr>
        <w:t>f Eating Disorders</w:t>
      </w:r>
      <w:r w:rsidRPr="007751F0">
        <w:t>, </w:t>
      </w:r>
      <w:r w:rsidRPr="007751F0">
        <w:rPr>
          <w:i/>
          <w:iCs/>
        </w:rPr>
        <w:t>50</w:t>
      </w:r>
      <w:r w:rsidRPr="007751F0">
        <w:t>(2), 104</w:t>
      </w:r>
      <w:r w:rsidRPr="007751F0">
        <w:noBreakHyphen/>
        <w:t>117. </w:t>
      </w:r>
      <w:hyperlink r:id="rId22" w:history="1">
        <w:r w:rsidRPr="007751F0">
          <w:rPr>
            <w:rStyle w:val="Lienhypertexte"/>
          </w:rPr>
          <w:t>https://doi.org/10.1002/eat.22590</w:t>
        </w:r>
      </w:hyperlink>
    </w:p>
    <w:p w14:paraId="004548AA" w14:textId="77777777" w:rsidR="008D1A62" w:rsidRDefault="008D1A62" w:rsidP="008D1A62">
      <w:pPr>
        <w:pStyle w:val="Corpsdetexte"/>
        <w:spacing w:line="480" w:lineRule="auto"/>
        <w:ind w:left="840" w:hanging="720"/>
      </w:pPr>
      <w:r w:rsidRPr="008D1A62">
        <w:rPr>
          <w:color w:val="000000"/>
        </w:rPr>
        <w:t>Schmid, J., &amp; Seiler, R. (2003). </w:t>
      </w:r>
      <w:r w:rsidRPr="008D1A62">
        <w:rPr>
          <w:i/>
          <w:iCs/>
          <w:color w:val="000000"/>
        </w:rPr>
        <w:t>Identität im Hochleistungssport: Psychometrische Untersuchungen mit einer deutschsprachigen Adaptation der Athletic Identity Measurement Scale (AIMS-D)</w:t>
      </w:r>
      <w:r w:rsidRPr="008D1A62">
        <w:rPr>
          <w:color w:val="000000"/>
        </w:rPr>
        <w:t>. </w:t>
      </w:r>
      <w:r w:rsidRPr="008D1A62">
        <w:rPr>
          <w:i/>
          <w:iCs/>
          <w:color w:val="000000"/>
        </w:rPr>
        <w:t>Diagnostica, 49</w:t>
      </w:r>
      <w:r w:rsidRPr="008D1A62">
        <w:rPr>
          <w:color w:val="000000"/>
        </w:rPr>
        <w:t>(4), 176–</w:t>
      </w:r>
      <w:r w:rsidRPr="008D1A62">
        <w:rPr>
          <w:color w:val="000000"/>
        </w:rPr>
        <w:lastRenderedPageBreak/>
        <w:t>183. </w:t>
      </w:r>
      <w:hyperlink r:id="rId23" w:tgtFrame="_new" w:history="1">
        <w:r w:rsidRPr="008D1A62">
          <w:rPr>
            <w:rStyle w:val="Lienhypertexte"/>
          </w:rPr>
          <w:t>https://doi.org/10.1026//0012-1924.49.4.176</w:t>
        </w:r>
      </w:hyperlink>
    </w:p>
    <w:p w14:paraId="1EEA6123" w14:textId="6229FFC0" w:rsidR="00883D83" w:rsidRPr="008D1A62" w:rsidRDefault="00C55629" w:rsidP="008D1A62">
      <w:pPr>
        <w:pStyle w:val="Corpsdetexte"/>
        <w:spacing w:line="480" w:lineRule="auto"/>
        <w:ind w:left="840" w:hanging="720"/>
      </w:pPr>
      <w:r w:rsidRPr="00C168B0">
        <w:rPr>
          <w:color w:val="000000"/>
          <w:lang w:val="de-CH"/>
        </w:rPr>
        <w:t xml:space="preserve">Spitzer, R. L., Kroenke, K., &amp; Williams, J. B. W. (1999). </w:t>
      </w:r>
      <w:r w:rsidRPr="00572986">
        <w:rPr>
          <w:color w:val="000000"/>
        </w:rPr>
        <w:t>Validation and utility of a self-report version of PRIME-MD: The PHQ primary care study. </w:t>
      </w:r>
      <w:r w:rsidRPr="00572986">
        <w:rPr>
          <w:i/>
          <w:iCs/>
          <w:color w:val="000000"/>
        </w:rPr>
        <w:t>JAMA, 282</w:t>
      </w:r>
      <w:r w:rsidRPr="00572986">
        <w:rPr>
          <w:color w:val="000000"/>
        </w:rPr>
        <w:t>(18), 1737–1744. </w:t>
      </w:r>
      <w:hyperlink r:id="rId24" w:history="1">
        <w:r w:rsidRPr="00A73D92">
          <w:rPr>
            <w:rStyle w:val="Lienhypertexte"/>
          </w:rPr>
          <w:t>https://doi.org/10.1001/jama.282.18.1737</w:t>
        </w:r>
      </w:hyperlink>
    </w:p>
    <w:p w14:paraId="11E2F12F" w14:textId="2EE767CE" w:rsidR="00883D83" w:rsidRDefault="00883D83" w:rsidP="00883D83">
      <w:pPr>
        <w:pStyle w:val="Corpsdetexte"/>
        <w:spacing w:line="480" w:lineRule="auto"/>
        <w:ind w:left="840" w:hanging="720"/>
        <w:rPr>
          <w:rFonts w:eastAsia="Arial"/>
          <w:color w:val="000000"/>
        </w:rPr>
      </w:pPr>
      <w:r w:rsidRPr="00883D83">
        <w:rPr>
          <w:color w:val="000000"/>
        </w:rPr>
        <w:t>Stefanile, C., Nerini, A., Matera, C., Schaefer, L. M., &amp; Thompson, J. K. (2019). Validation of an Italian version of the Sociocultural Attitudes Towards Appearance Questionnaire-4-Revised (SATAQ-4R) on non-clinical Italian women and men. </w:t>
      </w:r>
      <w:r w:rsidRPr="00883D83">
        <w:rPr>
          <w:i/>
          <w:iCs/>
          <w:color w:val="000000"/>
          <w:lang w:val="fr-CH"/>
        </w:rPr>
        <w:t>Body Image</w:t>
      </w:r>
      <w:r w:rsidRPr="00883D83">
        <w:rPr>
          <w:color w:val="000000"/>
          <w:lang w:val="fr-CH"/>
        </w:rPr>
        <w:t>, </w:t>
      </w:r>
      <w:r w:rsidRPr="00883D83">
        <w:rPr>
          <w:i/>
          <w:iCs/>
          <w:color w:val="000000"/>
          <w:lang w:val="fr-CH"/>
        </w:rPr>
        <w:t>31</w:t>
      </w:r>
      <w:r w:rsidRPr="00883D83">
        <w:rPr>
          <w:color w:val="000000"/>
          <w:lang w:val="fr-CH"/>
        </w:rPr>
        <w:t>, 48</w:t>
      </w:r>
      <w:r w:rsidRPr="00883D83">
        <w:rPr>
          <w:color w:val="000000"/>
          <w:lang w:val="fr-CH"/>
        </w:rPr>
        <w:noBreakHyphen/>
        <w:t>58. </w:t>
      </w:r>
      <w:hyperlink r:id="rId25" w:history="1">
        <w:r w:rsidRPr="00883D83">
          <w:rPr>
            <w:rStyle w:val="Lienhypertexte"/>
          </w:rPr>
          <w:t>https://doi.org/10.1016/j.bodyim.2019.08.005</w:t>
        </w:r>
      </w:hyperlink>
    </w:p>
    <w:p w14:paraId="27A56007" w14:textId="405BD887" w:rsidR="008A4599" w:rsidRPr="00883D83" w:rsidRDefault="00C55629" w:rsidP="00883D83">
      <w:pPr>
        <w:pStyle w:val="Corpsdetexte"/>
        <w:spacing w:line="480" w:lineRule="auto"/>
        <w:ind w:left="840" w:hanging="720"/>
        <w:rPr>
          <w:rFonts w:eastAsia="Arial"/>
          <w:color w:val="000000"/>
        </w:rPr>
      </w:pPr>
      <w:r w:rsidRPr="002F59D3">
        <w:rPr>
          <w:color w:val="000000"/>
        </w:rPr>
        <w:t xml:space="preserve">Steinfeld, B., Hartmann, A. S., Waldorf, M., &amp; Vocks, S. (2020). </w:t>
      </w:r>
      <w:r>
        <w:rPr>
          <w:color w:val="000000"/>
        </w:rPr>
        <w:t>Development and initial psychometric evaluation of the Body Image Matrix of Thinness and Muscularity – Female Bodies.</w:t>
      </w:r>
      <w:r>
        <w:rPr>
          <w:rStyle w:val="apple-converted-space"/>
          <w:rFonts w:eastAsia="Arial"/>
          <w:color w:val="000000"/>
        </w:rPr>
        <w:t> </w:t>
      </w:r>
      <w:r>
        <w:rPr>
          <w:i/>
          <w:iCs/>
          <w:color w:val="000000"/>
        </w:rPr>
        <w:t xml:space="preserve">Journal </w:t>
      </w:r>
      <w:r w:rsidR="002D3A6B">
        <w:rPr>
          <w:i/>
          <w:iCs/>
          <w:color w:val="000000"/>
        </w:rPr>
        <w:t>o</w:t>
      </w:r>
      <w:r>
        <w:rPr>
          <w:i/>
          <w:iCs/>
          <w:color w:val="000000"/>
        </w:rPr>
        <w:t>f Eating Disorders</w:t>
      </w:r>
      <w:r>
        <w:rPr>
          <w:color w:val="000000"/>
        </w:rPr>
        <w:t>,</w:t>
      </w:r>
      <w:r>
        <w:rPr>
          <w:rStyle w:val="apple-converted-space"/>
          <w:rFonts w:eastAsia="Arial"/>
          <w:color w:val="000000"/>
        </w:rPr>
        <w:t> </w:t>
      </w:r>
      <w:r>
        <w:rPr>
          <w:i/>
          <w:iCs/>
          <w:color w:val="000000"/>
        </w:rPr>
        <w:t>8</w:t>
      </w:r>
      <w:r>
        <w:rPr>
          <w:color w:val="000000"/>
        </w:rPr>
        <w:t>(1).</w:t>
      </w:r>
      <w:r>
        <w:rPr>
          <w:rStyle w:val="apple-converted-space"/>
          <w:rFonts w:eastAsia="Arial"/>
          <w:color w:val="000000"/>
        </w:rPr>
        <w:t> </w:t>
      </w:r>
      <w:hyperlink r:id="rId26" w:history="1">
        <w:r w:rsidRPr="008A4599">
          <w:rPr>
            <w:rStyle w:val="Lienhypertexte"/>
            <w:rFonts w:eastAsia="Arial"/>
            <w:lang w:val="fr-CH"/>
          </w:rPr>
          <w:t>https://doi.org/10.1186/s40337-020-00345-w</w:t>
        </w:r>
      </w:hyperlink>
    </w:p>
    <w:p w14:paraId="35F254B4" w14:textId="77777777" w:rsidR="003201DC" w:rsidRDefault="008A4599" w:rsidP="003201DC">
      <w:pPr>
        <w:pStyle w:val="Corpsdetexte"/>
        <w:spacing w:line="480" w:lineRule="auto"/>
        <w:ind w:left="840" w:hanging="720"/>
        <w:rPr>
          <w:rFonts w:eastAsia="Arial"/>
          <w:color w:val="000000"/>
        </w:rPr>
      </w:pPr>
      <w:r w:rsidRPr="008A4599">
        <w:rPr>
          <w:rFonts w:eastAsia="Arial"/>
          <w:color w:val="000000"/>
          <w:lang w:val="fr-CH"/>
        </w:rPr>
        <w:t>Turgeon, M., Meilleur, D., &amp; Blondin, S. (2015). Évaluation des attitudes et des comportements alimentaires : comparaison entre un groupe d’adolescentes athlètes pratiquant un sport esthétique et un groupe témoin. </w:t>
      </w:r>
      <w:r w:rsidRPr="008A4599">
        <w:rPr>
          <w:rFonts w:eastAsia="Arial"/>
          <w:i/>
          <w:iCs/>
          <w:color w:val="000000"/>
          <w:lang w:val="fr-CH"/>
        </w:rPr>
        <w:t>Neuropsychiatrie de L</w:t>
      </w:r>
      <w:r>
        <w:rPr>
          <w:rFonts w:eastAsia="Arial"/>
          <w:i/>
          <w:iCs/>
          <w:color w:val="000000"/>
          <w:lang w:val="fr-CH"/>
        </w:rPr>
        <w:t>’</w:t>
      </w:r>
      <w:r w:rsidRPr="008A4599">
        <w:rPr>
          <w:rFonts w:eastAsia="Arial"/>
          <w:i/>
          <w:iCs/>
          <w:color w:val="000000"/>
          <w:lang w:val="fr-CH"/>
        </w:rPr>
        <w:t>Enfance et de L</w:t>
      </w:r>
      <w:r>
        <w:rPr>
          <w:rFonts w:eastAsia="Arial"/>
          <w:i/>
          <w:iCs/>
          <w:color w:val="000000"/>
          <w:lang w:val="fr-CH"/>
        </w:rPr>
        <w:t>’</w:t>
      </w:r>
      <w:r w:rsidRPr="008A4599">
        <w:rPr>
          <w:rFonts w:eastAsia="Arial"/>
          <w:i/>
          <w:iCs/>
          <w:color w:val="000000"/>
          <w:lang w:val="fr-CH"/>
        </w:rPr>
        <w:t>Adolescence</w:t>
      </w:r>
      <w:r w:rsidRPr="008A4599">
        <w:rPr>
          <w:rFonts w:eastAsia="Arial"/>
          <w:color w:val="000000"/>
          <w:lang w:val="fr-CH"/>
        </w:rPr>
        <w:t>, </w:t>
      </w:r>
      <w:r w:rsidRPr="008A4599">
        <w:rPr>
          <w:rFonts w:eastAsia="Arial"/>
          <w:i/>
          <w:iCs/>
          <w:color w:val="000000"/>
          <w:lang w:val="fr-CH"/>
        </w:rPr>
        <w:t>63</w:t>
      </w:r>
      <w:r w:rsidRPr="008A4599">
        <w:rPr>
          <w:rFonts w:eastAsia="Arial"/>
          <w:color w:val="000000"/>
          <w:lang w:val="fr-CH"/>
        </w:rPr>
        <w:t>(3), 175</w:t>
      </w:r>
      <w:r w:rsidRPr="008A4599">
        <w:rPr>
          <w:rFonts w:eastAsia="Arial"/>
          <w:color w:val="000000"/>
          <w:lang w:val="fr-CH"/>
        </w:rPr>
        <w:noBreakHyphen/>
        <w:t>182. </w:t>
      </w:r>
      <w:hyperlink r:id="rId27" w:history="1">
        <w:r w:rsidRPr="008A4599">
          <w:rPr>
            <w:rStyle w:val="Lienhypertexte"/>
            <w:rFonts w:eastAsia="Arial"/>
          </w:rPr>
          <w:t>https://doi.org/10.1016/j.neurenf.2015.01.001</w:t>
        </w:r>
      </w:hyperlink>
    </w:p>
    <w:p w14:paraId="7C290BDC" w14:textId="4DB902D0" w:rsidR="003201DC" w:rsidRDefault="003201DC" w:rsidP="003201DC">
      <w:pPr>
        <w:pStyle w:val="Corpsdetexte"/>
        <w:spacing w:line="480" w:lineRule="auto"/>
        <w:ind w:left="840" w:hanging="720"/>
        <w:rPr>
          <w:rFonts w:eastAsia="Arial"/>
          <w:color w:val="000000"/>
        </w:rPr>
      </w:pPr>
      <w:r w:rsidRPr="003201DC">
        <w:rPr>
          <w:lang w:val="fr-FR"/>
        </w:rPr>
        <w:t>Vallières, É. F., &amp; Vallerand, R. J. (1990). </w:t>
      </w:r>
      <w:r w:rsidRPr="003201DC">
        <w:rPr>
          <w:i/>
          <w:iCs/>
          <w:lang w:val="fr-FR"/>
        </w:rPr>
        <w:t>Traduction et validation canadienne-française de l'échelle de l'estime de soi de Rosenberg</w:t>
      </w:r>
      <w:r w:rsidRPr="003201DC">
        <w:rPr>
          <w:lang w:val="fr-FR"/>
        </w:rPr>
        <w:t>. </w:t>
      </w:r>
      <w:r w:rsidRPr="003201DC">
        <w:rPr>
          <w:i/>
          <w:iCs/>
          <w:lang w:val="fr-FR"/>
        </w:rPr>
        <w:t>International Journal of Psychology, 25</w:t>
      </w:r>
      <w:r w:rsidRPr="003201DC">
        <w:rPr>
          <w:lang w:val="fr-FR"/>
        </w:rPr>
        <w:t>(3), 305–316. </w:t>
      </w:r>
      <w:hyperlink r:id="rId28" w:tgtFrame="_new" w:history="1">
        <w:r w:rsidRPr="003201DC">
          <w:rPr>
            <w:rStyle w:val="Lienhypertexte"/>
            <w:lang w:val="fr-FR"/>
          </w:rPr>
          <w:t>https://doi.org/10.1080/00207599008247865</w:t>
        </w:r>
      </w:hyperlink>
    </w:p>
    <w:p w14:paraId="2BF1D735" w14:textId="76F9F254" w:rsidR="0036678B" w:rsidRPr="0036678B" w:rsidRDefault="0036678B" w:rsidP="009E57B2">
      <w:pPr>
        <w:pStyle w:val="Corpsdetexte"/>
        <w:spacing w:line="480" w:lineRule="auto"/>
        <w:ind w:left="840" w:hanging="720"/>
        <w:rPr>
          <w:rFonts w:eastAsia="Arial"/>
          <w:color w:val="000000"/>
        </w:rPr>
      </w:pPr>
      <w:r w:rsidRPr="0036678B">
        <w:t>Waldorf, M., Cordes, M., Vocks, S., &amp; McCreary, D. (2014). „Ich wünschte, ich wäre muskulöser” : Eine teststatistische Überprüfung der deutschsprachigen Fassung der Drive for Muscularity Scale (DMS). </w:t>
      </w:r>
      <w:r w:rsidRPr="0036678B">
        <w:rPr>
          <w:i/>
          <w:iCs/>
          <w:lang w:val="fr-CH"/>
        </w:rPr>
        <w:t>Diagnostica</w:t>
      </w:r>
      <w:r w:rsidRPr="0036678B">
        <w:rPr>
          <w:lang w:val="fr-CH"/>
        </w:rPr>
        <w:t>, </w:t>
      </w:r>
      <w:r w:rsidRPr="0036678B">
        <w:rPr>
          <w:i/>
          <w:iCs/>
          <w:lang w:val="fr-CH"/>
        </w:rPr>
        <w:t>60</w:t>
      </w:r>
      <w:r w:rsidRPr="0036678B">
        <w:rPr>
          <w:lang w:val="fr-CH"/>
        </w:rPr>
        <w:t>(3), 140</w:t>
      </w:r>
      <w:r w:rsidRPr="0036678B">
        <w:rPr>
          <w:lang w:val="fr-CH"/>
        </w:rPr>
        <w:noBreakHyphen/>
        <w:t>152. </w:t>
      </w:r>
      <w:hyperlink r:id="rId29" w:history="1">
        <w:r w:rsidRPr="0036678B">
          <w:rPr>
            <w:rStyle w:val="Lienhypertexte"/>
            <w:lang w:val="fr-CH"/>
          </w:rPr>
          <w:t>https://doi.org/10.1026/0012-1924/a000106</w:t>
        </w:r>
      </w:hyperlink>
    </w:p>
    <w:sectPr w:rsidR="0036678B" w:rsidRPr="0036678B" w:rsidSect="00C55629">
      <w:pgSz w:w="12240" w:h="15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26B4"/>
    <w:multiLevelType w:val="multilevel"/>
    <w:tmpl w:val="D76274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5554E09"/>
    <w:multiLevelType w:val="multilevel"/>
    <w:tmpl w:val="033C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C1B31C6"/>
    <w:multiLevelType w:val="multilevel"/>
    <w:tmpl w:val="63EE08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5745871">
    <w:abstractNumId w:val="0"/>
  </w:num>
  <w:num w:numId="2" w16cid:durableId="1277912280">
    <w:abstractNumId w:val="0"/>
  </w:num>
  <w:num w:numId="3" w16cid:durableId="1568300505">
    <w:abstractNumId w:val="0"/>
  </w:num>
  <w:num w:numId="4" w16cid:durableId="1176577866">
    <w:abstractNumId w:val="2"/>
  </w:num>
  <w:num w:numId="5" w16cid:durableId="1565525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0F"/>
    <w:rsid w:val="0002460F"/>
    <w:rsid w:val="00036150"/>
    <w:rsid w:val="00065DCA"/>
    <w:rsid w:val="000733B9"/>
    <w:rsid w:val="000838A7"/>
    <w:rsid w:val="0008771C"/>
    <w:rsid w:val="000A18D6"/>
    <w:rsid w:val="000A7A02"/>
    <w:rsid w:val="000C6604"/>
    <w:rsid w:val="000F112E"/>
    <w:rsid w:val="000F1759"/>
    <w:rsid w:val="0011562E"/>
    <w:rsid w:val="001E7F8F"/>
    <w:rsid w:val="00220940"/>
    <w:rsid w:val="00223C73"/>
    <w:rsid w:val="00251361"/>
    <w:rsid w:val="00283D4D"/>
    <w:rsid w:val="002922F2"/>
    <w:rsid w:val="002C1870"/>
    <w:rsid w:val="002D3A6B"/>
    <w:rsid w:val="002D47E2"/>
    <w:rsid w:val="00307310"/>
    <w:rsid w:val="003201DC"/>
    <w:rsid w:val="00324CF5"/>
    <w:rsid w:val="00325D87"/>
    <w:rsid w:val="00341CAB"/>
    <w:rsid w:val="003655EC"/>
    <w:rsid w:val="0036678B"/>
    <w:rsid w:val="003E7A70"/>
    <w:rsid w:val="0043084D"/>
    <w:rsid w:val="00434949"/>
    <w:rsid w:val="00443735"/>
    <w:rsid w:val="004753D1"/>
    <w:rsid w:val="004B35E7"/>
    <w:rsid w:val="004C5490"/>
    <w:rsid w:val="004D04ED"/>
    <w:rsid w:val="004D0EB8"/>
    <w:rsid w:val="004F220B"/>
    <w:rsid w:val="00566811"/>
    <w:rsid w:val="005A030F"/>
    <w:rsid w:val="005C2516"/>
    <w:rsid w:val="006263D8"/>
    <w:rsid w:val="00654D64"/>
    <w:rsid w:val="006B7BC8"/>
    <w:rsid w:val="006C4B65"/>
    <w:rsid w:val="0073323F"/>
    <w:rsid w:val="007638F5"/>
    <w:rsid w:val="00786D80"/>
    <w:rsid w:val="007978DD"/>
    <w:rsid w:val="007B3F35"/>
    <w:rsid w:val="007C70E0"/>
    <w:rsid w:val="008047EE"/>
    <w:rsid w:val="00813EE5"/>
    <w:rsid w:val="0082419E"/>
    <w:rsid w:val="008459B3"/>
    <w:rsid w:val="008579A6"/>
    <w:rsid w:val="008756A6"/>
    <w:rsid w:val="00883D83"/>
    <w:rsid w:val="008A4599"/>
    <w:rsid w:val="008D1A62"/>
    <w:rsid w:val="008E1D60"/>
    <w:rsid w:val="00914D10"/>
    <w:rsid w:val="00925D7E"/>
    <w:rsid w:val="00933CF5"/>
    <w:rsid w:val="00951E7A"/>
    <w:rsid w:val="009A0CF2"/>
    <w:rsid w:val="009D1F45"/>
    <w:rsid w:val="009E57B2"/>
    <w:rsid w:val="009E63E6"/>
    <w:rsid w:val="00A44939"/>
    <w:rsid w:val="00A50D98"/>
    <w:rsid w:val="00A81C03"/>
    <w:rsid w:val="00A8268C"/>
    <w:rsid w:val="00AB3823"/>
    <w:rsid w:val="00AC6429"/>
    <w:rsid w:val="00AE02F5"/>
    <w:rsid w:val="00AE43D1"/>
    <w:rsid w:val="00AE5772"/>
    <w:rsid w:val="00AF207C"/>
    <w:rsid w:val="00B23E14"/>
    <w:rsid w:val="00B63C44"/>
    <w:rsid w:val="00B933DA"/>
    <w:rsid w:val="00BA1929"/>
    <w:rsid w:val="00BC4C1B"/>
    <w:rsid w:val="00C01DF6"/>
    <w:rsid w:val="00C24BD6"/>
    <w:rsid w:val="00C55629"/>
    <w:rsid w:val="00C61EAB"/>
    <w:rsid w:val="00C7169F"/>
    <w:rsid w:val="00C82316"/>
    <w:rsid w:val="00CF642D"/>
    <w:rsid w:val="00D15903"/>
    <w:rsid w:val="00D44C11"/>
    <w:rsid w:val="00D50E72"/>
    <w:rsid w:val="00D60B02"/>
    <w:rsid w:val="00D85648"/>
    <w:rsid w:val="00D857E3"/>
    <w:rsid w:val="00DA39DA"/>
    <w:rsid w:val="00DD17D9"/>
    <w:rsid w:val="00DE5AD0"/>
    <w:rsid w:val="00DF0DC8"/>
    <w:rsid w:val="00E1400B"/>
    <w:rsid w:val="00E20AEA"/>
    <w:rsid w:val="00E35904"/>
    <w:rsid w:val="00E56772"/>
    <w:rsid w:val="00E844DF"/>
    <w:rsid w:val="00E95582"/>
    <w:rsid w:val="00EC68CD"/>
    <w:rsid w:val="00F0761B"/>
    <w:rsid w:val="00F37728"/>
    <w:rsid w:val="00F66B63"/>
    <w:rsid w:val="00F927B1"/>
    <w:rsid w:val="00FA2A33"/>
    <w:rsid w:val="00FD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715A46"/>
  <w15:chartTrackingRefBased/>
  <w15:docId w15:val="{67038A1D-2A80-AD4A-BF14-4CB6122F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CF5"/>
    <w:pPr>
      <w:spacing w:line="360" w:lineRule="auto"/>
      <w:jc w:val="both"/>
    </w:pPr>
    <w:rPr>
      <w:rFonts w:ascii="Times New Roman" w:hAnsi="Times New Roman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D1F45"/>
    <w:pPr>
      <w:keepNext/>
      <w:keepLines/>
      <w:spacing w:before="240" w:after="180" w:line="240" w:lineRule="auto"/>
      <w:jc w:val="left"/>
      <w:outlineLvl w:val="0"/>
    </w:pPr>
    <w:rPr>
      <w:rFonts w:ascii="Times" w:eastAsiaTheme="majorEastAsia" w:hAnsi="Times" w:cstheme="majorBidi"/>
      <w:b/>
      <w:color w:val="000000" w:themeColor="text1"/>
      <w:sz w:val="32"/>
      <w:szCs w:val="32"/>
      <w:lang w:val="fr-CH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D1F45"/>
    <w:pPr>
      <w:keepNext/>
      <w:keepLines/>
      <w:spacing w:before="240" w:after="180" w:line="240" w:lineRule="auto"/>
      <w:outlineLvl w:val="1"/>
    </w:pPr>
    <w:rPr>
      <w:rFonts w:ascii="Times" w:eastAsiaTheme="majorEastAsia" w:hAnsi="Times" w:cstheme="majorBidi"/>
      <w:color w:val="000000" w:themeColor="text1"/>
      <w:sz w:val="28"/>
      <w:szCs w:val="26"/>
      <w:u w:val="single"/>
      <w:lang w:val="fr-CH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23C73"/>
    <w:pPr>
      <w:keepNext/>
      <w:keepLines/>
      <w:numPr>
        <w:ilvl w:val="2"/>
        <w:numId w:val="5"/>
      </w:numPr>
      <w:spacing w:before="40"/>
      <w:ind w:left="1224" w:hanging="504"/>
      <w:outlineLvl w:val="2"/>
    </w:pPr>
    <w:rPr>
      <w:rFonts w:ascii="Times" w:eastAsiaTheme="majorEastAsia" w:hAnsi="Times" w:cstheme="majorBidi"/>
      <w:color w:val="000000" w:themeColor="text1"/>
      <w:sz w:val="22"/>
      <w:lang w:val="fr-CH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46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46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246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46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46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46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1F45"/>
    <w:rPr>
      <w:rFonts w:ascii="Times" w:eastAsiaTheme="majorEastAsia" w:hAnsi="Times" w:cstheme="majorBidi"/>
      <w:b/>
      <w:color w:val="000000" w:themeColor="text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D1F45"/>
    <w:rPr>
      <w:rFonts w:ascii="Times" w:eastAsiaTheme="majorEastAsia" w:hAnsi="Times" w:cstheme="majorBidi"/>
      <w:color w:val="000000" w:themeColor="text1"/>
      <w:sz w:val="28"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223C73"/>
    <w:rPr>
      <w:rFonts w:ascii="Times" w:eastAsiaTheme="majorEastAsia" w:hAnsi="Times" w:cstheme="majorBidi"/>
      <w:color w:val="000000" w:themeColor="text1"/>
      <w:sz w:val="22"/>
    </w:rPr>
  </w:style>
  <w:style w:type="paragraph" w:styleId="Titre">
    <w:name w:val="Title"/>
    <w:aliases w:val="Titre 3."/>
    <w:basedOn w:val="Normal"/>
    <w:next w:val="Normal"/>
    <w:link w:val="TitreCar"/>
    <w:uiPriority w:val="10"/>
    <w:qFormat/>
    <w:rsid w:val="009D1F45"/>
    <w:pPr>
      <w:spacing w:before="240" w:after="180" w:line="240" w:lineRule="auto"/>
    </w:pPr>
    <w:rPr>
      <w:rFonts w:ascii="Times" w:eastAsiaTheme="majorEastAsia" w:hAnsi="Times" w:cstheme="majorBidi"/>
      <w:i/>
      <w:color w:val="000000" w:themeColor="text1"/>
      <w:spacing w:val="-10"/>
      <w:kern w:val="28"/>
      <w:szCs w:val="56"/>
      <w:lang w:val="fr-CH"/>
    </w:rPr>
  </w:style>
  <w:style w:type="character" w:customStyle="1" w:styleId="TitreCar">
    <w:name w:val="Titre Car"/>
    <w:aliases w:val="Titre 3. Car"/>
    <w:basedOn w:val="Policepardfaut"/>
    <w:link w:val="Titre"/>
    <w:uiPriority w:val="10"/>
    <w:rsid w:val="009D1F45"/>
    <w:rPr>
      <w:rFonts w:ascii="Times" w:eastAsiaTheme="majorEastAsia" w:hAnsi="Times" w:cstheme="majorBidi"/>
      <w:i/>
      <w:color w:val="000000" w:themeColor="text1"/>
      <w:spacing w:val="-10"/>
      <w:kern w:val="28"/>
      <w:szCs w:val="56"/>
    </w:rPr>
  </w:style>
  <w:style w:type="character" w:customStyle="1" w:styleId="Titre4Car">
    <w:name w:val="Titre 4 Car"/>
    <w:basedOn w:val="Policepardfaut"/>
    <w:link w:val="Titre4"/>
    <w:uiPriority w:val="9"/>
    <w:semiHidden/>
    <w:rsid w:val="0002460F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02460F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02460F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02460F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02460F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02460F"/>
    <w:rPr>
      <w:rFonts w:eastAsiaTheme="majorEastAsia" w:cstheme="majorBidi"/>
      <w:color w:val="272727" w:themeColor="text1" w:themeTint="D8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246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2460F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0246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2460F"/>
    <w:rPr>
      <w:rFonts w:ascii="Times New Roman" w:hAnsi="Times New Roman"/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02460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2460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4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460F"/>
    <w:rPr>
      <w:rFonts w:ascii="Times New Roman" w:hAnsi="Times New Roman"/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02460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24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02460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933CF5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val="fr-FR"/>
    </w:rPr>
  </w:style>
  <w:style w:type="character" w:styleId="Lienhypertexte">
    <w:name w:val="Hyperlink"/>
    <w:basedOn w:val="Policepardfaut"/>
    <w:uiPriority w:val="99"/>
    <w:unhideWhenUsed/>
    <w:rsid w:val="00C55629"/>
    <w:rPr>
      <w:color w:val="467886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C55629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kern w:val="0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C55629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Bibliographie1">
    <w:name w:val="Bibliographie1"/>
    <w:basedOn w:val="Normal"/>
    <w:link w:val="BibliographyCar"/>
    <w:rsid w:val="00C55629"/>
    <w:pPr>
      <w:spacing w:line="480" w:lineRule="auto"/>
      <w:ind w:left="720" w:hanging="720"/>
      <w:jc w:val="left"/>
    </w:pPr>
    <w:rPr>
      <w:rFonts w:eastAsiaTheme="minorEastAsia" w:cs="Times New Roman"/>
      <w:kern w:val="0"/>
      <w:lang w:val="fr-CH"/>
      <w14:ligatures w14:val="none"/>
    </w:rPr>
  </w:style>
  <w:style w:type="character" w:customStyle="1" w:styleId="BibliographyCar">
    <w:name w:val="Bibliography Car"/>
    <w:basedOn w:val="Policepardfaut"/>
    <w:link w:val="Bibliographie1"/>
    <w:rsid w:val="00C55629"/>
    <w:rPr>
      <w:rFonts w:ascii="Times New Roman" w:eastAsiaTheme="minorEastAsia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Policepardfaut"/>
    <w:rsid w:val="00C55629"/>
  </w:style>
  <w:style w:type="character" w:styleId="Accentuation">
    <w:name w:val="Emphasis"/>
    <w:basedOn w:val="Policepardfaut"/>
    <w:uiPriority w:val="20"/>
    <w:qFormat/>
    <w:rsid w:val="00C55629"/>
    <w:rPr>
      <w:i/>
      <w:iCs/>
    </w:rPr>
  </w:style>
  <w:style w:type="character" w:customStyle="1" w:styleId="url">
    <w:name w:val="url"/>
    <w:basedOn w:val="Policepardfaut"/>
    <w:rsid w:val="00C55629"/>
  </w:style>
  <w:style w:type="character" w:styleId="Mentionnonrsolue">
    <w:name w:val="Unresolved Mention"/>
    <w:basedOn w:val="Policepardfaut"/>
    <w:uiPriority w:val="99"/>
    <w:semiHidden/>
    <w:unhideWhenUsed/>
    <w:rsid w:val="008A459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667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566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635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843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564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801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3142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527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82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476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9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1261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0710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364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117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1940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4111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209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038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81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806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1970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53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465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781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316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17251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040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770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389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559-1816.2010.00648.x" TargetMode="External"/><Relationship Id="rId13" Type="http://schemas.openxmlformats.org/officeDocument/2006/relationships/hyperlink" Target="https://doi.org/10.1016/j.paid.2008.01.013" TargetMode="External"/><Relationship Id="rId18" Type="http://schemas.openxmlformats.org/officeDocument/2006/relationships/hyperlink" Target="https://doi.org/10.1080/07448480009596271" TargetMode="External"/><Relationship Id="rId26" Type="http://schemas.openxmlformats.org/officeDocument/2006/relationships/hyperlink" Target="https://doi.org/10.1186/s40337-020-00345-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j.neurenf.2023.03.007" TargetMode="External"/><Relationship Id="rId7" Type="http://schemas.openxmlformats.org/officeDocument/2006/relationships/hyperlink" Target="https://doi.org/10.1007/s40519-014-0148-x" TargetMode="External"/><Relationship Id="rId12" Type="http://schemas.openxmlformats.org/officeDocument/2006/relationships/hyperlink" Target="https://doi.org/10.1024/1421-0185/a000093" TargetMode="External"/><Relationship Id="rId17" Type="http://schemas.openxmlformats.org/officeDocument/2006/relationships/hyperlink" Target="https://doi.org/10.1371/journal.pone.0029125" TargetMode="External"/><Relationship Id="rId25" Type="http://schemas.openxmlformats.org/officeDocument/2006/relationships/hyperlink" Target="https://doi.org/10.1016/j.bodyim.2019.08.0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26/0012-1924.53.3.144" TargetMode="External"/><Relationship Id="rId20" Type="http://schemas.openxmlformats.org/officeDocument/2006/relationships/hyperlink" Target="https://doi.org/10.1037/cbs0000168" TargetMode="External"/><Relationship Id="rId29" Type="http://schemas.openxmlformats.org/officeDocument/2006/relationships/hyperlink" Target="https://doi.org/10.1026/0012-1924/a00010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07/s40519-016-0276-6" TargetMode="External"/><Relationship Id="rId11" Type="http://schemas.openxmlformats.org/officeDocument/2006/relationships/hyperlink" Target="https://doi.org/10.1007/s11332-020-00677-9" TargetMode="External"/><Relationship Id="rId24" Type="http://schemas.openxmlformats.org/officeDocument/2006/relationships/hyperlink" Target="https://doi.org/10.1001/jama.282.18.1737" TargetMode="External"/><Relationship Id="rId5" Type="http://schemas.openxmlformats.org/officeDocument/2006/relationships/hyperlink" Target="https://doi.org/10.1002/jclp.22933" TargetMode="External"/><Relationship Id="rId15" Type="http://schemas.openxmlformats.org/officeDocument/2006/relationships/hyperlink" Target="https://doi.org/10.1002/jclp.21876" TargetMode="External"/><Relationship Id="rId23" Type="http://schemas.openxmlformats.org/officeDocument/2006/relationships/hyperlink" Target="https://doi.org/10.1026/0012-1924.49.4.176" TargetMode="External"/><Relationship Id="rId28" Type="http://schemas.openxmlformats.org/officeDocument/2006/relationships/hyperlink" Target="https://doi.org/10.1080/00207599008247865" TargetMode="External"/><Relationship Id="rId10" Type="http://schemas.openxmlformats.org/officeDocument/2006/relationships/hyperlink" Target="https://doi.org/10.1024/0170-1789.24.1.9" TargetMode="External"/><Relationship Id="rId19" Type="http://schemas.openxmlformats.org/officeDocument/2006/relationships/hyperlink" Target="https://doi.org/10.1037/a0039675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371/journal.pone.0196608" TargetMode="External"/><Relationship Id="rId14" Type="http://schemas.openxmlformats.org/officeDocument/2006/relationships/hyperlink" Target="https://doi.org/10.1037/a0031762" TargetMode="External"/><Relationship Id="rId22" Type="http://schemas.openxmlformats.org/officeDocument/2006/relationships/hyperlink" Target="https://doi.org/10.1002/eat.22590" TargetMode="External"/><Relationship Id="rId27" Type="http://schemas.openxmlformats.org/officeDocument/2006/relationships/hyperlink" Target="https://doi.org/10.1016/j.neurenf.2015.01.00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8</Pages>
  <Words>2722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Franzoni</dc:creator>
  <cp:keywords/>
  <dc:description/>
  <cp:lastModifiedBy>Amandine Franzoni</cp:lastModifiedBy>
  <cp:revision>95</cp:revision>
  <dcterms:created xsi:type="dcterms:W3CDTF">2025-01-16T13:26:00Z</dcterms:created>
  <dcterms:modified xsi:type="dcterms:W3CDTF">2025-09-02T13:49:00Z</dcterms:modified>
</cp:coreProperties>
</file>