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8A922" w14:textId="3A0FAB82" w:rsidR="001A1D7E" w:rsidRPr="001A1D7E" w:rsidRDefault="001A1D7E">
      <w:pPr>
        <w:rPr>
          <w:rFonts w:ascii="Times New Roman" w:hAnsi="Times New Roman" w:cs="Times New Roman"/>
          <w:b/>
          <w:bCs/>
          <w:sz w:val="22"/>
          <w:szCs w:val="22"/>
        </w:rPr>
      </w:pPr>
      <w:r w:rsidRPr="001A1D7E">
        <w:rPr>
          <w:rFonts w:ascii="Times New Roman" w:hAnsi="Times New Roman" w:cs="Times New Roman"/>
          <w:b/>
          <w:bCs/>
          <w:sz w:val="22"/>
          <w:szCs w:val="22"/>
        </w:rPr>
        <w:t xml:space="preserve">Appendix 1. Search terms </w:t>
      </w:r>
    </w:p>
    <w:p w14:paraId="593DB076" w14:textId="38B33D14" w:rsidR="001A1D7E" w:rsidRPr="001A1D7E" w:rsidRDefault="001A1D7E" w:rsidP="001A1D7E">
      <w:pPr>
        <w:rPr>
          <w:rFonts w:ascii="Times New Roman" w:hAnsi="Times New Roman" w:cs="Times New Roman"/>
          <w:sz w:val="22"/>
          <w:szCs w:val="22"/>
          <w:u w:val="single"/>
        </w:rPr>
      </w:pPr>
      <w:r w:rsidRPr="001A1D7E">
        <w:rPr>
          <w:rFonts w:ascii="Times New Roman" w:hAnsi="Times New Roman" w:cs="Times New Roman"/>
          <w:sz w:val="22"/>
          <w:szCs w:val="22"/>
          <w:u w:val="single"/>
        </w:rPr>
        <w:t>PubMed search terms:</w:t>
      </w:r>
    </w:p>
    <w:p w14:paraId="1C420AF2" w14:textId="557C0B56" w:rsidR="001A1D7E" w:rsidRPr="001A1D7E" w:rsidRDefault="001A1D7E" w:rsidP="001A1D7E">
      <w:pPr>
        <w:rPr>
          <w:rFonts w:ascii="Times New Roman" w:hAnsi="Times New Roman" w:cs="Times New Roman"/>
          <w:sz w:val="22"/>
          <w:szCs w:val="22"/>
        </w:rPr>
      </w:pPr>
      <w:r w:rsidRPr="001A1D7E">
        <w:rPr>
          <w:rFonts w:ascii="Times New Roman" w:hAnsi="Times New Roman" w:cs="Times New Roman"/>
          <w:sz w:val="22"/>
          <w:szCs w:val="22"/>
        </w:rPr>
        <w:t>(pregnan*[ti] OR maternal*[ti] OR "fetal"[ti] OR "foetal"[ti] OR "fetus"[ti] OR "birth weight*"[ti] OR "pre-pregnan*"[ti] OR "preconception"[ti] OR "reproductive health*"[ti] OR "breast milk"[ti] OR "human milk"[ti] OR "breast feeding"[ti] OR "breast fed"[ti] OR "breastfeeding"[ti] OR "breastfed"[ti] OR mother*[ti] OR infant*[ti] OR newborn*[ti] OR perinatal*[ti] OR postnatal*[ti] OR prenatal*[ti] OR "postpartum"[ti] OR "lactation"[ti] OR "lactating"[ti] OR "baby"[ti] OR "babies"[ti] OR "offspring"[ti] OR obstetric*[ti] OR "childbirth"[ti] OR “pregnancy complication*” OR “c-section” or “caesarean” or “cesearean” OR “gestational” or “gestation” or “anemia” or “preeclampsia” or “placental abruption” OR “postpartum anxiety” OR "Pregnant Women"[Mesh] OR "Maternal-Fetal Relations"[Mesh] OR "Maternal-Fetal Exchange"[Mesh] OR "Maternal Behavior"[Mesh] OR "Mothers"[Mesh] OR "Maternal Health"[Mesh] OR "Pregnancy"[Mesh] OR "Pregnancy Outcome"[Mesh] OR "Pregnancy Complications"[Mesh] OR "Infant, Low Birth Weight"[Mesh] OR "Infant, Premature"[Mesh] OR "Birth Weight"[Mesh] OR "Infant Death"[Mesh] OR "Breast Feeding"[Mesh] OR “feeding behavior”[Mesh] OR “bottle feeding”[Mesh] OR “weaning”[Mesh] OR "Infant Health"[Mesh] OR "Perinatal Care"[Mesh] OR "Depression, Postpartum"[Mesh] OR “mood disorders”[Mesh] OR "Postpartum Period"[Mesh] OR  "Postnatal Care"[Mesh] OR "Prenatal Care"[Mesh] OR "Maternal Nutritional Physiological Phenomena"[Mesh] OR "Preconception Care"[Mesh] OR "Lactation"[Mesh] OR "Lactation Disorders"[Mesh] OR “mastitis”[Mesh] OR “postpartum hemorrhage”[Mesh] OR "Reproductive Health"[Mesh] OR "Fetus"[Mesh] or “maternal death”[Mesh] or “pregnancy-related death”[Mesh]) AND ("eating disorder*"[ti] OR "disordered eating"[ti] OR "anorexia"[ti] OR anorexic*[ti] OR "binge-eating"[ti] OR "binge-eater*"[ti] OR "bulimia"[ti] OR bulimic*[ti] OR "binging"[ti] OR "purging"[ti] OR "pica"[ti] OR "orthorexia"[ti] OR "food intake disorder*"[ti] OR "food addiction*"[ti] OR “body image” or “body dysmorphia” or “compensatory behavior*” or “non-specific eating disorder*” OR “weight concern*” or “fasting” OR "Feeding and Eating Disorders"[Mesh:NoExp] OR "Anorexia Nervosa"[Mesh] OR "Anorexia"[Mesh] OR "Body Dysmorphic Disorders"[Mesh] OR "Avoidant Restrictive Food Intake Disorder"[Mesh] OR "Binge-Eating Disorder"[Mesh] OR "Bulimia Nervosa"[Mesh] OR "Bulimia"[Mesh] OR "Food Addiction"[Mesh] OR "Orthorexia Nervosa"[Mesh] OR "Pica"[Mesh] or “rumination syndrome”[Mesh] or “relative energy deficiency in sport”[Mesh] or “disordered eating behavior”[Mesh] or “body dissatisfaction”[Mesh] or “emotional eating”[Mesh]) AND ("2000/01/01"[Date - Publication] : "3000"[Date - Publication]) Filters: English 145 </w:t>
      </w:r>
    </w:p>
    <w:p w14:paraId="5FABA2F2" w14:textId="72E355D0" w:rsidR="001A1D7E" w:rsidRPr="001A1D7E" w:rsidRDefault="001A1D7E" w:rsidP="001A1D7E">
      <w:pPr>
        <w:rPr>
          <w:rFonts w:ascii="Times New Roman" w:hAnsi="Times New Roman" w:cs="Times New Roman"/>
          <w:sz w:val="22"/>
          <w:szCs w:val="22"/>
        </w:rPr>
      </w:pPr>
      <w:r w:rsidRPr="001A1D7E">
        <w:rPr>
          <w:rFonts w:ascii="Times New Roman" w:hAnsi="Times New Roman" w:cs="Times New Roman"/>
          <w:sz w:val="22"/>
          <w:szCs w:val="22"/>
          <w:u w:val="single"/>
        </w:rPr>
        <w:t>Web of Science </w:t>
      </w:r>
      <w:r w:rsidRPr="001A1D7E">
        <w:rPr>
          <w:rFonts w:ascii="Times New Roman" w:hAnsi="Times New Roman" w:cs="Times New Roman"/>
          <w:sz w:val="22"/>
          <w:szCs w:val="22"/>
          <w:u w:val="single"/>
        </w:rPr>
        <w:t>search terms</w:t>
      </w:r>
    </w:p>
    <w:p w14:paraId="5696FD72" w14:textId="77777777" w:rsidR="001A1D7E" w:rsidRPr="001A1D7E" w:rsidRDefault="001A1D7E" w:rsidP="001A1D7E">
      <w:pPr>
        <w:rPr>
          <w:rFonts w:ascii="Times New Roman" w:hAnsi="Times New Roman" w:cs="Times New Roman"/>
          <w:sz w:val="22"/>
          <w:szCs w:val="22"/>
        </w:rPr>
      </w:pPr>
      <w:r w:rsidRPr="001A1D7E">
        <w:rPr>
          <w:rFonts w:ascii="Times New Roman" w:hAnsi="Times New Roman" w:cs="Times New Roman"/>
          <w:sz w:val="22"/>
          <w:szCs w:val="22"/>
        </w:rPr>
        <w:t>#1 TI=((pregnan* OR maternal* OR "fetal" OR "foetal" OR "fetus" OR "birth weight*" OR "pre-pregnan*" OR "preconception" OR "reproductive health*" OR "breast milk" OR "human milk" OR "breast feeding" OR "breast fed" OR "breastfeeding" OR "breastfed" OR mother* OR infant* OR newborn* OR perinatal* OR postnatal* OR prenatal* OR "postpartum" OR "lactation" OR "lactating" OR "baby" OR "babies" OR "offspring" OR obstetric* OR "childbirth") AND ("eating disorder*" OR "disordered eating" OR "anorexia" OR anorexic* OR "binge-eating" OR "binge-eater*" OR "bulimia" OR bulimic* OR "binging" OR "purging" OR "pica" OR "orthorexia" OR "food intake disorder*" OR "food addiction*")) and English (Languages) and Review Article (Document Types) Timespan: 2000-01-01 to 2025-12-31 (Publication Date) 37 </w:t>
      </w:r>
    </w:p>
    <w:p w14:paraId="7985EEF4" w14:textId="77777777" w:rsidR="001A1D7E" w:rsidRPr="001A1D7E" w:rsidRDefault="001A1D7E" w:rsidP="001A1D7E">
      <w:pPr>
        <w:rPr>
          <w:rFonts w:ascii="Times New Roman" w:hAnsi="Times New Roman" w:cs="Times New Roman"/>
          <w:sz w:val="22"/>
          <w:szCs w:val="22"/>
        </w:rPr>
      </w:pPr>
      <w:r w:rsidRPr="001A1D7E">
        <w:rPr>
          <w:rFonts w:ascii="Times New Roman" w:hAnsi="Times New Roman" w:cs="Times New Roman"/>
          <w:sz w:val="22"/>
          <w:szCs w:val="22"/>
        </w:rPr>
        <w:lastRenderedPageBreak/>
        <w:t> #2 TI=((pregnan* OR "fetal" OR "foetal" OR "fetus" OR "pre-pregnan*" OR "preconception" OR "reproductive health*" OR infant* OR newborn* OR perinatal* OR postnatal* OR prenatal* OR "postpartum" OR "baby" OR "babies" OR "offspring" OR obstetric* OR "childbirth") AND ("eating disorder*" OR "disordered eating" OR "anorexia" OR anorexic* OR "binge-eating" OR "binge-eater*" OR "bulimia" OR bulimic* OR "binging" OR "purging" OR "pica" OR "orthorexia" OR "food intake disorder*" OR "food addiction*") AND ("human milk" OR "breast feeding" OR "breast fed" OR "breastfeeding" OR "breastfed" OR "mental health*" OR "social determinants of health" OR "social determinant of health" OR "SDOH" OR "body image" OR "social" OR "psychosocial" OR factor*)) and English (Languages) Timespan: 2000-01-01 to 2025-12-31 (Publication Date) 42 </w:t>
      </w:r>
    </w:p>
    <w:p w14:paraId="222D001A" w14:textId="77777777" w:rsidR="001A1D7E" w:rsidRPr="001A1D7E" w:rsidRDefault="001A1D7E" w:rsidP="001A1D7E">
      <w:pPr>
        <w:rPr>
          <w:rFonts w:ascii="Times New Roman" w:hAnsi="Times New Roman" w:cs="Times New Roman"/>
          <w:sz w:val="22"/>
          <w:szCs w:val="22"/>
        </w:rPr>
      </w:pPr>
      <w:r w:rsidRPr="001A1D7E">
        <w:rPr>
          <w:rFonts w:ascii="Times New Roman" w:hAnsi="Times New Roman" w:cs="Times New Roman"/>
          <w:sz w:val="22"/>
          <w:szCs w:val="22"/>
        </w:rPr>
        <w:t>#3 TI=((pregnan* OR "fetal" OR "foetal" OR "fetus" OR "pre-pregnan*" OR "preconception" OR "reproductive health*" OR infant* OR newborn* OR perinatal* OR postnatal* OR prenatal* OR "postpartum" OR "baby" OR "babies" OR "offspring" OR obstetric* OR "childbirth") AND ("eating disorder*" OR "disordered eating" OR "anorexia" OR anorexic* OR "binge-eating" OR "binge-eater*" OR "bulimia" OR bulimic* OR "binging" OR "purging" OR "pica" OR "orthorexia" OR "food intake disorder*" OR "food addiction*") AND (outcome* OR complication* OR advers*)) and English (Languages) Timespan: 2000-01-01 to 2025-12-31 (Publication Date) 53 </w:t>
      </w:r>
    </w:p>
    <w:p w14:paraId="77A60A2D" w14:textId="29D914E3" w:rsidR="001A1D7E" w:rsidRPr="001A1D7E" w:rsidRDefault="001A1D7E" w:rsidP="001A1D7E">
      <w:pPr>
        <w:rPr>
          <w:rFonts w:ascii="Times New Roman" w:hAnsi="Times New Roman" w:cs="Times New Roman"/>
          <w:sz w:val="22"/>
          <w:szCs w:val="22"/>
        </w:rPr>
      </w:pPr>
      <w:r w:rsidRPr="001A1D7E">
        <w:rPr>
          <w:rFonts w:ascii="Times New Roman" w:hAnsi="Times New Roman" w:cs="Times New Roman"/>
          <w:sz w:val="22"/>
          <w:szCs w:val="22"/>
        </w:rPr>
        <w:t> </w:t>
      </w:r>
      <w:r w:rsidRPr="001A1D7E">
        <w:rPr>
          <w:rFonts w:ascii="Times New Roman" w:hAnsi="Times New Roman" w:cs="Times New Roman"/>
          <w:sz w:val="22"/>
          <w:szCs w:val="22"/>
          <w:u w:val="single"/>
        </w:rPr>
        <w:t>APA PsycInfo </w:t>
      </w:r>
      <w:r w:rsidRPr="001A1D7E">
        <w:rPr>
          <w:rFonts w:ascii="Times New Roman" w:hAnsi="Times New Roman" w:cs="Times New Roman"/>
          <w:sz w:val="22"/>
          <w:szCs w:val="22"/>
          <w:u w:val="single"/>
        </w:rPr>
        <w:t>search terms</w:t>
      </w:r>
    </w:p>
    <w:p w14:paraId="37E15576" w14:textId="77777777" w:rsidR="001A1D7E" w:rsidRPr="001A1D7E" w:rsidRDefault="001A1D7E" w:rsidP="001A1D7E">
      <w:pPr>
        <w:rPr>
          <w:rFonts w:ascii="Times New Roman" w:hAnsi="Times New Roman" w:cs="Times New Roman"/>
          <w:sz w:val="22"/>
          <w:szCs w:val="22"/>
        </w:rPr>
      </w:pPr>
      <w:r w:rsidRPr="001A1D7E">
        <w:rPr>
          <w:rFonts w:ascii="Times New Roman" w:hAnsi="Times New Roman" w:cs="Times New Roman"/>
          <w:sz w:val="22"/>
          <w:szCs w:val="22"/>
        </w:rPr>
        <w:t>S1 (TI (pregnan* OR maternal* OR "fetal" OR "foetal" OR "fetus" OR "birth weight*" OR "pre-pregnan*" OR "preconception" OR "reproductive health*" OR "breast milk" OR "human milk" OR "breast feeding" OR "breast fed" OR "breastfeeding" OR "breastfed" OR mother* OR infant* OR newborn* OR perinatal* OR postnatal* OR prenatal* OR "postpartum" OR "lactation" OR "lactating" OR "baby" OR "babies" OR "offspring" OR obstetric* OR "childbirth") OR DE "Induced Abortion" OR DE "Spontaneous Abortion" OR DE "Neonatal Disorders" OR DE "Intrapartum Period" OR DE "Adolescent Pregnancy" OR DE "Primipara" OR DE "Postnatal Period" OR DE "Preeclampsia" OR DE "Reproductive Health Care" OR DE "Obstetrics" OR DE "Antepartum Period" OR DE "Gestational Diabetes" OR DE "Postpartum Psychosis" OR DE "Postpartum Depression" OR DE "Prenatal Care" OR DE "Prenatal Development" OR DE "Prenatal Developmental Stages" OR DE "Peripartum Period" OR DE "Birth" OR DE "Pregnancy Outcomes" OR DE "Birth Weight" OR DE "Caesarean Birth" OR DE "Labor (Childbirth)" OR DE "Premature Birth" OR DE "Birth Injuries" OR DE "Obstetrical Complications" OR DE "Perinatal Period" OR DE "Pregnancy" OR DE "Reproductive Health") AND (TI ("eating disorder*" OR "disordered eating" OR "anorexia" OR anorexic* OR "binge-eating" OR "binge-eater*" OR "bulimia" OR bulimic* OR "binging" OR "purging" OR "pica" OR "orthorexia" OR "food intake disorder*" OR "food addiction*") OR DE "Eating Disorders" OR DE "Anorexia Nervosa" OR DE "Avoidant/Restrictive Food Intake Disorder" OR DE "Binge Eating Disorder" OR DE "Bulimia" OR DE "Orthorexia" OR DE "Pica" OR DE "Purging (Eating Disorders)" OR DE "Binge Eating" OR DE "Food Addiction") AND (DE "Literature Review" OR DE "Meta Analysis" OR DE "Systematic Review" OR ZC "literature review" OR ZC "meta analysis" OR ZC "metasynthesis" OR ZC "systematic review") Limiters - Publication Year: 2000-2025; English language 39 </w:t>
      </w:r>
    </w:p>
    <w:p w14:paraId="5A98661C" w14:textId="77777777" w:rsidR="001A1D7E" w:rsidRPr="001A1D7E" w:rsidRDefault="001A1D7E" w:rsidP="001A1D7E">
      <w:pPr>
        <w:rPr>
          <w:rFonts w:ascii="Times New Roman" w:hAnsi="Times New Roman" w:cs="Times New Roman"/>
          <w:sz w:val="22"/>
          <w:szCs w:val="22"/>
        </w:rPr>
      </w:pPr>
      <w:r w:rsidRPr="001A1D7E">
        <w:rPr>
          <w:rFonts w:ascii="Times New Roman" w:hAnsi="Times New Roman" w:cs="Times New Roman"/>
          <w:sz w:val="22"/>
          <w:szCs w:val="22"/>
        </w:rPr>
        <w:t xml:space="preserve"> S2 (TI (pregnan* OR "fetal" OR "foetal" OR "fetus" OR "pre-pregnan*" OR "preconception" OR "reproductive health*" OR infant* OR newborn* OR perinatal* OR postnatal* OR prenatal* OR "postpartum" OR "baby" OR "babies" OR "offspring" OR obstetric* OR "childbirth") OR DE </w:t>
      </w:r>
      <w:r w:rsidRPr="001A1D7E">
        <w:rPr>
          <w:rFonts w:ascii="Times New Roman" w:hAnsi="Times New Roman" w:cs="Times New Roman"/>
          <w:sz w:val="22"/>
          <w:szCs w:val="22"/>
        </w:rPr>
        <w:lastRenderedPageBreak/>
        <w:t>"Intrapartum Period" OR DE "Adolescent Pregnancy" OR DE "Primipara" OR DE "Postnatal Period" OR DE "Reproductive Health Care" OR DE "Obstetrics" OR DE "Antepartum Period" OR DE "Prenatal Care" OR DE "Peripartum Period" OR DE "Birth" OR DE "Labor (Childbirth)" OR DE "Perinatal Period" OR DE "Pregnancy" OR DE "Reproductive Health") AND (TI ("eating disorder*" OR "disordered eating" OR "anorexia" OR anorexic* OR "binge-eating" OR "binge-eater*" OR "bulimia" OR bulimic* OR "binging" OR "purging" OR "pica" OR "orthorexia" OR "food intake disorder*" OR "food addiction*") OR DE "Eating Disorders" OR DE "Anorexia Nervosa" OR DE "Avoidant/Restrictive Food Intake Disorder" OR DE "Binge Eating Disorder" OR DE "Bulimia" OR DE "Orthorexia" OR DE "Pica" OR DE "Purging (Eating Disorders)" OR DE "Binge Eating" OR DE "Food Addiction") AND (TI ("human milk" OR "breast feeding" OR "breast fed" OR "breastfeeding" OR "breastfed" OR "mental health*" OR "social determinants of health" OR "social determinant of health" OR "SDOH" OR "body image" OR "social" OR "psychosocial" OR factor*) OR DE "Breast Feeding" OR DE "Lactation" OR DE "Mental Health" OR DE "Emotional Health" OR DE "Parental Mental Health" OR DE "Body Image" OR DE "Body Dissatisfaction" OR DE "Sociocultural Factors" OR DE "Socioeconomic Factors" OR DE "Psychosocial Factors" OR DE "Social Determinants of Health") Limiters - Publication Year: 2000-2025; English language 104 </w:t>
      </w:r>
    </w:p>
    <w:p w14:paraId="23921CA3" w14:textId="77777777" w:rsidR="001A1D7E" w:rsidRPr="001A1D7E" w:rsidRDefault="001A1D7E" w:rsidP="001A1D7E">
      <w:pPr>
        <w:rPr>
          <w:rFonts w:ascii="Times New Roman" w:hAnsi="Times New Roman" w:cs="Times New Roman"/>
          <w:sz w:val="22"/>
          <w:szCs w:val="22"/>
        </w:rPr>
      </w:pPr>
      <w:r w:rsidRPr="001A1D7E">
        <w:rPr>
          <w:rFonts w:ascii="Times New Roman" w:hAnsi="Times New Roman" w:cs="Times New Roman"/>
          <w:sz w:val="22"/>
          <w:szCs w:val="22"/>
        </w:rPr>
        <w:t>S3 (TI (pregnan* OR "fetal" OR "foetal" OR "fetus" OR "pre-pregnan*" OR "preconception" OR "reproductive health*" OR infant* OR newborn* OR perinatal* OR postnatal* OR prenatal* OR "postpartum" OR "baby" OR "babies" OR "offspring" OR obstetric* OR "childbirth") OR DE "Intrapartum Period" OR DE "Adolescent Pregnancy" OR DE "Primipara" OR DE "Postnatal Period" OR DE "Reproductive Health Care" OR DE "Obstetrics" OR DE "Antepartum Period" OR DE "Prenatal Care" OR DE "Peripartum Period" OR DE "Birth" OR DE "Labor (Childbirth)" OR DE "Perinatal Period" OR DE "Pregnancy" OR DE "Reproductive Health") AND (TI ("eating disorder*" OR "disordered eating" OR "anorexia" OR anorexic* OR "binge-eating" OR "binge-eater*" OR "bulimia" OR bulimic* OR "binging" OR "purging" OR "pica" OR "orthorexia" OR "food intake disorder*" OR "food addiction*") OR DE "Eating Disorders" OR DE "Anorexia Nervosa" OR DE "Avoidant/Restrictive Food Intake Disorder" OR DE "Binge Eating Disorder" OR DE "Bulimia" OR DE "Orthorexia" OR DE "Pica" OR DE "Purging (Eating Disorders)" OR DE "Binge Eating" OR DE "Food Addiction") AND (TI (outcome* OR complication* OR advers*) OR DE "Induced Abortion" OR DE "Spontaneous Abortion" OR DE "Neonatal Disorders" OR DE "Preeclampsia" OR DE "Gestational Diabetes" OR DE "Postpartum Psychosis" OR DE "Postpartum Depression" OR DE "Pregnancy Outcomes" OR DE "Birth Weight" OR DE "Caesarean Birth" OR DE "Premature Birth" OR DE "Birth Injuries" OR DE "Obstetrical Complications" OR DE "Prenatal Development" OR DE "Prenatal Developmental Stages") Limiters - Publication Year: 2000-2025; English language 67 </w:t>
      </w:r>
    </w:p>
    <w:p w14:paraId="3761523C" w14:textId="77777777" w:rsidR="001A1D7E" w:rsidRPr="001A1D7E" w:rsidRDefault="001A1D7E" w:rsidP="001A1D7E">
      <w:r w:rsidRPr="001A1D7E">
        <w:t> </w:t>
      </w:r>
    </w:p>
    <w:p w14:paraId="00BBCD8C" w14:textId="77777777" w:rsidR="001A1D7E" w:rsidRDefault="001A1D7E"/>
    <w:sectPr w:rsidR="001A1D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D7E"/>
    <w:rsid w:val="001A1D7E"/>
    <w:rsid w:val="0075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4B792"/>
  <w15:chartTrackingRefBased/>
  <w15:docId w15:val="{F585D8C0-85F8-4971-B565-E5B0102CC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1D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1D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1D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1D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1D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1D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1D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1D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1D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D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1D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1D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1D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1D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1D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D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D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D7E"/>
    <w:rPr>
      <w:rFonts w:eastAsiaTheme="majorEastAsia" w:cstheme="majorBidi"/>
      <w:color w:val="272727" w:themeColor="text1" w:themeTint="D8"/>
    </w:rPr>
  </w:style>
  <w:style w:type="paragraph" w:styleId="Title">
    <w:name w:val="Title"/>
    <w:basedOn w:val="Normal"/>
    <w:next w:val="Normal"/>
    <w:link w:val="TitleChar"/>
    <w:uiPriority w:val="10"/>
    <w:qFormat/>
    <w:rsid w:val="001A1D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1D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1D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1D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D7E"/>
    <w:pPr>
      <w:spacing w:before="160"/>
      <w:jc w:val="center"/>
    </w:pPr>
    <w:rPr>
      <w:i/>
      <w:iCs/>
      <w:color w:val="404040" w:themeColor="text1" w:themeTint="BF"/>
    </w:rPr>
  </w:style>
  <w:style w:type="character" w:customStyle="1" w:styleId="QuoteChar">
    <w:name w:val="Quote Char"/>
    <w:basedOn w:val="DefaultParagraphFont"/>
    <w:link w:val="Quote"/>
    <w:uiPriority w:val="29"/>
    <w:rsid w:val="001A1D7E"/>
    <w:rPr>
      <w:i/>
      <w:iCs/>
      <w:color w:val="404040" w:themeColor="text1" w:themeTint="BF"/>
    </w:rPr>
  </w:style>
  <w:style w:type="paragraph" w:styleId="ListParagraph">
    <w:name w:val="List Paragraph"/>
    <w:basedOn w:val="Normal"/>
    <w:uiPriority w:val="34"/>
    <w:qFormat/>
    <w:rsid w:val="001A1D7E"/>
    <w:pPr>
      <w:ind w:left="720"/>
      <w:contextualSpacing/>
    </w:pPr>
  </w:style>
  <w:style w:type="character" w:styleId="IntenseEmphasis">
    <w:name w:val="Intense Emphasis"/>
    <w:basedOn w:val="DefaultParagraphFont"/>
    <w:uiPriority w:val="21"/>
    <w:qFormat/>
    <w:rsid w:val="001A1D7E"/>
    <w:rPr>
      <w:i/>
      <w:iCs/>
      <w:color w:val="0F4761" w:themeColor="accent1" w:themeShade="BF"/>
    </w:rPr>
  </w:style>
  <w:style w:type="paragraph" w:styleId="IntenseQuote">
    <w:name w:val="Intense Quote"/>
    <w:basedOn w:val="Normal"/>
    <w:next w:val="Normal"/>
    <w:link w:val="IntenseQuoteChar"/>
    <w:uiPriority w:val="30"/>
    <w:qFormat/>
    <w:rsid w:val="001A1D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1D7E"/>
    <w:rPr>
      <w:i/>
      <w:iCs/>
      <w:color w:val="0F4761" w:themeColor="accent1" w:themeShade="BF"/>
    </w:rPr>
  </w:style>
  <w:style w:type="character" w:styleId="IntenseReference">
    <w:name w:val="Intense Reference"/>
    <w:basedOn w:val="DefaultParagraphFont"/>
    <w:uiPriority w:val="32"/>
    <w:qFormat/>
    <w:rsid w:val="001A1D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633980">
      <w:bodyDiv w:val="1"/>
      <w:marLeft w:val="0"/>
      <w:marRight w:val="0"/>
      <w:marTop w:val="0"/>
      <w:marBottom w:val="0"/>
      <w:divBdr>
        <w:top w:val="none" w:sz="0" w:space="0" w:color="auto"/>
        <w:left w:val="none" w:sz="0" w:space="0" w:color="auto"/>
        <w:bottom w:val="none" w:sz="0" w:space="0" w:color="auto"/>
        <w:right w:val="none" w:sz="0" w:space="0" w:color="auto"/>
      </w:divBdr>
      <w:divsChild>
        <w:div w:id="388458976">
          <w:marLeft w:val="0"/>
          <w:marRight w:val="0"/>
          <w:marTop w:val="0"/>
          <w:marBottom w:val="0"/>
          <w:divBdr>
            <w:top w:val="none" w:sz="0" w:space="0" w:color="auto"/>
            <w:left w:val="none" w:sz="0" w:space="0" w:color="auto"/>
            <w:bottom w:val="none" w:sz="0" w:space="0" w:color="auto"/>
            <w:right w:val="none" w:sz="0" w:space="0" w:color="auto"/>
          </w:divBdr>
        </w:div>
        <w:div w:id="1547646083">
          <w:marLeft w:val="0"/>
          <w:marRight w:val="0"/>
          <w:marTop w:val="0"/>
          <w:marBottom w:val="0"/>
          <w:divBdr>
            <w:top w:val="none" w:sz="0" w:space="0" w:color="auto"/>
            <w:left w:val="none" w:sz="0" w:space="0" w:color="auto"/>
            <w:bottom w:val="none" w:sz="0" w:space="0" w:color="auto"/>
            <w:right w:val="none" w:sz="0" w:space="0" w:color="auto"/>
          </w:divBdr>
        </w:div>
        <w:div w:id="551159455">
          <w:marLeft w:val="0"/>
          <w:marRight w:val="0"/>
          <w:marTop w:val="0"/>
          <w:marBottom w:val="0"/>
          <w:divBdr>
            <w:top w:val="none" w:sz="0" w:space="0" w:color="auto"/>
            <w:left w:val="none" w:sz="0" w:space="0" w:color="auto"/>
            <w:bottom w:val="none" w:sz="0" w:space="0" w:color="auto"/>
            <w:right w:val="none" w:sz="0" w:space="0" w:color="auto"/>
          </w:divBdr>
        </w:div>
        <w:div w:id="372389954">
          <w:marLeft w:val="0"/>
          <w:marRight w:val="0"/>
          <w:marTop w:val="0"/>
          <w:marBottom w:val="0"/>
          <w:divBdr>
            <w:top w:val="none" w:sz="0" w:space="0" w:color="auto"/>
            <w:left w:val="none" w:sz="0" w:space="0" w:color="auto"/>
            <w:bottom w:val="none" w:sz="0" w:space="0" w:color="auto"/>
            <w:right w:val="none" w:sz="0" w:space="0" w:color="auto"/>
          </w:divBdr>
        </w:div>
        <w:div w:id="1194460672">
          <w:marLeft w:val="0"/>
          <w:marRight w:val="0"/>
          <w:marTop w:val="0"/>
          <w:marBottom w:val="0"/>
          <w:divBdr>
            <w:top w:val="none" w:sz="0" w:space="0" w:color="auto"/>
            <w:left w:val="none" w:sz="0" w:space="0" w:color="auto"/>
            <w:bottom w:val="none" w:sz="0" w:space="0" w:color="auto"/>
            <w:right w:val="none" w:sz="0" w:space="0" w:color="auto"/>
          </w:divBdr>
        </w:div>
        <w:div w:id="1178500604">
          <w:marLeft w:val="0"/>
          <w:marRight w:val="0"/>
          <w:marTop w:val="0"/>
          <w:marBottom w:val="0"/>
          <w:divBdr>
            <w:top w:val="none" w:sz="0" w:space="0" w:color="auto"/>
            <w:left w:val="none" w:sz="0" w:space="0" w:color="auto"/>
            <w:bottom w:val="none" w:sz="0" w:space="0" w:color="auto"/>
            <w:right w:val="none" w:sz="0" w:space="0" w:color="auto"/>
          </w:divBdr>
        </w:div>
        <w:div w:id="1729109593">
          <w:marLeft w:val="0"/>
          <w:marRight w:val="0"/>
          <w:marTop w:val="0"/>
          <w:marBottom w:val="0"/>
          <w:divBdr>
            <w:top w:val="none" w:sz="0" w:space="0" w:color="auto"/>
            <w:left w:val="none" w:sz="0" w:space="0" w:color="auto"/>
            <w:bottom w:val="none" w:sz="0" w:space="0" w:color="auto"/>
            <w:right w:val="none" w:sz="0" w:space="0" w:color="auto"/>
          </w:divBdr>
        </w:div>
        <w:div w:id="1031150048">
          <w:marLeft w:val="0"/>
          <w:marRight w:val="0"/>
          <w:marTop w:val="0"/>
          <w:marBottom w:val="0"/>
          <w:divBdr>
            <w:top w:val="none" w:sz="0" w:space="0" w:color="auto"/>
            <w:left w:val="none" w:sz="0" w:space="0" w:color="auto"/>
            <w:bottom w:val="none" w:sz="0" w:space="0" w:color="auto"/>
            <w:right w:val="none" w:sz="0" w:space="0" w:color="auto"/>
          </w:divBdr>
        </w:div>
        <w:div w:id="1219971521">
          <w:marLeft w:val="0"/>
          <w:marRight w:val="0"/>
          <w:marTop w:val="0"/>
          <w:marBottom w:val="0"/>
          <w:divBdr>
            <w:top w:val="none" w:sz="0" w:space="0" w:color="auto"/>
            <w:left w:val="none" w:sz="0" w:space="0" w:color="auto"/>
            <w:bottom w:val="none" w:sz="0" w:space="0" w:color="auto"/>
            <w:right w:val="none" w:sz="0" w:space="0" w:color="auto"/>
          </w:divBdr>
        </w:div>
        <w:div w:id="268970677">
          <w:marLeft w:val="0"/>
          <w:marRight w:val="0"/>
          <w:marTop w:val="0"/>
          <w:marBottom w:val="0"/>
          <w:divBdr>
            <w:top w:val="none" w:sz="0" w:space="0" w:color="auto"/>
            <w:left w:val="none" w:sz="0" w:space="0" w:color="auto"/>
            <w:bottom w:val="none" w:sz="0" w:space="0" w:color="auto"/>
            <w:right w:val="none" w:sz="0" w:space="0" w:color="auto"/>
          </w:divBdr>
        </w:div>
        <w:div w:id="1726294085">
          <w:marLeft w:val="0"/>
          <w:marRight w:val="0"/>
          <w:marTop w:val="0"/>
          <w:marBottom w:val="0"/>
          <w:divBdr>
            <w:top w:val="none" w:sz="0" w:space="0" w:color="auto"/>
            <w:left w:val="none" w:sz="0" w:space="0" w:color="auto"/>
            <w:bottom w:val="none" w:sz="0" w:space="0" w:color="auto"/>
            <w:right w:val="none" w:sz="0" w:space="0" w:color="auto"/>
          </w:divBdr>
        </w:div>
        <w:div w:id="1742942729">
          <w:marLeft w:val="0"/>
          <w:marRight w:val="0"/>
          <w:marTop w:val="0"/>
          <w:marBottom w:val="0"/>
          <w:divBdr>
            <w:top w:val="none" w:sz="0" w:space="0" w:color="auto"/>
            <w:left w:val="none" w:sz="0" w:space="0" w:color="auto"/>
            <w:bottom w:val="none" w:sz="0" w:space="0" w:color="auto"/>
            <w:right w:val="none" w:sz="0" w:space="0" w:color="auto"/>
          </w:divBdr>
        </w:div>
        <w:div w:id="302740018">
          <w:marLeft w:val="0"/>
          <w:marRight w:val="0"/>
          <w:marTop w:val="0"/>
          <w:marBottom w:val="0"/>
          <w:divBdr>
            <w:top w:val="none" w:sz="0" w:space="0" w:color="auto"/>
            <w:left w:val="none" w:sz="0" w:space="0" w:color="auto"/>
            <w:bottom w:val="none" w:sz="0" w:space="0" w:color="auto"/>
            <w:right w:val="none" w:sz="0" w:space="0" w:color="auto"/>
          </w:divBdr>
        </w:div>
        <w:div w:id="73162164">
          <w:marLeft w:val="0"/>
          <w:marRight w:val="0"/>
          <w:marTop w:val="0"/>
          <w:marBottom w:val="0"/>
          <w:divBdr>
            <w:top w:val="none" w:sz="0" w:space="0" w:color="auto"/>
            <w:left w:val="none" w:sz="0" w:space="0" w:color="auto"/>
            <w:bottom w:val="none" w:sz="0" w:space="0" w:color="auto"/>
            <w:right w:val="none" w:sz="0" w:space="0" w:color="auto"/>
          </w:divBdr>
        </w:div>
        <w:div w:id="1430271184">
          <w:marLeft w:val="0"/>
          <w:marRight w:val="0"/>
          <w:marTop w:val="0"/>
          <w:marBottom w:val="0"/>
          <w:divBdr>
            <w:top w:val="none" w:sz="0" w:space="0" w:color="auto"/>
            <w:left w:val="none" w:sz="0" w:space="0" w:color="auto"/>
            <w:bottom w:val="none" w:sz="0" w:space="0" w:color="auto"/>
            <w:right w:val="none" w:sz="0" w:space="0" w:color="auto"/>
          </w:divBdr>
        </w:div>
        <w:div w:id="806509673">
          <w:marLeft w:val="0"/>
          <w:marRight w:val="0"/>
          <w:marTop w:val="0"/>
          <w:marBottom w:val="0"/>
          <w:divBdr>
            <w:top w:val="none" w:sz="0" w:space="0" w:color="auto"/>
            <w:left w:val="none" w:sz="0" w:space="0" w:color="auto"/>
            <w:bottom w:val="none" w:sz="0" w:space="0" w:color="auto"/>
            <w:right w:val="none" w:sz="0" w:space="0" w:color="auto"/>
          </w:divBdr>
        </w:div>
        <w:div w:id="1375544710">
          <w:marLeft w:val="0"/>
          <w:marRight w:val="0"/>
          <w:marTop w:val="0"/>
          <w:marBottom w:val="0"/>
          <w:divBdr>
            <w:top w:val="none" w:sz="0" w:space="0" w:color="auto"/>
            <w:left w:val="none" w:sz="0" w:space="0" w:color="auto"/>
            <w:bottom w:val="none" w:sz="0" w:space="0" w:color="auto"/>
            <w:right w:val="none" w:sz="0" w:space="0" w:color="auto"/>
          </w:divBdr>
        </w:div>
        <w:div w:id="596596459">
          <w:marLeft w:val="0"/>
          <w:marRight w:val="0"/>
          <w:marTop w:val="0"/>
          <w:marBottom w:val="0"/>
          <w:divBdr>
            <w:top w:val="none" w:sz="0" w:space="0" w:color="auto"/>
            <w:left w:val="none" w:sz="0" w:space="0" w:color="auto"/>
            <w:bottom w:val="none" w:sz="0" w:space="0" w:color="auto"/>
            <w:right w:val="none" w:sz="0" w:space="0" w:color="auto"/>
          </w:divBdr>
        </w:div>
        <w:div w:id="170069561">
          <w:marLeft w:val="0"/>
          <w:marRight w:val="0"/>
          <w:marTop w:val="0"/>
          <w:marBottom w:val="0"/>
          <w:divBdr>
            <w:top w:val="none" w:sz="0" w:space="0" w:color="auto"/>
            <w:left w:val="none" w:sz="0" w:space="0" w:color="auto"/>
            <w:bottom w:val="none" w:sz="0" w:space="0" w:color="auto"/>
            <w:right w:val="none" w:sz="0" w:space="0" w:color="auto"/>
          </w:divBdr>
        </w:div>
      </w:divsChild>
    </w:div>
    <w:div w:id="1633051723">
      <w:bodyDiv w:val="1"/>
      <w:marLeft w:val="0"/>
      <w:marRight w:val="0"/>
      <w:marTop w:val="0"/>
      <w:marBottom w:val="0"/>
      <w:divBdr>
        <w:top w:val="none" w:sz="0" w:space="0" w:color="auto"/>
        <w:left w:val="none" w:sz="0" w:space="0" w:color="auto"/>
        <w:bottom w:val="none" w:sz="0" w:space="0" w:color="auto"/>
        <w:right w:val="none" w:sz="0" w:space="0" w:color="auto"/>
      </w:divBdr>
      <w:divsChild>
        <w:div w:id="356974">
          <w:marLeft w:val="0"/>
          <w:marRight w:val="0"/>
          <w:marTop w:val="0"/>
          <w:marBottom w:val="0"/>
          <w:divBdr>
            <w:top w:val="none" w:sz="0" w:space="0" w:color="auto"/>
            <w:left w:val="none" w:sz="0" w:space="0" w:color="auto"/>
            <w:bottom w:val="none" w:sz="0" w:space="0" w:color="auto"/>
            <w:right w:val="none" w:sz="0" w:space="0" w:color="auto"/>
          </w:divBdr>
        </w:div>
        <w:div w:id="138153387">
          <w:marLeft w:val="0"/>
          <w:marRight w:val="0"/>
          <w:marTop w:val="0"/>
          <w:marBottom w:val="0"/>
          <w:divBdr>
            <w:top w:val="none" w:sz="0" w:space="0" w:color="auto"/>
            <w:left w:val="none" w:sz="0" w:space="0" w:color="auto"/>
            <w:bottom w:val="none" w:sz="0" w:space="0" w:color="auto"/>
            <w:right w:val="none" w:sz="0" w:space="0" w:color="auto"/>
          </w:divBdr>
        </w:div>
        <w:div w:id="1691684273">
          <w:marLeft w:val="0"/>
          <w:marRight w:val="0"/>
          <w:marTop w:val="0"/>
          <w:marBottom w:val="0"/>
          <w:divBdr>
            <w:top w:val="none" w:sz="0" w:space="0" w:color="auto"/>
            <w:left w:val="none" w:sz="0" w:space="0" w:color="auto"/>
            <w:bottom w:val="none" w:sz="0" w:space="0" w:color="auto"/>
            <w:right w:val="none" w:sz="0" w:space="0" w:color="auto"/>
          </w:divBdr>
        </w:div>
        <w:div w:id="1300308147">
          <w:marLeft w:val="0"/>
          <w:marRight w:val="0"/>
          <w:marTop w:val="0"/>
          <w:marBottom w:val="0"/>
          <w:divBdr>
            <w:top w:val="none" w:sz="0" w:space="0" w:color="auto"/>
            <w:left w:val="none" w:sz="0" w:space="0" w:color="auto"/>
            <w:bottom w:val="none" w:sz="0" w:space="0" w:color="auto"/>
            <w:right w:val="none" w:sz="0" w:space="0" w:color="auto"/>
          </w:divBdr>
        </w:div>
        <w:div w:id="253325006">
          <w:marLeft w:val="0"/>
          <w:marRight w:val="0"/>
          <w:marTop w:val="0"/>
          <w:marBottom w:val="0"/>
          <w:divBdr>
            <w:top w:val="none" w:sz="0" w:space="0" w:color="auto"/>
            <w:left w:val="none" w:sz="0" w:space="0" w:color="auto"/>
            <w:bottom w:val="none" w:sz="0" w:space="0" w:color="auto"/>
            <w:right w:val="none" w:sz="0" w:space="0" w:color="auto"/>
          </w:divBdr>
        </w:div>
        <w:div w:id="43798585">
          <w:marLeft w:val="0"/>
          <w:marRight w:val="0"/>
          <w:marTop w:val="0"/>
          <w:marBottom w:val="0"/>
          <w:divBdr>
            <w:top w:val="none" w:sz="0" w:space="0" w:color="auto"/>
            <w:left w:val="none" w:sz="0" w:space="0" w:color="auto"/>
            <w:bottom w:val="none" w:sz="0" w:space="0" w:color="auto"/>
            <w:right w:val="none" w:sz="0" w:space="0" w:color="auto"/>
          </w:divBdr>
        </w:div>
        <w:div w:id="1127510257">
          <w:marLeft w:val="0"/>
          <w:marRight w:val="0"/>
          <w:marTop w:val="0"/>
          <w:marBottom w:val="0"/>
          <w:divBdr>
            <w:top w:val="none" w:sz="0" w:space="0" w:color="auto"/>
            <w:left w:val="none" w:sz="0" w:space="0" w:color="auto"/>
            <w:bottom w:val="none" w:sz="0" w:space="0" w:color="auto"/>
            <w:right w:val="none" w:sz="0" w:space="0" w:color="auto"/>
          </w:divBdr>
        </w:div>
        <w:div w:id="1445043">
          <w:marLeft w:val="0"/>
          <w:marRight w:val="0"/>
          <w:marTop w:val="0"/>
          <w:marBottom w:val="0"/>
          <w:divBdr>
            <w:top w:val="none" w:sz="0" w:space="0" w:color="auto"/>
            <w:left w:val="none" w:sz="0" w:space="0" w:color="auto"/>
            <w:bottom w:val="none" w:sz="0" w:space="0" w:color="auto"/>
            <w:right w:val="none" w:sz="0" w:space="0" w:color="auto"/>
          </w:divBdr>
        </w:div>
        <w:div w:id="750586332">
          <w:marLeft w:val="0"/>
          <w:marRight w:val="0"/>
          <w:marTop w:val="0"/>
          <w:marBottom w:val="0"/>
          <w:divBdr>
            <w:top w:val="none" w:sz="0" w:space="0" w:color="auto"/>
            <w:left w:val="none" w:sz="0" w:space="0" w:color="auto"/>
            <w:bottom w:val="none" w:sz="0" w:space="0" w:color="auto"/>
            <w:right w:val="none" w:sz="0" w:space="0" w:color="auto"/>
          </w:divBdr>
        </w:div>
        <w:div w:id="1022632475">
          <w:marLeft w:val="0"/>
          <w:marRight w:val="0"/>
          <w:marTop w:val="0"/>
          <w:marBottom w:val="0"/>
          <w:divBdr>
            <w:top w:val="none" w:sz="0" w:space="0" w:color="auto"/>
            <w:left w:val="none" w:sz="0" w:space="0" w:color="auto"/>
            <w:bottom w:val="none" w:sz="0" w:space="0" w:color="auto"/>
            <w:right w:val="none" w:sz="0" w:space="0" w:color="auto"/>
          </w:divBdr>
        </w:div>
        <w:div w:id="1945765708">
          <w:marLeft w:val="0"/>
          <w:marRight w:val="0"/>
          <w:marTop w:val="0"/>
          <w:marBottom w:val="0"/>
          <w:divBdr>
            <w:top w:val="none" w:sz="0" w:space="0" w:color="auto"/>
            <w:left w:val="none" w:sz="0" w:space="0" w:color="auto"/>
            <w:bottom w:val="none" w:sz="0" w:space="0" w:color="auto"/>
            <w:right w:val="none" w:sz="0" w:space="0" w:color="auto"/>
          </w:divBdr>
        </w:div>
        <w:div w:id="69819267">
          <w:marLeft w:val="0"/>
          <w:marRight w:val="0"/>
          <w:marTop w:val="0"/>
          <w:marBottom w:val="0"/>
          <w:divBdr>
            <w:top w:val="none" w:sz="0" w:space="0" w:color="auto"/>
            <w:left w:val="none" w:sz="0" w:space="0" w:color="auto"/>
            <w:bottom w:val="none" w:sz="0" w:space="0" w:color="auto"/>
            <w:right w:val="none" w:sz="0" w:space="0" w:color="auto"/>
          </w:divBdr>
        </w:div>
        <w:div w:id="1612739859">
          <w:marLeft w:val="0"/>
          <w:marRight w:val="0"/>
          <w:marTop w:val="0"/>
          <w:marBottom w:val="0"/>
          <w:divBdr>
            <w:top w:val="none" w:sz="0" w:space="0" w:color="auto"/>
            <w:left w:val="none" w:sz="0" w:space="0" w:color="auto"/>
            <w:bottom w:val="none" w:sz="0" w:space="0" w:color="auto"/>
            <w:right w:val="none" w:sz="0" w:space="0" w:color="auto"/>
          </w:divBdr>
        </w:div>
        <w:div w:id="236718325">
          <w:marLeft w:val="0"/>
          <w:marRight w:val="0"/>
          <w:marTop w:val="0"/>
          <w:marBottom w:val="0"/>
          <w:divBdr>
            <w:top w:val="none" w:sz="0" w:space="0" w:color="auto"/>
            <w:left w:val="none" w:sz="0" w:space="0" w:color="auto"/>
            <w:bottom w:val="none" w:sz="0" w:space="0" w:color="auto"/>
            <w:right w:val="none" w:sz="0" w:space="0" w:color="auto"/>
          </w:divBdr>
        </w:div>
        <w:div w:id="655841552">
          <w:marLeft w:val="0"/>
          <w:marRight w:val="0"/>
          <w:marTop w:val="0"/>
          <w:marBottom w:val="0"/>
          <w:divBdr>
            <w:top w:val="none" w:sz="0" w:space="0" w:color="auto"/>
            <w:left w:val="none" w:sz="0" w:space="0" w:color="auto"/>
            <w:bottom w:val="none" w:sz="0" w:space="0" w:color="auto"/>
            <w:right w:val="none" w:sz="0" w:space="0" w:color="auto"/>
          </w:divBdr>
        </w:div>
        <w:div w:id="1424960673">
          <w:marLeft w:val="0"/>
          <w:marRight w:val="0"/>
          <w:marTop w:val="0"/>
          <w:marBottom w:val="0"/>
          <w:divBdr>
            <w:top w:val="none" w:sz="0" w:space="0" w:color="auto"/>
            <w:left w:val="none" w:sz="0" w:space="0" w:color="auto"/>
            <w:bottom w:val="none" w:sz="0" w:space="0" w:color="auto"/>
            <w:right w:val="none" w:sz="0" w:space="0" w:color="auto"/>
          </w:divBdr>
        </w:div>
        <w:div w:id="636646987">
          <w:marLeft w:val="0"/>
          <w:marRight w:val="0"/>
          <w:marTop w:val="0"/>
          <w:marBottom w:val="0"/>
          <w:divBdr>
            <w:top w:val="none" w:sz="0" w:space="0" w:color="auto"/>
            <w:left w:val="none" w:sz="0" w:space="0" w:color="auto"/>
            <w:bottom w:val="none" w:sz="0" w:space="0" w:color="auto"/>
            <w:right w:val="none" w:sz="0" w:space="0" w:color="auto"/>
          </w:divBdr>
        </w:div>
        <w:div w:id="1165976247">
          <w:marLeft w:val="0"/>
          <w:marRight w:val="0"/>
          <w:marTop w:val="0"/>
          <w:marBottom w:val="0"/>
          <w:divBdr>
            <w:top w:val="none" w:sz="0" w:space="0" w:color="auto"/>
            <w:left w:val="none" w:sz="0" w:space="0" w:color="auto"/>
            <w:bottom w:val="none" w:sz="0" w:space="0" w:color="auto"/>
            <w:right w:val="none" w:sz="0" w:space="0" w:color="auto"/>
          </w:divBdr>
        </w:div>
        <w:div w:id="592665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775B3146E56A4890F6F9D737E810DC" ma:contentTypeVersion="4" ma:contentTypeDescription="Create a new document." ma:contentTypeScope="" ma:versionID="c4b6e5368ff6739c8bfd4c0c83577330">
  <xsd:schema xmlns:xsd="http://www.w3.org/2001/XMLSchema" xmlns:xs="http://www.w3.org/2001/XMLSchema" xmlns:p="http://schemas.microsoft.com/office/2006/metadata/properties" xmlns:ns2="0b360aad-077d-43ac-bda0-2ccde92c8217" targetNamespace="http://schemas.microsoft.com/office/2006/metadata/properties" ma:root="true" ma:fieldsID="1163c2819e4f8d1db44345fbc8c90fbc" ns2:_="">
    <xsd:import namespace="0b360aad-077d-43ac-bda0-2ccde92c82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60aad-077d-43ac-bda0-2ccde92c8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75E4BA-4D86-4A96-B7BD-1B2E5E1EBC82}"/>
</file>

<file path=customXml/itemProps2.xml><?xml version="1.0" encoding="utf-8"?>
<ds:datastoreItem xmlns:ds="http://schemas.openxmlformats.org/officeDocument/2006/customXml" ds:itemID="{A1B8FB25-F6C6-4980-B010-A1C9CF387928}"/>
</file>

<file path=customXml/itemProps3.xml><?xml version="1.0" encoding="utf-8"?>
<ds:datastoreItem xmlns:ds="http://schemas.openxmlformats.org/officeDocument/2006/customXml" ds:itemID="{8FB2DBFD-C8ED-4ACF-A70F-1E04742C1585}"/>
</file>

<file path=docProps/app.xml><?xml version="1.0" encoding="utf-8"?>
<Properties xmlns="http://schemas.openxmlformats.org/officeDocument/2006/extended-properties" xmlns:vt="http://schemas.openxmlformats.org/officeDocument/2006/docPropsVTypes">
  <Template>Normal</Template>
  <TotalTime>2</TotalTime>
  <Pages>3</Pages>
  <Words>1538</Words>
  <Characters>8771</Characters>
  <Application>Microsoft Office Word</Application>
  <DocSecurity>0</DocSecurity>
  <Lines>73</Lines>
  <Paragraphs>20</Paragraphs>
  <ScaleCrop>false</ScaleCrop>
  <Company/>
  <LinksUpToDate>false</LinksUpToDate>
  <CharactersWithSpaces>10289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Pearsall, Marina</dc:creator>
  <cp:keywords/>
  <dc:description/>
  <cp:lastModifiedBy>Pearsall, Marina</cp:lastModifiedBy>
  <cp:revision>1</cp:revision>
  <dcterms:created xsi:type="dcterms:W3CDTF">2026-01-13T16:35:00Z</dcterms:created>
  <dcterms:modified xsi:type="dcterms:W3CDTF">2026-01-13T16:37:00Z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0x010100BA775B3146E56A4890F6F9D737E810DC</vt:lpwstr>
  </property>
</Properties>
</file>