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A6E6" w14:textId="11A0DA02" w:rsidR="00F80DAA" w:rsidRDefault="00524FB1" w:rsidP="00524FB1">
      <w:pPr>
        <w:pStyle w:val="TOCHeading"/>
        <w:jc w:val="center"/>
        <w:rPr>
          <w:rFonts w:ascii="Times New Roman" w:eastAsiaTheme="minorHAnsi" w:hAnsi="Times New Roman" w:cs="Times New Roman"/>
          <w:b/>
          <w:bCs/>
          <w:color w:val="auto"/>
          <w:kern w:val="2"/>
          <w:sz w:val="24"/>
          <w:szCs w:val="24"/>
          <w:lang w:eastAsia="en-US"/>
          <w14:ligatures w14:val="standardContextual"/>
        </w:rPr>
      </w:pPr>
      <w:bookmarkStart w:id="0" w:name="_Toc205817115"/>
      <w:r w:rsidRPr="00524FB1">
        <w:rPr>
          <w:rFonts w:ascii="Times New Roman" w:eastAsiaTheme="minorHAnsi" w:hAnsi="Times New Roman" w:cs="Times New Roman"/>
          <w:b/>
          <w:bCs/>
          <w:color w:val="auto"/>
          <w:kern w:val="2"/>
          <w:sz w:val="24"/>
          <w:szCs w:val="24"/>
          <w:lang w:eastAsia="en-US"/>
          <w14:ligatures w14:val="standardContextual"/>
        </w:rPr>
        <w:t>Supplementary Material</w:t>
      </w:r>
      <w:r w:rsidR="005B2952">
        <w:rPr>
          <w:rFonts w:ascii="Times New Roman" w:eastAsiaTheme="minorHAnsi" w:hAnsi="Times New Roman" w:cs="Times New Roman"/>
          <w:b/>
          <w:bCs/>
          <w:color w:val="auto"/>
          <w:kern w:val="2"/>
          <w:sz w:val="24"/>
          <w:szCs w:val="24"/>
          <w:lang w:eastAsia="en-US"/>
          <w14:ligatures w14:val="standardContextual"/>
        </w:rPr>
        <w:t xml:space="preserve"> II</w:t>
      </w:r>
    </w:p>
    <w:sdt>
      <w:sdtPr>
        <w:rPr>
          <w:rFonts w:asciiTheme="minorHAnsi" w:eastAsiaTheme="minorHAnsi" w:hAnsiTheme="minorHAnsi" w:cstheme="minorBidi"/>
          <w:color w:val="auto"/>
          <w:kern w:val="2"/>
          <w:sz w:val="24"/>
          <w:szCs w:val="24"/>
          <w:lang w:eastAsia="en-US"/>
          <w14:ligatures w14:val="standardContextual"/>
        </w:rPr>
        <w:id w:val="-198323561"/>
        <w:docPartObj>
          <w:docPartGallery w:val="Table of Contents"/>
          <w:docPartUnique/>
        </w:docPartObj>
      </w:sdtPr>
      <w:sdtEndPr>
        <w:rPr>
          <w:b/>
          <w:bCs/>
        </w:rPr>
      </w:sdtEndPr>
      <w:sdtContent>
        <w:p w14:paraId="78369C9F" w14:textId="2B55151A" w:rsidR="00524FB1" w:rsidRDefault="00524FB1">
          <w:pPr>
            <w:pStyle w:val="TOCHeading"/>
            <w:rPr>
              <w:rFonts w:ascii="Times New Roman" w:hAnsi="Times New Roman" w:cs="Times New Roman"/>
              <w:b/>
              <w:bCs/>
              <w:color w:val="auto"/>
              <w:sz w:val="24"/>
              <w:szCs w:val="24"/>
            </w:rPr>
          </w:pPr>
          <w:r w:rsidRPr="00524FB1">
            <w:rPr>
              <w:rFonts w:ascii="Times New Roman" w:hAnsi="Times New Roman" w:cs="Times New Roman"/>
              <w:b/>
              <w:bCs/>
              <w:color w:val="auto"/>
              <w:sz w:val="24"/>
              <w:szCs w:val="24"/>
            </w:rPr>
            <w:t>Contents</w:t>
          </w:r>
        </w:p>
        <w:p w14:paraId="31E98A5B" w14:textId="77777777" w:rsidR="00F4797A" w:rsidRPr="00F4797A" w:rsidRDefault="00F4797A" w:rsidP="00F4797A">
          <w:pPr>
            <w:rPr>
              <w:lang w:eastAsia="en-GB"/>
            </w:rPr>
          </w:pPr>
        </w:p>
        <w:p w14:paraId="5C38D7CF" w14:textId="324F4415" w:rsidR="007072D3" w:rsidRDefault="00524FB1">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1694720" w:history="1">
            <w:r w:rsidR="007072D3" w:rsidRPr="00613283">
              <w:rPr>
                <w:rStyle w:val="Hyperlink"/>
                <w:rFonts w:ascii="Times New Roman" w:hAnsi="Times New Roman" w:cs="Times New Roman"/>
                <w:b/>
                <w:bCs/>
                <w:noProof/>
              </w:rPr>
              <w:t>1. Latent Profile Analysis Procedure</w:t>
            </w:r>
            <w:r w:rsidR="007072D3">
              <w:rPr>
                <w:noProof/>
                <w:webHidden/>
              </w:rPr>
              <w:tab/>
            </w:r>
            <w:r w:rsidR="007072D3">
              <w:rPr>
                <w:noProof/>
                <w:webHidden/>
              </w:rPr>
              <w:fldChar w:fldCharType="begin"/>
            </w:r>
            <w:r w:rsidR="007072D3">
              <w:rPr>
                <w:noProof/>
                <w:webHidden/>
              </w:rPr>
              <w:instrText xml:space="preserve"> PAGEREF _Toc221694720 \h </w:instrText>
            </w:r>
            <w:r w:rsidR="007072D3">
              <w:rPr>
                <w:noProof/>
                <w:webHidden/>
              </w:rPr>
            </w:r>
            <w:r w:rsidR="007072D3">
              <w:rPr>
                <w:noProof/>
                <w:webHidden/>
              </w:rPr>
              <w:fldChar w:fldCharType="separate"/>
            </w:r>
            <w:r w:rsidR="007072D3">
              <w:rPr>
                <w:noProof/>
                <w:webHidden/>
              </w:rPr>
              <w:t>1</w:t>
            </w:r>
            <w:r w:rsidR="007072D3">
              <w:rPr>
                <w:noProof/>
                <w:webHidden/>
              </w:rPr>
              <w:fldChar w:fldCharType="end"/>
            </w:r>
          </w:hyperlink>
        </w:p>
        <w:p w14:paraId="0BBBF94B" w14:textId="11CB6DAC" w:rsidR="007072D3" w:rsidRDefault="007072D3">
          <w:pPr>
            <w:pStyle w:val="TOC1"/>
            <w:tabs>
              <w:tab w:val="right" w:leader="dot" w:pos="9016"/>
            </w:tabs>
            <w:rPr>
              <w:rFonts w:eastAsiaTheme="minorEastAsia"/>
              <w:noProof/>
              <w:lang w:eastAsia="en-GB"/>
            </w:rPr>
          </w:pPr>
          <w:hyperlink w:anchor="_Toc221694721" w:history="1">
            <w:r w:rsidRPr="00613283">
              <w:rPr>
                <w:rStyle w:val="Hyperlink"/>
                <w:rFonts w:ascii="Times New Roman" w:hAnsi="Times New Roman" w:cs="Times New Roman"/>
                <w:b/>
                <w:bCs/>
                <w:noProof/>
              </w:rPr>
              <w:t>2. Residual Correlations of the Chi-Square Statistics</w:t>
            </w:r>
            <w:r>
              <w:rPr>
                <w:noProof/>
                <w:webHidden/>
              </w:rPr>
              <w:tab/>
            </w:r>
            <w:r>
              <w:rPr>
                <w:noProof/>
                <w:webHidden/>
              </w:rPr>
              <w:fldChar w:fldCharType="begin"/>
            </w:r>
            <w:r>
              <w:rPr>
                <w:noProof/>
                <w:webHidden/>
              </w:rPr>
              <w:instrText xml:space="preserve"> PAGEREF _Toc221694721 \h </w:instrText>
            </w:r>
            <w:r>
              <w:rPr>
                <w:noProof/>
                <w:webHidden/>
              </w:rPr>
            </w:r>
            <w:r>
              <w:rPr>
                <w:noProof/>
                <w:webHidden/>
              </w:rPr>
              <w:fldChar w:fldCharType="separate"/>
            </w:r>
            <w:r>
              <w:rPr>
                <w:noProof/>
                <w:webHidden/>
              </w:rPr>
              <w:t>2</w:t>
            </w:r>
            <w:r>
              <w:rPr>
                <w:noProof/>
                <w:webHidden/>
              </w:rPr>
              <w:fldChar w:fldCharType="end"/>
            </w:r>
          </w:hyperlink>
        </w:p>
        <w:p w14:paraId="45576499" w14:textId="2C417749" w:rsidR="007072D3" w:rsidRDefault="007072D3">
          <w:pPr>
            <w:pStyle w:val="TOC1"/>
            <w:tabs>
              <w:tab w:val="right" w:leader="dot" w:pos="9016"/>
            </w:tabs>
            <w:rPr>
              <w:rFonts w:eastAsiaTheme="minorEastAsia"/>
              <w:noProof/>
              <w:lang w:eastAsia="en-GB"/>
            </w:rPr>
          </w:pPr>
          <w:hyperlink w:anchor="_Toc221694722" w:history="1">
            <w:r w:rsidRPr="00613283">
              <w:rPr>
                <w:rStyle w:val="Hyperlink"/>
                <w:rFonts w:ascii="Times New Roman" w:hAnsi="Times New Roman" w:cs="Times New Roman"/>
                <w:b/>
                <w:bCs/>
                <w:noProof/>
              </w:rPr>
              <w:t>3. References</w:t>
            </w:r>
            <w:r>
              <w:rPr>
                <w:noProof/>
                <w:webHidden/>
              </w:rPr>
              <w:tab/>
            </w:r>
            <w:r>
              <w:rPr>
                <w:noProof/>
                <w:webHidden/>
              </w:rPr>
              <w:fldChar w:fldCharType="begin"/>
            </w:r>
            <w:r>
              <w:rPr>
                <w:noProof/>
                <w:webHidden/>
              </w:rPr>
              <w:instrText xml:space="preserve"> PAGEREF _Toc221694722 \h </w:instrText>
            </w:r>
            <w:r>
              <w:rPr>
                <w:noProof/>
                <w:webHidden/>
              </w:rPr>
            </w:r>
            <w:r>
              <w:rPr>
                <w:noProof/>
                <w:webHidden/>
              </w:rPr>
              <w:fldChar w:fldCharType="separate"/>
            </w:r>
            <w:r>
              <w:rPr>
                <w:noProof/>
                <w:webHidden/>
              </w:rPr>
              <w:t>5</w:t>
            </w:r>
            <w:r>
              <w:rPr>
                <w:noProof/>
                <w:webHidden/>
              </w:rPr>
              <w:fldChar w:fldCharType="end"/>
            </w:r>
          </w:hyperlink>
        </w:p>
        <w:p w14:paraId="6223837C" w14:textId="4F8A1A62" w:rsidR="00524FB1" w:rsidRDefault="00524FB1">
          <w:r>
            <w:rPr>
              <w:b/>
              <w:bCs/>
            </w:rPr>
            <w:fldChar w:fldCharType="end"/>
          </w:r>
        </w:p>
      </w:sdtContent>
    </w:sdt>
    <w:p w14:paraId="4756BF71" w14:textId="77777777" w:rsidR="00524FB1" w:rsidRPr="00524FB1" w:rsidRDefault="00524FB1" w:rsidP="00524FB1"/>
    <w:p w14:paraId="4797C3B9" w14:textId="77777777" w:rsidR="00F80DAA" w:rsidRDefault="00F80DAA" w:rsidP="00F80DAA"/>
    <w:p w14:paraId="1A1E5847" w14:textId="77777777" w:rsidR="00F80DAA" w:rsidRDefault="00F80DAA" w:rsidP="00F80DAA"/>
    <w:p w14:paraId="4AC4C096" w14:textId="77777777" w:rsidR="00BA7968" w:rsidRDefault="00BA7968" w:rsidP="00F80DAA"/>
    <w:p w14:paraId="746DAC03" w14:textId="77777777" w:rsidR="00F80DAA" w:rsidRDefault="00F80DAA" w:rsidP="00F80DAA"/>
    <w:p w14:paraId="6AFF3ED9" w14:textId="77777777" w:rsidR="00524FB1" w:rsidRDefault="00524FB1" w:rsidP="00F80DAA"/>
    <w:p w14:paraId="7174CABC" w14:textId="77777777" w:rsidR="00524FB1" w:rsidRDefault="00524FB1" w:rsidP="00F80DAA"/>
    <w:p w14:paraId="18CDBDB2" w14:textId="77777777" w:rsidR="00524FB1" w:rsidRDefault="00524FB1" w:rsidP="00F80DAA"/>
    <w:p w14:paraId="346CFC53" w14:textId="77777777" w:rsidR="00524FB1" w:rsidRDefault="00524FB1" w:rsidP="00F80DAA"/>
    <w:p w14:paraId="572CAA93" w14:textId="77777777" w:rsidR="00524FB1" w:rsidRDefault="00524FB1" w:rsidP="00F80DAA"/>
    <w:p w14:paraId="36932DAD" w14:textId="77777777" w:rsidR="00524FB1" w:rsidRDefault="00524FB1" w:rsidP="00F80DAA"/>
    <w:p w14:paraId="2C1D63EB" w14:textId="77777777" w:rsidR="00F80DAA" w:rsidRDefault="00F80DAA" w:rsidP="00F80DAA"/>
    <w:p w14:paraId="5E42D759" w14:textId="77777777" w:rsidR="00F80DAA" w:rsidRDefault="00F80DAA" w:rsidP="00F80DAA"/>
    <w:p w14:paraId="5A35A274" w14:textId="77777777" w:rsidR="00F80DAA" w:rsidRDefault="00F80DAA" w:rsidP="00F80DAA"/>
    <w:p w14:paraId="430CF8E9" w14:textId="77777777" w:rsidR="00F80DAA" w:rsidRDefault="00F80DAA" w:rsidP="00F80DAA"/>
    <w:p w14:paraId="19234870" w14:textId="77777777" w:rsidR="00F80DAA" w:rsidRDefault="00F80DAA" w:rsidP="00F80DAA"/>
    <w:p w14:paraId="1B2D158C" w14:textId="77777777" w:rsidR="00F80DAA" w:rsidRDefault="00F80DAA" w:rsidP="00F80DAA"/>
    <w:p w14:paraId="5EDC8FC1" w14:textId="77777777" w:rsidR="00856F9B" w:rsidRPr="00F80DAA" w:rsidRDefault="00856F9B" w:rsidP="00F80DAA"/>
    <w:bookmarkEnd w:id="0"/>
    <w:p w14:paraId="10F37A24" w14:textId="286D0A8D" w:rsidR="00AB1DE7" w:rsidRPr="00F4797A" w:rsidRDefault="00AB1DE7" w:rsidP="00F4797A">
      <w:pPr>
        <w:pStyle w:val="NormalWeb"/>
        <w:spacing w:line="360" w:lineRule="auto"/>
      </w:pPr>
    </w:p>
    <w:p w14:paraId="2FDD72A0" w14:textId="77777777" w:rsidR="00AB1DE7" w:rsidRPr="00BC3A03" w:rsidRDefault="00AB1DE7" w:rsidP="00BC3A03">
      <w:pPr>
        <w:spacing w:line="360" w:lineRule="auto"/>
        <w:rPr>
          <w:rFonts w:ascii="Times New Roman" w:hAnsi="Times New Roman" w:cs="Times New Roman"/>
        </w:rPr>
      </w:pPr>
    </w:p>
    <w:p w14:paraId="2B609801" w14:textId="7A3A8921" w:rsidR="00F80DAA" w:rsidRDefault="00F20913" w:rsidP="00F80DAA">
      <w:pPr>
        <w:pStyle w:val="Heading1"/>
        <w:rPr>
          <w:rFonts w:ascii="Times New Roman" w:hAnsi="Times New Roman" w:cs="Times New Roman"/>
          <w:b/>
          <w:bCs/>
          <w:color w:val="auto"/>
          <w:sz w:val="24"/>
          <w:szCs w:val="24"/>
        </w:rPr>
      </w:pPr>
      <w:bookmarkStart w:id="1" w:name="_Toc205817118"/>
      <w:bookmarkStart w:id="2" w:name="_Toc205886096"/>
      <w:bookmarkStart w:id="3" w:name="_Toc221694720"/>
      <w:r>
        <w:rPr>
          <w:rFonts w:ascii="Times New Roman" w:hAnsi="Times New Roman" w:cs="Times New Roman"/>
          <w:b/>
          <w:bCs/>
          <w:color w:val="auto"/>
          <w:sz w:val="24"/>
          <w:szCs w:val="24"/>
        </w:rPr>
        <w:lastRenderedPageBreak/>
        <w:t>1</w:t>
      </w:r>
      <w:r w:rsidR="00F80DAA">
        <w:rPr>
          <w:rFonts w:ascii="Times New Roman" w:hAnsi="Times New Roman" w:cs="Times New Roman"/>
          <w:b/>
          <w:bCs/>
          <w:color w:val="auto"/>
          <w:sz w:val="24"/>
          <w:szCs w:val="24"/>
        </w:rPr>
        <w:t xml:space="preserve">. </w:t>
      </w:r>
      <w:r w:rsidR="00F80DAA" w:rsidRPr="008C6AA2">
        <w:rPr>
          <w:rFonts w:ascii="Times New Roman" w:hAnsi="Times New Roman" w:cs="Times New Roman"/>
          <w:b/>
          <w:bCs/>
          <w:color w:val="auto"/>
          <w:sz w:val="24"/>
          <w:szCs w:val="24"/>
        </w:rPr>
        <w:t xml:space="preserve">Latent </w:t>
      </w:r>
      <w:r w:rsidR="00F80DAA">
        <w:rPr>
          <w:rFonts w:ascii="Times New Roman" w:hAnsi="Times New Roman" w:cs="Times New Roman"/>
          <w:b/>
          <w:bCs/>
          <w:color w:val="auto"/>
          <w:sz w:val="24"/>
          <w:szCs w:val="24"/>
        </w:rPr>
        <w:t>P</w:t>
      </w:r>
      <w:r w:rsidR="00F80DAA" w:rsidRPr="008C6AA2">
        <w:rPr>
          <w:rFonts w:ascii="Times New Roman" w:hAnsi="Times New Roman" w:cs="Times New Roman"/>
          <w:b/>
          <w:bCs/>
          <w:color w:val="auto"/>
          <w:sz w:val="24"/>
          <w:szCs w:val="24"/>
        </w:rPr>
        <w:t xml:space="preserve">rofile </w:t>
      </w:r>
      <w:r w:rsidR="00F80DAA">
        <w:rPr>
          <w:rFonts w:ascii="Times New Roman" w:hAnsi="Times New Roman" w:cs="Times New Roman"/>
          <w:b/>
          <w:bCs/>
          <w:color w:val="auto"/>
          <w:sz w:val="24"/>
          <w:szCs w:val="24"/>
        </w:rPr>
        <w:t>A</w:t>
      </w:r>
      <w:r w:rsidR="00F80DAA" w:rsidRPr="008C6AA2">
        <w:rPr>
          <w:rFonts w:ascii="Times New Roman" w:hAnsi="Times New Roman" w:cs="Times New Roman"/>
          <w:b/>
          <w:bCs/>
          <w:color w:val="auto"/>
          <w:sz w:val="24"/>
          <w:szCs w:val="24"/>
        </w:rPr>
        <w:t xml:space="preserve">nalysis </w:t>
      </w:r>
      <w:r w:rsidR="00F80DAA">
        <w:rPr>
          <w:rFonts w:ascii="Times New Roman" w:hAnsi="Times New Roman" w:cs="Times New Roman"/>
          <w:b/>
          <w:bCs/>
          <w:color w:val="auto"/>
          <w:sz w:val="24"/>
          <w:szCs w:val="24"/>
        </w:rPr>
        <w:t>P</w:t>
      </w:r>
      <w:r w:rsidR="00F80DAA" w:rsidRPr="008C6AA2">
        <w:rPr>
          <w:rFonts w:ascii="Times New Roman" w:hAnsi="Times New Roman" w:cs="Times New Roman"/>
          <w:b/>
          <w:bCs/>
          <w:color w:val="auto"/>
          <w:sz w:val="24"/>
          <w:szCs w:val="24"/>
        </w:rPr>
        <w:t>rocedure</w:t>
      </w:r>
      <w:bookmarkEnd w:id="1"/>
      <w:bookmarkEnd w:id="2"/>
      <w:bookmarkEnd w:id="3"/>
    </w:p>
    <w:p w14:paraId="12BE08B3" w14:textId="3B0E141B" w:rsidR="00535B38" w:rsidRPr="00BC3A03" w:rsidRDefault="009274D3" w:rsidP="00BC3A03">
      <w:pPr>
        <w:spacing w:line="360" w:lineRule="auto"/>
        <w:jc w:val="both"/>
        <w:rPr>
          <w:sz w:val="16"/>
          <w:szCs w:val="16"/>
        </w:rPr>
      </w:pPr>
      <w:r>
        <w:rPr>
          <w:rFonts w:ascii="Times New Roman" w:hAnsi="Times New Roman" w:cs="Times New Roman"/>
        </w:rPr>
        <w:t>L</w:t>
      </w:r>
      <w:r w:rsidR="00CB4EF6">
        <w:rPr>
          <w:rFonts w:ascii="Times New Roman" w:hAnsi="Times New Roman" w:cs="Times New Roman"/>
        </w:rPr>
        <w:t>atent profile analysis (LPA)</w:t>
      </w:r>
      <w:r w:rsidR="00F80DAA" w:rsidRPr="005674A3">
        <w:rPr>
          <w:rFonts w:ascii="Times New Roman" w:hAnsi="Times New Roman" w:cs="Times New Roman"/>
        </w:rPr>
        <w:t xml:space="preserve"> was carried out by estimating </w:t>
      </w:r>
      <w:r w:rsidR="00C63FD9">
        <w:rPr>
          <w:rFonts w:ascii="Times New Roman" w:hAnsi="Times New Roman" w:cs="Times New Roman"/>
        </w:rPr>
        <w:t>several models with different numbers of profiles, varying from one to six</w:t>
      </w:r>
      <w:r w:rsidR="00390AC9">
        <w:rPr>
          <w:rFonts w:ascii="Times New Roman" w:hAnsi="Times New Roman" w:cs="Times New Roman"/>
        </w:rPr>
        <w:t xml:space="preserve">. </w:t>
      </w:r>
      <w:r w:rsidR="00F80DAA" w:rsidRPr="006267F9">
        <w:rPr>
          <w:rFonts w:ascii="Times New Roman" w:hAnsi="Times New Roman" w:cs="Times New Roman"/>
        </w:rPr>
        <w:t xml:space="preserve">The upper limit of six </w:t>
      </w:r>
      <w:r w:rsidR="003C77B9">
        <w:rPr>
          <w:rFonts w:ascii="Times New Roman" w:hAnsi="Times New Roman" w:cs="Times New Roman"/>
        </w:rPr>
        <w:t>profiles</w:t>
      </w:r>
      <w:r w:rsidR="00F80DAA" w:rsidRPr="006267F9">
        <w:rPr>
          <w:rFonts w:ascii="Times New Roman" w:hAnsi="Times New Roman" w:cs="Times New Roman"/>
        </w:rPr>
        <w:t xml:space="preserve"> was chosen because simpler models are generally preferred</w:t>
      </w:r>
      <w:r w:rsidR="00F80DAA" w:rsidRPr="00F80DAA">
        <w:rPr>
          <w:rFonts w:ascii="Times New Roman" w:hAnsi="Times New Roman" w:cs="Times New Roman"/>
          <w:vertAlign w:val="superscript"/>
        </w:rPr>
        <w:fldChar w:fldCharType="begin"/>
      </w:r>
      <w:r w:rsidR="008871A1">
        <w:rPr>
          <w:rFonts w:ascii="Times New Roman" w:hAnsi="Times New Roman" w:cs="Times New Roman"/>
          <w:vertAlign w:val="superscript"/>
        </w:rPr>
        <w:instrText xml:space="preserve"> ADDIN ZOTERO_ITEM CSL_CITATION {"citationID":"pzXzkwEe","properties":{"formattedCitation":"(1)","plainCitation":"(1)","noteIndex":0},"citationItems":[{"id":464,"uris":["http://zotero.org/users/local/6FTlR6cj/items/DA622U5A"],"itemData":{"id":464,"type":"article-journal","abstract":"Latent profile analysis (LPA) is a categorical latent variable approach that focuses on identifying latent subpopulations within a population based on a certain set of variables. LPA thus assumes that people can be typed with varying degrees of probabilities into categories that have different configural profiles of personal and/or environmental attributes. Within this article, we (a) review the existing applications of LPA within past vocational behavior research; (b) illustrate best practice procedures in a non-technical way of how to use LPA methodology, with an illustrative example of identifying different latent profiles of heavy work investment (i.e., working compulsively, working excessively, and work engagement); and (c) outline future research possibilities in vocational behavior research. By reviewing 46 studies stemming from central journals of the field, we identified seven distinct topics that have already been investigated by LPA (e.g., job and organizational attitudes and behaviors, work motivation, career-related attitudes and orientations, vocational interests). Together with showing descriptive statistics about how LPA has been conducted in past vocational behavior research, we illustrate and derive best-practice recommendations for future LPA research. The review and “how to” guide can be helpful for all researchers interested in conducting LPA studies.","container-title":"Journal of Vocational Behavior","DOI":"10.1016/j.jvb.2020.103445","ISSN":"0001-8791","journalAbbreviation":"Journal of Vocational Behavior","page":"103445","source":"ScienceDirect","title":"Latent profile analysis: A review and “how to” guide of its application within vocational behavior research","title-short":"Latent profile analysis","volume":"120","author":[{"family":"Spurk","given":"Daniel"},{"family":"Hirschi","given":"Andreas"},{"family":"Wang","given":"Mo"},{"family":"Valero","given":"Domingo"},{"family":"Kauffeld","given":"Simone"}],"issued":{"date-parts":[["2020",8,1]]}}}],"schema":"https://github.com/citation-style-language/schema/raw/master/csl-citation.json"} </w:instrText>
      </w:r>
      <w:r w:rsidR="00F80DAA" w:rsidRPr="00F80DAA">
        <w:rPr>
          <w:rFonts w:ascii="Times New Roman" w:hAnsi="Times New Roman" w:cs="Times New Roman"/>
          <w:vertAlign w:val="superscript"/>
        </w:rPr>
        <w:fldChar w:fldCharType="separate"/>
      </w:r>
      <w:r w:rsidR="008871A1" w:rsidRPr="008871A1">
        <w:rPr>
          <w:rFonts w:ascii="Times New Roman" w:hAnsi="Times New Roman" w:cs="Times New Roman"/>
        </w:rPr>
        <w:t>(1)</w:t>
      </w:r>
      <w:r w:rsidR="00F80DAA" w:rsidRPr="00F80DAA">
        <w:rPr>
          <w:rFonts w:ascii="Times New Roman" w:hAnsi="Times New Roman" w:cs="Times New Roman"/>
          <w:vertAlign w:val="superscript"/>
        </w:rPr>
        <w:fldChar w:fldCharType="end"/>
      </w:r>
      <w:r w:rsidR="00E22596">
        <w:rPr>
          <w:rFonts w:ascii="Times New Roman" w:hAnsi="Times New Roman" w:cs="Times New Roman"/>
        </w:rPr>
        <w:t>.</w:t>
      </w:r>
      <w:r w:rsidR="00F80DAA" w:rsidRPr="006267F9">
        <w:rPr>
          <w:rFonts w:ascii="Times New Roman" w:hAnsi="Times New Roman" w:cs="Times New Roman"/>
        </w:rPr>
        <w:t xml:space="preserve"> However, if the six-</w:t>
      </w:r>
      <w:r w:rsidR="003C77B9">
        <w:rPr>
          <w:rFonts w:ascii="Times New Roman" w:hAnsi="Times New Roman" w:cs="Times New Roman"/>
        </w:rPr>
        <w:t xml:space="preserve">profile </w:t>
      </w:r>
      <w:r w:rsidR="00F80DAA" w:rsidRPr="006267F9">
        <w:rPr>
          <w:rFonts w:ascii="Times New Roman" w:hAnsi="Times New Roman" w:cs="Times New Roman"/>
        </w:rPr>
        <w:t xml:space="preserve">solution had demonstrated the best fit, additional models with more than six </w:t>
      </w:r>
      <w:r w:rsidR="003C77B9">
        <w:rPr>
          <w:rFonts w:ascii="Times New Roman" w:hAnsi="Times New Roman" w:cs="Times New Roman"/>
        </w:rPr>
        <w:t>profiles</w:t>
      </w:r>
      <w:r w:rsidR="00F80DAA" w:rsidRPr="006267F9">
        <w:rPr>
          <w:rFonts w:ascii="Times New Roman" w:hAnsi="Times New Roman" w:cs="Times New Roman"/>
        </w:rPr>
        <w:t xml:space="preserve"> would have been tested to ensure no higher-</w:t>
      </w:r>
      <w:r w:rsidR="003C77B9">
        <w:rPr>
          <w:rFonts w:ascii="Times New Roman" w:hAnsi="Times New Roman" w:cs="Times New Roman"/>
        </w:rPr>
        <w:t xml:space="preserve">profile </w:t>
      </w:r>
      <w:r w:rsidR="00F80DAA" w:rsidRPr="006267F9">
        <w:rPr>
          <w:rFonts w:ascii="Times New Roman" w:hAnsi="Times New Roman" w:cs="Times New Roman"/>
        </w:rPr>
        <w:t>solution provided a superior fit.</w:t>
      </w:r>
      <w:r w:rsidR="0059432A">
        <w:rPr>
          <w:rFonts w:ascii="Times New Roman" w:hAnsi="Times New Roman" w:cs="Times New Roman"/>
        </w:rPr>
        <w:t xml:space="preserve"> </w:t>
      </w:r>
      <w:r w:rsidR="00535B38" w:rsidRPr="00535B38">
        <w:rPr>
          <w:rFonts w:ascii="Times New Roman" w:hAnsi="Times New Roman" w:cs="Times New Roman"/>
        </w:rPr>
        <w:t xml:space="preserve">As latent profile analyses cannot be performed with missing data, missing values were imputed using predictive mean matching. </w:t>
      </w:r>
      <w:r w:rsidR="00CB4EF6">
        <w:rPr>
          <w:rFonts w:ascii="Times New Roman" w:hAnsi="Times New Roman" w:cs="Times New Roman"/>
        </w:rPr>
        <w:t>All variables included in the LPA, illness duration, body mass index</w:t>
      </w:r>
      <w:r w:rsidR="00CB4EF6" w:rsidRPr="00F46879">
        <w:rPr>
          <w:rFonts w:ascii="Times New Roman" w:hAnsi="Times New Roman" w:cs="Times New Roman"/>
        </w:rPr>
        <w:t xml:space="preserve">, </w:t>
      </w:r>
      <w:r w:rsidR="00CB4EF6">
        <w:rPr>
          <w:rFonts w:ascii="Times New Roman" w:hAnsi="Times New Roman" w:cs="Times New Roman"/>
        </w:rPr>
        <w:t>Eating Disorder Examination Questionnaire</w:t>
      </w:r>
      <w:r w:rsidR="00CB4EF6" w:rsidRPr="00F46879">
        <w:rPr>
          <w:rFonts w:ascii="Times New Roman" w:hAnsi="Times New Roman" w:cs="Times New Roman"/>
        </w:rPr>
        <w:t xml:space="preserve"> </w:t>
      </w:r>
      <w:r w:rsidR="00CB4EF6">
        <w:rPr>
          <w:rFonts w:ascii="Times New Roman" w:hAnsi="Times New Roman" w:cs="Times New Roman"/>
        </w:rPr>
        <w:t>global</w:t>
      </w:r>
      <w:r w:rsidR="00CB4EF6" w:rsidRPr="00F46879">
        <w:rPr>
          <w:rFonts w:ascii="Times New Roman" w:hAnsi="Times New Roman" w:cs="Times New Roman"/>
        </w:rPr>
        <w:t xml:space="preserve"> score, </w:t>
      </w:r>
      <w:r w:rsidR="00CB4EF6">
        <w:rPr>
          <w:rFonts w:ascii="Times New Roman" w:hAnsi="Times New Roman" w:cs="Times New Roman"/>
        </w:rPr>
        <w:t>Work and Social Adjustment Scale</w:t>
      </w:r>
      <w:r w:rsidR="00CB4EF6" w:rsidRPr="00F46879">
        <w:rPr>
          <w:rFonts w:ascii="Times New Roman" w:hAnsi="Times New Roman" w:cs="Times New Roman"/>
        </w:rPr>
        <w:t xml:space="preserve"> total score, </w:t>
      </w:r>
      <w:r w:rsidR="00CB4EF6">
        <w:rPr>
          <w:rFonts w:ascii="Times New Roman" w:hAnsi="Times New Roman" w:cs="Times New Roman"/>
        </w:rPr>
        <w:t>Depression Anxiety Stress Scale</w:t>
      </w:r>
      <w:r w:rsidR="00CB4EF6" w:rsidRPr="00F46879">
        <w:rPr>
          <w:rFonts w:ascii="Times New Roman" w:hAnsi="Times New Roman" w:cs="Times New Roman"/>
        </w:rPr>
        <w:t xml:space="preserve"> depression</w:t>
      </w:r>
      <w:r w:rsidR="00CB4EF6">
        <w:rPr>
          <w:rFonts w:ascii="Times New Roman" w:hAnsi="Times New Roman" w:cs="Times New Roman"/>
        </w:rPr>
        <w:t xml:space="preserve"> and </w:t>
      </w:r>
      <w:r w:rsidR="00CB4EF6" w:rsidRPr="00F46879">
        <w:rPr>
          <w:rFonts w:ascii="Times New Roman" w:hAnsi="Times New Roman" w:cs="Times New Roman"/>
        </w:rPr>
        <w:t xml:space="preserve">anxiety </w:t>
      </w:r>
      <w:r w:rsidR="00CB4EF6">
        <w:rPr>
          <w:rFonts w:ascii="Times New Roman" w:hAnsi="Times New Roman" w:cs="Times New Roman"/>
        </w:rPr>
        <w:t>subscale scores</w:t>
      </w:r>
      <w:r w:rsidR="00CB4EF6" w:rsidRPr="00F46879">
        <w:rPr>
          <w:rFonts w:ascii="Times New Roman" w:hAnsi="Times New Roman" w:cs="Times New Roman"/>
        </w:rPr>
        <w:t>, and A</w:t>
      </w:r>
      <w:r w:rsidR="00CB4EF6">
        <w:rPr>
          <w:rFonts w:ascii="Times New Roman" w:hAnsi="Times New Roman" w:cs="Times New Roman"/>
        </w:rPr>
        <w:t>utism Spectrum Quotient</w:t>
      </w:r>
      <w:r w:rsidR="00CB4EF6" w:rsidRPr="00F46879">
        <w:rPr>
          <w:rFonts w:ascii="Times New Roman" w:hAnsi="Times New Roman" w:cs="Times New Roman"/>
        </w:rPr>
        <w:t>-10 total score</w:t>
      </w:r>
      <w:r w:rsidR="00CB4EF6">
        <w:rPr>
          <w:rFonts w:ascii="Times New Roman" w:hAnsi="Times New Roman" w:cs="Times New Roman"/>
        </w:rPr>
        <w:t>, were used as predictors.</w:t>
      </w:r>
      <w:r w:rsidR="00AE0B33">
        <w:rPr>
          <w:rStyle w:val="CommentReference"/>
        </w:rPr>
        <w:t xml:space="preserve"> </w:t>
      </w:r>
      <w:r w:rsidR="00535B38" w:rsidRPr="00535B38">
        <w:rPr>
          <w:rFonts w:ascii="Times New Roman" w:hAnsi="Times New Roman" w:cs="Times New Roman"/>
        </w:rPr>
        <w:t xml:space="preserve">This method was selected because it generates </w:t>
      </w:r>
      <w:r w:rsidR="00535B38">
        <w:rPr>
          <w:rFonts w:ascii="Times New Roman" w:hAnsi="Times New Roman" w:cs="Times New Roman"/>
        </w:rPr>
        <w:t>realistic</w:t>
      </w:r>
      <w:r w:rsidR="00535B38" w:rsidRPr="00535B38">
        <w:rPr>
          <w:rFonts w:ascii="Times New Roman" w:hAnsi="Times New Roman" w:cs="Times New Roman"/>
        </w:rPr>
        <w:t xml:space="preserve"> values </w:t>
      </w:r>
      <w:r w:rsidR="00535B38">
        <w:rPr>
          <w:rFonts w:ascii="Times New Roman" w:hAnsi="Times New Roman" w:cs="Times New Roman"/>
        </w:rPr>
        <w:t>and</w:t>
      </w:r>
      <w:r w:rsidR="00535B38" w:rsidRPr="00535B38">
        <w:rPr>
          <w:rFonts w:ascii="Times New Roman" w:hAnsi="Times New Roman" w:cs="Times New Roman"/>
        </w:rPr>
        <w:t xml:space="preserve"> preserv</w:t>
      </w:r>
      <w:r w:rsidR="00535B38">
        <w:rPr>
          <w:rFonts w:ascii="Times New Roman" w:hAnsi="Times New Roman" w:cs="Times New Roman"/>
        </w:rPr>
        <w:t>es</w:t>
      </w:r>
      <w:r w:rsidR="00535B38" w:rsidRPr="00535B38">
        <w:rPr>
          <w:rFonts w:ascii="Times New Roman" w:hAnsi="Times New Roman" w:cs="Times New Roman"/>
        </w:rPr>
        <w:t xml:space="preserve"> the original distributional properties of the data</w:t>
      </w:r>
      <w:r w:rsidR="00D82012" w:rsidRPr="00D82012">
        <w:rPr>
          <w:rFonts w:ascii="Times New Roman" w:hAnsi="Times New Roman" w:cs="Times New Roman"/>
          <w:vertAlign w:val="superscript"/>
        </w:rPr>
        <w:fldChar w:fldCharType="begin"/>
      </w:r>
      <w:r w:rsidR="00865E6A">
        <w:rPr>
          <w:rFonts w:ascii="Times New Roman" w:hAnsi="Times New Roman" w:cs="Times New Roman"/>
          <w:vertAlign w:val="superscript"/>
        </w:rPr>
        <w:instrText xml:space="preserve"> ADDIN ZOTERO_ITEM CSL_CITATION {"citationID":"awHZuFyY","properties":{"formattedCitation":"(2)","plainCitation":"(2)","noteIndex":0},"citationItems":[{"id":534,"uris":["http://zotero.org/users/local/6FTlR6cj/items/IYDG9J4L"],"itemData":{"id":534,"type":"post-weblog","abstract":"Paul Allison warns of the common pitfalls of predictive mean matching (PMM) for multiple imputation for missing data.","container-title":"Statistical Horizons","language":"en-US","title":"Imputation by Predictive Mean Matching: Promise &amp; Peril","title-short":"Imputation by Predictive Mean Matching","URL":"https://statisticalhorizons.com/predictive-mean-matching/","author":[{"family":"Allison","given":"Paul"}],"accessed":{"date-parts":[["2025",8,13]]},"issued":{"date-parts":[["2015",3,5]]}}}],"schema":"https://github.com/citation-style-language/schema/raw/master/csl-citation.json"} </w:instrText>
      </w:r>
      <w:r w:rsidR="00D82012" w:rsidRPr="00D82012">
        <w:rPr>
          <w:rFonts w:ascii="Times New Roman" w:hAnsi="Times New Roman" w:cs="Times New Roman"/>
          <w:vertAlign w:val="superscript"/>
        </w:rPr>
        <w:fldChar w:fldCharType="separate"/>
      </w:r>
      <w:r w:rsidR="00865E6A" w:rsidRPr="00865E6A">
        <w:rPr>
          <w:rFonts w:ascii="Times New Roman" w:hAnsi="Times New Roman" w:cs="Times New Roman"/>
        </w:rPr>
        <w:t>(2)</w:t>
      </w:r>
      <w:r w:rsidR="00D82012" w:rsidRPr="00D82012">
        <w:rPr>
          <w:rFonts w:ascii="Times New Roman" w:hAnsi="Times New Roman" w:cs="Times New Roman"/>
          <w:vertAlign w:val="superscript"/>
        </w:rPr>
        <w:fldChar w:fldCharType="end"/>
      </w:r>
      <w:r w:rsidR="00E22596">
        <w:rPr>
          <w:rFonts w:ascii="Times New Roman" w:hAnsi="Times New Roman" w:cs="Times New Roman"/>
        </w:rPr>
        <w:t>.</w:t>
      </w:r>
    </w:p>
    <w:p w14:paraId="134D2C95" w14:textId="661C860B" w:rsidR="00F80DAA" w:rsidRDefault="00F80DAA" w:rsidP="00A84074">
      <w:pPr>
        <w:spacing w:line="360" w:lineRule="auto"/>
        <w:ind w:firstLine="720"/>
        <w:jc w:val="both"/>
        <w:rPr>
          <w:rFonts w:ascii="Times New Roman" w:hAnsi="Times New Roman" w:cs="Times New Roman"/>
        </w:rPr>
      </w:pPr>
      <w:r w:rsidRPr="006267F9">
        <w:rPr>
          <w:rFonts w:ascii="Times New Roman" w:hAnsi="Times New Roman" w:cs="Times New Roman"/>
        </w:rPr>
        <w:t>Model fit was evaluated using multiple indices, including the Bayesian Information Criterion (BIC), Akaike Information Criterion (AIC), mean posterior probabilities (PP), entropy, and the Analytic Hierarchy Process (AHP). Both AIC and BIC assess the trade-off between model fit and complexity, with values increasing when the improvement in fit from adding an additional profile does not justify the increase in model complexity</w:t>
      </w:r>
      <w:r w:rsidRPr="00D06EA8">
        <w:rPr>
          <w:rFonts w:ascii="Times New Roman" w:hAnsi="Times New Roman" w:cs="Times New Roman"/>
          <w:vertAlign w:val="superscript"/>
        </w:rPr>
        <w:fldChar w:fldCharType="begin"/>
      </w:r>
      <w:r w:rsidR="005B34E1">
        <w:rPr>
          <w:rFonts w:ascii="Times New Roman" w:hAnsi="Times New Roman" w:cs="Times New Roman"/>
          <w:vertAlign w:val="superscript"/>
        </w:rPr>
        <w:instrText xml:space="preserve"> ADDIN ZOTERO_ITEM CSL_CITATION {"citationID":"0aEWTECZ","properties":{"formattedCitation":"(3,4)","plainCitation":"(3,4)","noteIndex":0},"citationItems":[{"id":389,"uris":["http://zotero.org/users/local/6FTlR6cj/items/8I36CXRC"],"itemData":{"id":389,"type":"article-journal","abstract":"Quality of life (QOL) is a complex concept known for being influenced by socio-demographic characteristics, individual needs, perceptions and expectations. The study investigates influences of such heterogeneous variables and aims to identify and describe subgroups of older patients who share similar response patterns for the four domains (physical health, psychological health, social relationships and environment) of World Health Organization Quality of Life instrument, Short Form (WHOQOL-BREF). The sample used included older Romanian patients (N = 60; equal numbers of men and women; mean age was 71.95, SD = 5.98). Latent Profile Analysis (LPA) was conducted to explore quality of life profiles with the four WHOQOL-BREF domains as input variables. Differences between profiles were analysed by MANOVA and ANOVAs as a follow-up. The LPA results showed that the three-profile model was the most suitable and supported the existence of three distinct QOL profiles: low and very low (28.3%), moderate (63.3%) and high (8.4%). The relative entropy value was high (0.86), results pointed to a good profile solution and the three profiles differed significantly from one another. Our results reveal heterogeneity within the older adult sample and provide meaningful information to better tailor QOL improvement programs to the needs of older patient groups, especially those designed for patients of profiles related to poorer QOL in different domains.","container-title":"BMC Geriatrics","DOI":"10.1186/s12877-022-03518-1","ISSN":"1471-2318","issue":"1","journalAbbreviation":"BMC Geriatr","language":"en","license":"2022 The Author(s)","note":"number: 1\npublisher: BioMed Central","page":"1-7","source":"bmcgeriatr.biomedcentral.com","title":"Latent profile analysis for quality of life in older patients","volume":"22","author":[{"family":"Băjenaru","given":"Lidia"},{"family":"Balog","given":"Alexandru"},{"family":"Dobre","given":"Ciprian"},{"family":"Drăghici","given":"Rozeta"},{"family":"Prada","given":"Gabriel-Ioan"}],"issued":{"date-parts":[["2022",12]]}}},{"id":387,"uris":["http://zotero.org/users/local/6FTlR6cj/items/ZDWKZ9FQ"],"itemData":{"id":387,"type":"article-journal","abstract":"The problem of selecting one of a number of models of different dimensions is treated by finding its Bayes solution, and evaluating the leading terms of its asymptotic expansion. These terms are a valid large-sample criterion beyond the Bayesian context, since they do not depend on the a priori distribution.","container-title":"The Annals of Statistics","DOI":"10.1214/aos/1176344136","ISSN":"0090-5364, 2168-8966","issue":"2","note":"publisher: Institute of Mathematical Statistics","page":"461-464","source":"Project Euclid","title":"Estimating the Dimension of a Model","volume":"6","author":[{"family":"Schwarz","given":"Gideon"}],"issued":{"date-parts":[["1978",3]]}}}],"schema":"https://github.com/citation-style-language/schema/raw/master/csl-citation.json"} </w:instrText>
      </w:r>
      <w:r w:rsidRPr="00D06EA8">
        <w:rPr>
          <w:rFonts w:ascii="Times New Roman" w:hAnsi="Times New Roman" w:cs="Times New Roman"/>
          <w:vertAlign w:val="superscript"/>
        </w:rPr>
        <w:fldChar w:fldCharType="separate"/>
      </w:r>
      <w:r w:rsidR="005B34E1" w:rsidRPr="005B34E1">
        <w:rPr>
          <w:rFonts w:ascii="Times New Roman" w:hAnsi="Times New Roman" w:cs="Times New Roman"/>
        </w:rPr>
        <w:t>(3,4)</w:t>
      </w:r>
      <w:r w:rsidRPr="00D06EA8">
        <w:rPr>
          <w:rFonts w:ascii="Times New Roman" w:hAnsi="Times New Roman" w:cs="Times New Roman"/>
          <w:vertAlign w:val="superscript"/>
        </w:rPr>
        <w:fldChar w:fldCharType="end"/>
      </w:r>
      <w:r w:rsidR="00E22596">
        <w:rPr>
          <w:rFonts w:ascii="Times New Roman" w:hAnsi="Times New Roman" w:cs="Times New Roman"/>
        </w:rPr>
        <w:t>.</w:t>
      </w:r>
      <w:r w:rsidRPr="006267F9">
        <w:rPr>
          <w:rFonts w:ascii="Times New Roman" w:hAnsi="Times New Roman" w:cs="Times New Roman"/>
        </w:rPr>
        <w:t xml:space="preserve"> Mean PP reflects the probability of individuals belonging to their assigned class; a value of 1 denotes complete certainty in classification</w:t>
      </w:r>
      <w:r w:rsidRPr="00D06EA8">
        <w:rPr>
          <w:rFonts w:ascii="Times New Roman" w:hAnsi="Times New Roman" w:cs="Times New Roman"/>
          <w:vertAlign w:val="superscript"/>
        </w:rPr>
        <w:fldChar w:fldCharType="begin"/>
      </w:r>
      <w:r w:rsidR="005B34E1">
        <w:rPr>
          <w:rFonts w:ascii="Times New Roman" w:hAnsi="Times New Roman" w:cs="Times New Roman"/>
          <w:vertAlign w:val="superscript"/>
        </w:rPr>
        <w:instrText xml:space="preserve"> ADDIN ZOTERO_ITEM CSL_CITATION {"citationID":"hTLwzq3P","properties":{"formattedCitation":"(3,4)","plainCitation":"(3,4)","noteIndex":0},"citationItems":[{"id":389,"uris":["http://zotero.org/users/local/6FTlR6cj/items/8I36CXRC"],"itemData":{"id":389,"type":"article-journal","abstract":"Quality of life (QOL) is a complex concept known for being influenced by socio-demographic characteristics, individual needs, perceptions and expectations. The study investigates influences of such heterogeneous variables and aims to identify and describe subgroups of older patients who share similar response patterns for the four domains (physical health, psychological health, social relationships and environment) of World Health Organization Quality of Life instrument, Short Form (WHOQOL-BREF). The sample used included older Romanian patients (N = 60; equal numbers of men and women; mean age was 71.95, SD = 5.98). Latent Profile Analysis (LPA) was conducted to explore quality of life profiles with the four WHOQOL-BREF domains as input variables. Differences between profiles were analysed by MANOVA and ANOVAs as a follow-up. The LPA results showed that the three-profile model was the most suitable and supported the existence of three distinct QOL profiles: low and very low (28.3%), moderate (63.3%) and high (8.4%). The relative entropy value was high (0.86), results pointed to a good profile solution and the three profiles differed significantly from one another. Our results reveal heterogeneity within the older adult sample and provide meaningful information to better tailor QOL improvement programs to the needs of older patient groups, especially those designed for patients of profiles related to poorer QOL in different domains.","container-title":"BMC Geriatrics","DOI":"10.1186/s12877-022-03518-1","ISSN":"1471-2318","issue":"1","journalAbbreviation":"BMC Geriatr","language":"en","license":"2022 The Author(s)","note":"number: 1\npublisher: BioMed Central","page":"1-7","source":"bmcgeriatr.biomedcentral.com","title":"Latent profile analysis for quality of life in older patients","volume":"22","author":[{"family":"Băjenaru","given":"Lidia"},{"family":"Balog","given":"Alexandru"},{"family":"Dobre","given":"Ciprian"},{"family":"Drăghici","given":"Rozeta"},{"family":"Prada","given":"Gabriel-Ioan"}],"issued":{"date-parts":[["2022",12]]}}},{"id":387,"uris":["http://zotero.org/users/local/6FTlR6cj/items/ZDWKZ9FQ"],"itemData":{"id":387,"type":"article-journal","abstract":"The problem of selecting one of a number of models of different dimensions is treated by finding its Bayes solution, and evaluating the leading terms of its asymptotic expansion. These terms are a valid large-sample criterion beyond the Bayesian context, since they do not depend on the a priori distribution.","container-title":"The Annals of Statistics","DOI":"10.1214/aos/1176344136","ISSN":"0090-5364, 2168-8966","issue":"2","note":"publisher: Institute of Mathematical Statistics","page":"461-464","source":"Project Euclid","title":"Estimating the Dimension of a Model","volume":"6","author":[{"family":"Schwarz","given":"Gideon"}],"issued":{"date-parts":[["1978",3]]}}}],"schema":"https://github.com/citation-style-language/schema/raw/master/csl-citation.json"} </w:instrText>
      </w:r>
      <w:r w:rsidRPr="00D06EA8">
        <w:rPr>
          <w:rFonts w:ascii="Times New Roman" w:hAnsi="Times New Roman" w:cs="Times New Roman"/>
          <w:vertAlign w:val="superscript"/>
        </w:rPr>
        <w:fldChar w:fldCharType="separate"/>
      </w:r>
      <w:r w:rsidR="005B34E1" w:rsidRPr="005B34E1">
        <w:rPr>
          <w:rFonts w:ascii="Times New Roman" w:hAnsi="Times New Roman" w:cs="Times New Roman"/>
        </w:rPr>
        <w:t>(3,4)</w:t>
      </w:r>
      <w:r w:rsidRPr="00D06EA8">
        <w:rPr>
          <w:rFonts w:ascii="Times New Roman" w:hAnsi="Times New Roman" w:cs="Times New Roman"/>
          <w:vertAlign w:val="superscript"/>
        </w:rPr>
        <w:fldChar w:fldCharType="end"/>
      </w:r>
      <w:r w:rsidR="00E22596">
        <w:rPr>
          <w:rFonts w:ascii="Times New Roman" w:hAnsi="Times New Roman" w:cs="Times New Roman"/>
        </w:rPr>
        <w:t>.</w:t>
      </w:r>
      <w:r w:rsidRPr="006267F9">
        <w:rPr>
          <w:rFonts w:ascii="Times New Roman" w:hAnsi="Times New Roman" w:cs="Times New Roman"/>
        </w:rPr>
        <w:t xml:space="preserve"> Entropy measures the separation between latent profiles, with higher values indicating greater distinction and lower classification uncertainty</w:t>
      </w:r>
      <w:r w:rsidRPr="00D06EA8">
        <w:rPr>
          <w:rFonts w:ascii="Times New Roman" w:hAnsi="Times New Roman" w:cs="Times New Roman"/>
          <w:vertAlign w:val="superscript"/>
        </w:rPr>
        <w:fldChar w:fldCharType="begin"/>
      </w:r>
      <w:r w:rsidR="005B34E1">
        <w:rPr>
          <w:rFonts w:ascii="Times New Roman" w:hAnsi="Times New Roman" w:cs="Times New Roman"/>
          <w:vertAlign w:val="superscript"/>
        </w:rPr>
        <w:instrText xml:space="preserve"> ADDIN ZOTERO_ITEM CSL_CITATION {"citationID":"p3xTK0yT","properties":{"formattedCitation":"(3,4)","plainCitation":"(3,4)","noteIndex":0},"citationItems":[{"id":389,"uris":["http://zotero.org/users/local/6FTlR6cj/items/8I36CXRC"],"itemData":{"id":389,"type":"article-journal","abstract":"Quality of life (QOL) is a complex concept known for being influenced by socio-demographic characteristics, individual needs, perceptions and expectations. The study investigates influences of such heterogeneous variables and aims to identify and describe subgroups of older patients who share similar response patterns for the four domains (physical health, psychological health, social relationships and environment) of World Health Organization Quality of Life instrument, Short Form (WHOQOL-BREF). The sample used included older Romanian patients (N = 60; equal numbers of men and women; mean age was 71.95, SD = 5.98). Latent Profile Analysis (LPA) was conducted to explore quality of life profiles with the four WHOQOL-BREF domains as input variables. Differences between profiles were analysed by MANOVA and ANOVAs as a follow-up. The LPA results showed that the three-profile model was the most suitable and supported the existence of three distinct QOL profiles: low and very low (28.3%), moderate (63.3%) and high (8.4%). The relative entropy value was high (0.86), results pointed to a good profile solution and the three profiles differed significantly from one another. Our results reveal heterogeneity within the older adult sample and provide meaningful information to better tailor QOL improvement programs to the needs of older patient groups, especially those designed for patients of profiles related to poorer QOL in different domains.","container-title":"BMC Geriatrics","DOI":"10.1186/s12877-022-03518-1","ISSN":"1471-2318","issue":"1","journalAbbreviation":"BMC Geriatr","language":"en","license":"2022 The Author(s)","note":"number: 1\npublisher: BioMed Central","page":"1-7","source":"bmcgeriatr.biomedcentral.com","title":"Latent profile analysis for quality of life in older patients","volume":"22","author":[{"family":"Băjenaru","given":"Lidia"},{"family":"Balog","given":"Alexandru"},{"family":"Dobre","given":"Ciprian"},{"family":"Drăghici","given":"Rozeta"},{"family":"Prada","given":"Gabriel-Ioan"}],"issued":{"date-parts":[["2022",12]]}}},{"id":387,"uris":["http://zotero.org/users/local/6FTlR6cj/items/ZDWKZ9FQ"],"itemData":{"id":387,"type":"article-journal","abstract":"The problem of selecting one of a number of models of different dimensions is treated by finding its Bayes solution, and evaluating the leading terms of its asymptotic expansion. These terms are a valid large-sample criterion beyond the Bayesian context, since they do not depend on the a priori distribution.","container-title":"The Annals of Statistics","DOI":"10.1214/aos/1176344136","ISSN":"0090-5364, 2168-8966","issue":"2","note":"publisher: Institute of Mathematical Statistics","page":"461-464","source":"Project Euclid","title":"Estimating the Dimension of a Model","volume":"6","author":[{"family":"Schwarz","given":"Gideon"}],"issued":{"date-parts":[["1978",3]]}}}],"schema":"https://github.com/citation-style-language/schema/raw/master/csl-citation.json"} </w:instrText>
      </w:r>
      <w:r w:rsidRPr="00D06EA8">
        <w:rPr>
          <w:rFonts w:ascii="Times New Roman" w:hAnsi="Times New Roman" w:cs="Times New Roman"/>
          <w:vertAlign w:val="superscript"/>
        </w:rPr>
        <w:fldChar w:fldCharType="separate"/>
      </w:r>
      <w:r w:rsidR="005B34E1" w:rsidRPr="005B34E1">
        <w:rPr>
          <w:rFonts w:ascii="Times New Roman" w:hAnsi="Times New Roman" w:cs="Times New Roman"/>
        </w:rPr>
        <w:t>(3,4)</w:t>
      </w:r>
      <w:r w:rsidRPr="00D06EA8">
        <w:rPr>
          <w:rFonts w:ascii="Times New Roman" w:hAnsi="Times New Roman" w:cs="Times New Roman"/>
          <w:vertAlign w:val="superscript"/>
        </w:rPr>
        <w:fldChar w:fldCharType="end"/>
      </w:r>
      <w:r w:rsidR="00E22596">
        <w:rPr>
          <w:rFonts w:ascii="Times New Roman" w:hAnsi="Times New Roman" w:cs="Times New Roman"/>
        </w:rPr>
        <w:t>.</w:t>
      </w:r>
      <w:r>
        <w:rPr>
          <w:rFonts w:ascii="Times New Roman" w:hAnsi="Times New Roman" w:cs="Times New Roman"/>
        </w:rPr>
        <w:t xml:space="preserve"> </w:t>
      </w:r>
      <w:r w:rsidRPr="006267F9">
        <w:rPr>
          <w:rFonts w:ascii="Times New Roman" w:hAnsi="Times New Roman" w:cs="Times New Roman"/>
        </w:rPr>
        <w:t>The AHP is a multi-criteria decision-making approach that integrates several fit indices</w:t>
      </w:r>
      <w:r>
        <w:rPr>
          <w:rFonts w:ascii="Times New Roman" w:hAnsi="Times New Roman" w:cs="Times New Roman"/>
        </w:rPr>
        <w:t xml:space="preserve">, </w:t>
      </w:r>
      <w:r w:rsidRPr="006267F9">
        <w:rPr>
          <w:rFonts w:ascii="Times New Roman" w:hAnsi="Times New Roman" w:cs="Times New Roman"/>
        </w:rPr>
        <w:t>AIC, Approximate Weight of Evidence</w:t>
      </w:r>
      <w:r>
        <w:rPr>
          <w:rFonts w:ascii="Times New Roman" w:hAnsi="Times New Roman" w:cs="Times New Roman"/>
        </w:rPr>
        <w:t xml:space="preserve">, </w:t>
      </w:r>
      <w:r w:rsidRPr="006267F9">
        <w:rPr>
          <w:rFonts w:ascii="Times New Roman" w:hAnsi="Times New Roman" w:cs="Times New Roman"/>
        </w:rPr>
        <w:t>BIC, Classification Likelihood Criterion</w:t>
      </w:r>
      <w:r>
        <w:rPr>
          <w:rFonts w:ascii="Times New Roman" w:hAnsi="Times New Roman" w:cs="Times New Roman"/>
        </w:rPr>
        <w:t xml:space="preserve">, </w:t>
      </w:r>
      <w:r w:rsidRPr="006267F9">
        <w:rPr>
          <w:rFonts w:ascii="Times New Roman" w:hAnsi="Times New Roman" w:cs="Times New Roman"/>
        </w:rPr>
        <w:t xml:space="preserve">and </w:t>
      </w:r>
      <w:proofErr w:type="spellStart"/>
      <w:r w:rsidRPr="006267F9">
        <w:rPr>
          <w:rFonts w:ascii="Times New Roman" w:hAnsi="Times New Roman" w:cs="Times New Roman"/>
        </w:rPr>
        <w:t>Kullback</w:t>
      </w:r>
      <w:proofErr w:type="spellEnd"/>
      <w:r w:rsidRPr="006267F9">
        <w:rPr>
          <w:rFonts w:ascii="Times New Roman" w:hAnsi="Times New Roman" w:cs="Times New Roman"/>
        </w:rPr>
        <w:t xml:space="preserve"> Information Criterion</w:t>
      </w:r>
      <w:r>
        <w:rPr>
          <w:rFonts w:ascii="Times New Roman" w:hAnsi="Times New Roman" w:cs="Times New Roman"/>
        </w:rPr>
        <w:t xml:space="preserve">, </w:t>
      </w:r>
      <w:r w:rsidRPr="006267F9">
        <w:rPr>
          <w:rFonts w:ascii="Times New Roman" w:hAnsi="Times New Roman" w:cs="Times New Roman"/>
        </w:rPr>
        <w:t>to generate a comprehensive ranking of model solutions. This method provides a more holistic assessment than any single index</w:t>
      </w:r>
      <w:r w:rsidRPr="002551F9">
        <w:rPr>
          <w:rFonts w:ascii="Times New Roman" w:hAnsi="Times New Roman" w:cs="Times New Roman"/>
          <w:vertAlign w:val="superscript"/>
        </w:rPr>
        <w:fldChar w:fldCharType="begin"/>
      </w:r>
      <w:r w:rsidR="003644BB">
        <w:rPr>
          <w:rFonts w:ascii="Times New Roman" w:hAnsi="Times New Roman" w:cs="Times New Roman"/>
          <w:vertAlign w:val="superscript"/>
        </w:rPr>
        <w:instrText xml:space="preserve"> ADDIN ZOTERO_ITEM CSL_CITATION {"citationID":"BQsteJva","properties":{"formattedCitation":"(5)","plainCitation":"(5)","noteIndex":0},"citationItems":[{"id":383,"uris":["http://zotero.org/users/local/6FTlR6cj/items/43NV882F"],"itemData":{"id":383,"type":"article-journal","abstract":"To determine the number of clusters in the clustering analysis that has a broad range of applied sciences, such as physics, chemistry, biology, engineering, economics etc., many methods have been proposed in the literature. The aim of this paper is to determine the number of clusters of a dataset in a model-based clustering by using an Analytic Hierarchy Process (AHP). In this study, the AHP model has been created by using the information criteria Akaike’s Information Criterion (AIC), Approximate Weight of Evidence (AWE), Bayesian Information Criterion (BIC), Classification Likelihood Criterion (CLC), and Kullback Information Criterion (KIC). The achievement of the proposed approach has been tested on common real and synthetic datasets. The proposed approach based on the corresponding information criteria has produced accurate results. The currently produced results have been seen to be more accurate than those corresponding to the information criteria.","container-title":"Entropy","DOI":"10.3390/e19090452","journalAbbreviation":"Entropy","page":"452","source":"ResearchGate","title":"An Approach for Determining the Number of Clusters in a Model-Based Cluster Analysis","volume":"19","author":[{"family":"Akogul","given":"Serkan"},{"family":"Erişoğlu","given":"Murat"}],"issued":{"date-parts":[["2017",8,29]]}}}],"schema":"https://github.com/citation-style-language/schema/raw/master/csl-citation.json"} </w:instrText>
      </w:r>
      <w:r w:rsidRPr="002551F9">
        <w:rPr>
          <w:rFonts w:ascii="Times New Roman" w:hAnsi="Times New Roman" w:cs="Times New Roman"/>
          <w:vertAlign w:val="superscript"/>
        </w:rPr>
        <w:fldChar w:fldCharType="separate"/>
      </w:r>
      <w:r w:rsidR="003644BB" w:rsidRPr="003644BB">
        <w:rPr>
          <w:rFonts w:ascii="Times New Roman" w:hAnsi="Times New Roman" w:cs="Times New Roman"/>
        </w:rPr>
        <w:t>(5)</w:t>
      </w:r>
      <w:r w:rsidRPr="002551F9">
        <w:rPr>
          <w:rFonts w:ascii="Times New Roman" w:hAnsi="Times New Roman" w:cs="Times New Roman"/>
          <w:vertAlign w:val="superscript"/>
        </w:rPr>
        <w:fldChar w:fldCharType="end"/>
      </w:r>
      <w:r w:rsidR="00E22596">
        <w:rPr>
          <w:rFonts w:ascii="Times New Roman" w:hAnsi="Times New Roman" w:cs="Times New Roman"/>
        </w:rPr>
        <w:t>.</w:t>
      </w:r>
      <w:r w:rsidRPr="006267F9">
        <w:rPr>
          <w:rFonts w:ascii="Times New Roman" w:hAnsi="Times New Roman" w:cs="Times New Roman"/>
        </w:rPr>
        <w:t xml:space="preserve"> Importantly, the</w:t>
      </w:r>
      <w:r>
        <w:rPr>
          <w:rFonts w:ascii="Times New Roman" w:hAnsi="Times New Roman" w:cs="Times New Roman"/>
        </w:rPr>
        <w:t>se</w:t>
      </w:r>
      <w:r w:rsidRPr="006267F9">
        <w:rPr>
          <w:rFonts w:ascii="Times New Roman" w:hAnsi="Times New Roman" w:cs="Times New Roman"/>
        </w:rPr>
        <w:t xml:space="preserve"> indices are not weighted equally: BIC is generally considered more robust and reliable than AIC, and both are typically prioritised over entropy or mean PP</w:t>
      </w:r>
      <w:r w:rsidRPr="002551F9">
        <w:rPr>
          <w:rFonts w:ascii="Times New Roman" w:hAnsi="Times New Roman" w:cs="Times New Roman"/>
          <w:vertAlign w:val="superscript"/>
        </w:rPr>
        <w:fldChar w:fldCharType="begin"/>
      </w:r>
      <w:r w:rsidR="003644BB">
        <w:rPr>
          <w:rFonts w:ascii="Times New Roman" w:hAnsi="Times New Roman" w:cs="Times New Roman"/>
          <w:vertAlign w:val="superscript"/>
        </w:rPr>
        <w:instrText xml:space="preserve"> ADDIN ZOTERO_ITEM CSL_CITATION {"citationID":"mR1zglfp","properties":{"formattedCitation":"(5)","plainCitation":"(5)","noteIndex":0},"citationItems":[{"id":383,"uris":["http://zotero.org/users/local/6FTlR6cj/items/43NV882F"],"itemData":{"id":383,"type":"article-journal","abstract":"To determine the number of clusters in the clustering analysis that has a broad range of applied sciences, such as physics, chemistry, biology, engineering, economics etc., many methods have been proposed in the literature. The aim of this paper is to determine the number of clusters of a dataset in a model-based clustering by using an Analytic Hierarchy Process (AHP). In this study, the AHP model has been created by using the information criteria Akaike’s Information Criterion (AIC), Approximate Weight of Evidence (AWE), Bayesian Information Criterion (BIC), Classification Likelihood Criterion (CLC), and Kullback Information Criterion (KIC). The achievement of the proposed approach has been tested on common real and synthetic datasets. The proposed approach based on the corresponding information criteria has produced accurate results. The currently produced results have been seen to be more accurate than those corresponding to the information criteria.","container-title":"Entropy","DOI":"10.3390/e19090452","journalAbbreviation":"Entropy","page":"452","source":"ResearchGate","title":"An Approach for Determining the Number of Clusters in a Model-Based Cluster Analysis","volume":"19","author":[{"family":"Akogul","given":"Serkan"},{"family":"Erişoğlu","given":"Murat"}],"issued":{"date-parts":[["2017",8,29]]}}}],"schema":"https://github.com/citation-style-language/schema/raw/master/csl-citation.json"} </w:instrText>
      </w:r>
      <w:r w:rsidRPr="002551F9">
        <w:rPr>
          <w:rFonts w:ascii="Times New Roman" w:hAnsi="Times New Roman" w:cs="Times New Roman"/>
          <w:vertAlign w:val="superscript"/>
        </w:rPr>
        <w:fldChar w:fldCharType="separate"/>
      </w:r>
      <w:r w:rsidR="003644BB" w:rsidRPr="003644BB">
        <w:rPr>
          <w:rFonts w:ascii="Times New Roman" w:hAnsi="Times New Roman" w:cs="Times New Roman"/>
        </w:rPr>
        <w:t>(5)</w:t>
      </w:r>
      <w:r w:rsidRPr="002551F9">
        <w:rPr>
          <w:rFonts w:ascii="Times New Roman" w:hAnsi="Times New Roman" w:cs="Times New Roman"/>
          <w:vertAlign w:val="superscript"/>
        </w:rPr>
        <w:fldChar w:fldCharType="end"/>
      </w:r>
      <w:r w:rsidR="00E22596">
        <w:rPr>
          <w:rFonts w:ascii="Times New Roman" w:hAnsi="Times New Roman" w:cs="Times New Roman"/>
        </w:rPr>
        <w:t>.</w:t>
      </w:r>
      <w:r w:rsidRPr="006267F9">
        <w:rPr>
          <w:rFonts w:ascii="Times New Roman" w:hAnsi="Times New Roman" w:cs="Times New Roman"/>
        </w:rPr>
        <w:t xml:space="preserve"> The AHP receive</w:t>
      </w:r>
      <w:r w:rsidR="00AE5C02">
        <w:rPr>
          <w:rFonts w:ascii="Times New Roman" w:hAnsi="Times New Roman" w:cs="Times New Roman"/>
        </w:rPr>
        <w:t>d</w:t>
      </w:r>
      <w:r w:rsidRPr="006267F9">
        <w:rPr>
          <w:rFonts w:ascii="Times New Roman" w:hAnsi="Times New Roman" w:cs="Times New Roman"/>
        </w:rPr>
        <w:t xml:space="preserve"> the greatest weight in the final evaluation</w:t>
      </w:r>
      <w:r w:rsidRPr="002551F9">
        <w:rPr>
          <w:rFonts w:ascii="Times New Roman" w:hAnsi="Times New Roman" w:cs="Times New Roman"/>
          <w:vertAlign w:val="superscript"/>
        </w:rPr>
        <w:fldChar w:fldCharType="begin"/>
      </w:r>
      <w:r w:rsidR="00053D9A">
        <w:rPr>
          <w:rFonts w:ascii="Times New Roman" w:hAnsi="Times New Roman" w:cs="Times New Roman"/>
          <w:vertAlign w:val="superscript"/>
        </w:rPr>
        <w:instrText xml:space="preserve"> ADDIN ZOTERO_ITEM CSL_CITATION {"citationID":"BCSg8Rcm","properties":{"formattedCitation":"(5)","plainCitation":"(5)","noteIndex":0},"citationItems":[{"id":383,"uris":["http://zotero.org/users/local/6FTlR6cj/items/43NV882F"],"itemData":{"id":383,"type":"article-journal","abstract":"To determine the number of clusters in the clustering analysis that has a broad range of applied sciences, such as physics, chemistry, biology, engineering, economics etc., many methods have been proposed in the literature. The aim of this paper is to determine the number of clusters of a dataset in a model-based clustering by using an Analytic Hierarchy Process (AHP). In this study, the AHP model has been created by using the information criteria Akaike’s Information Criterion (AIC), Approximate Weight of Evidence (AWE), Bayesian Information Criterion (BIC), Classification Likelihood Criterion (CLC), and Kullback Information Criterion (KIC). The achievement of the proposed approach has been tested on common real and synthetic datasets. The proposed approach based on the corresponding information criteria has produced accurate results. The currently produced results have been seen to be more accurate than those corresponding to the information criteria.","container-title":"Entropy","DOI":"10.3390/e19090452","journalAbbreviation":"Entropy","page":"452","source":"ResearchGate","title":"An Approach for Determining the Number of Clusters in a Model-Based Cluster Analysis","volume":"19","author":[{"family":"Akogul","given":"Serkan"},{"family":"Erişoğlu","given":"Murat"}],"issued":{"date-parts":[["2017",8,29]]}}}],"schema":"https://github.com/citation-style-language/schema/raw/master/csl-citation.json"} </w:instrText>
      </w:r>
      <w:r w:rsidRPr="002551F9">
        <w:rPr>
          <w:rFonts w:ascii="Times New Roman" w:hAnsi="Times New Roman" w:cs="Times New Roman"/>
          <w:vertAlign w:val="superscript"/>
        </w:rPr>
        <w:fldChar w:fldCharType="separate"/>
      </w:r>
      <w:r w:rsidR="00053D9A" w:rsidRPr="00053D9A">
        <w:rPr>
          <w:rFonts w:ascii="Times New Roman" w:hAnsi="Times New Roman" w:cs="Times New Roman"/>
        </w:rPr>
        <w:t>(5)</w:t>
      </w:r>
      <w:r w:rsidRPr="002551F9">
        <w:rPr>
          <w:rFonts w:ascii="Times New Roman" w:hAnsi="Times New Roman" w:cs="Times New Roman"/>
          <w:vertAlign w:val="superscript"/>
        </w:rPr>
        <w:fldChar w:fldCharType="end"/>
      </w:r>
      <w:r w:rsidR="00053D9A">
        <w:rPr>
          <w:rFonts w:ascii="Times New Roman" w:hAnsi="Times New Roman" w:cs="Times New Roman"/>
        </w:rPr>
        <w:t>.</w:t>
      </w:r>
      <w:r>
        <w:rPr>
          <w:rFonts w:ascii="Times New Roman" w:hAnsi="Times New Roman" w:cs="Times New Roman"/>
        </w:rPr>
        <w:t xml:space="preserve"> </w:t>
      </w:r>
      <w:r w:rsidR="00F64EEB" w:rsidRPr="00F64EEB">
        <w:rPr>
          <w:rFonts w:ascii="Times New Roman" w:hAnsi="Times New Roman" w:cs="Times New Roman"/>
        </w:rPr>
        <w:t xml:space="preserve">The Bootstrapped Likelihood Ratio Test (BLRT), which evaluates the relative fit of a model with </w:t>
      </w:r>
      <w:r w:rsidR="00F64EEB" w:rsidRPr="00F64EEB">
        <w:rPr>
          <w:rFonts w:ascii="Times New Roman" w:hAnsi="Times New Roman" w:cs="Times New Roman"/>
          <w:i/>
          <w:iCs/>
        </w:rPr>
        <w:t>k</w:t>
      </w:r>
      <w:r w:rsidR="00F64EEB" w:rsidRPr="00F64EEB">
        <w:rPr>
          <w:rFonts w:ascii="Times New Roman" w:hAnsi="Times New Roman" w:cs="Times New Roman"/>
        </w:rPr>
        <w:t xml:space="preserve"> profiles compared to one with </w:t>
      </w:r>
      <w:r w:rsidR="00F64EEB" w:rsidRPr="00F64EEB">
        <w:rPr>
          <w:rFonts w:ascii="Times New Roman" w:hAnsi="Times New Roman" w:cs="Times New Roman"/>
          <w:i/>
          <w:iCs/>
        </w:rPr>
        <w:t xml:space="preserve">k </w:t>
      </w:r>
      <w:r w:rsidR="00004A04">
        <w:rPr>
          <w:rFonts w:ascii="Times New Roman" w:hAnsi="Times New Roman" w:cs="Times New Roman"/>
          <w:i/>
          <w:iCs/>
        </w:rPr>
        <w:t>-</w:t>
      </w:r>
      <w:r w:rsidR="00F64EEB" w:rsidRPr="00F64EEB">
        <w:rPr>
          <w:rFonts w:ascii="Times New Roman" w:hAnsi="Times New Roman" w:cs="Times New Roman"/>
          <w:i/>
          <w:iCs/>
        </w:rPr>
        <w:t xml:space="preserve"> 1</w:t>
      </w:r>
      <w:r w:rsidR="00F64EEB" w:rsidRPr="00F64EEB">
        <w:rPr>
          <w:rFonts w:ascii="Times New Roman" w:hAnsi="Times New Roman" w:cs="Times New Roman"/>
        </w:rPr>
        <w:t xml:space="preserve"> profiles, was not conducted due to methodological constraints. Specifically, the variables were standardised prior to the latent profile analysis, and the available R implementation of the BLRT does not accommodate standardised input variables</w:t>
      </w:r>
      <w:r w:rsidR="00A84074">
        <w:rPr>
          <w:rFonts w:ascii="Times New Roman" w:hAnsi="Times New Roman" w:cs="Times New Roman"/>
        </w:rPr>
        <w:t>.</w:t>
      </w:r>
    </w:p>
    <w:p w14:paraId="4071110C" w14:textId="77777777" w:rsidR="008C7293" w:rsidRDefault="008C7293" w:rsidP="00A84074">
      <w:pPr>
        <w:spacing w:line="360" w:lineRule="auto"/>
        <w:ind w:firstLine="720"/>
        <w:jc w:val="both"/>
        <w:rPr>
          <w:rFonts w:ascii="Times New Roman" w:hAnsi="Times New Roman" w:cs="Times New Roman"/>
        </w:rPr>
      </w:pPr>
    </w:p>
    <w:p w14:paraId="5F60A60C" w14:textId="26263424" w:rsidR="008C7293" w:rsidRPr="00BC3A03" w:rsidRDefault="00F20913" w:rsidP="00BC3A03">
      <w:pPr>
        <w:pStyle w:val="Heading1"/>
        <w:rPr>
          <w:rFonts w:ascii="Times New Roman" w:hAnsi="Times New Roman" w:cs="Times New Roman"/>
          <w:b/>
          <w:bCs/>
        </w:rPr>
      </w:pPr>
      <w:bookmarkStart w:id="4" w:name="_Toc221694721"/>
      <w:r>
        <w:rPr>
          <w:rFonts w:ascii="Times New Roman" w:hAnsi="Times New Roman" w:cs="Times New Roman"/>
          <w:b/>
          <w:bCs/>
          <w:color w:val="auto"/>
          <w:sz w:val="24"/>
          <w:szCs w:val="24"/>
        </w:rPr>
        <w:lastRenderedPageBreak/>
        <w:t>2</w:t>
      </w:r>
      <w:r w:rsidR="006C7CF4" w:rsidRPr="00BC3A03">
        <w:rPr>
          <w:rFonts w:ascii="Times New Roman" w:hAnsi="Times New Roman" w:cs="Times New Roman"/>
          <w:b/>
          <w:bCs/>
          <w:color w:val="auto"/>
          <w:sz w:val="24"/>
          <w:szCs w:val="24"/>
        </w:rPr>
        <w:t>. Residual Correlations of the Chi-Square Statistics</w:t>
      </w:r>
      <w:bookmarkEnd w:id="4"/>
    </w:p>
    <w:p w14:paraId="5434430B" w14:textId="21FB0F15" w:rsidR="009E1ECA" w:rsidRDefault="009E1ECA" w:rsidP="00BC3A03">
      <w:pPr>
        <w:spacing w:line="360" w:lineRule="auto"/>
        <w:jc w:val="both"/>
        <w:rPr>
          <w:rFonts w:ascii="Times New Roman" w:hAnsi="Times New Roman" w:cs="Times New Roman"/>
        </w:rPr>
      </w:pPr>
      <w:r w:rsidRPr="006B6708">
        <w:rPr>
          <w:rFonts w:ascii="Times New Roman" w:hAnsi="Times New Roman" w:cs="Times New Roman"/>
        </w:rPr>
        <w:t>Standard</w:t>
      </w:r>
      <w:r>
        <w:rPr>
          <w:rFonts w:ascii="Times New Roman" w:hAnsi="Times New Roman" w:cs="Times New Roman"/>
        </w:rPr>
        <w:t>ise</w:t>
      </w:r>
      <w:r w:rsidRPr="006B6708">
        <w:rPr>
          <w:rFonts w:ascii="Times New Roman" w:hAnsi="Times New Roman" w:cs="Times New Roman"/>
        </w:rPr>
        <w:t xml:space="preserve">d residual correlations were considered to examine how the different </w:t>
      </w:r>
      <w:r>
        <w:rPr>
          <w:rFonts w:ascii="Times New Roman" w:hAnsi="Times New Roman" w:cs="Times New Roman"/>
        </w:rPr>
        <w:t>profiles</w:t>
      </w:r>
      <w:r w:rsidRPr="006B6708">
        <w:rPr>
          <w:rFonts w:ascii="Times New Roman" w:hAnsi="Times New Roman" w:cs="Times New Roman"/>
        </w:rPr>
        <w:t xml:space="preserve"> contributed to the chi-square statistics</w:t>
      </w:r>
      <w:r>
        <w:rPr>
          <w:rFonts w:ascii="Times New Roman" w:hAnsi="Times New Roman" w:cs="Times New Roman"/>
        </w:rPr>
        <w:t xml:space="preserve"> of profile differences regarding lifetime MDD and GAD diagnoses</w:t>
      </w:r>
      <w:r w:rsidRPr="006B6708">
        <w:rPr>
          <w:rFonts w:ascii="Times New Roman" w:hAnsi="Times New Roman" w:cs="Times New Roman"/>
        </w:rPr>
        <w:t>.</w:t>
      </w:r>
      <w:r>
        <w:rPr>
          <w:rFonts w:ascii="Times New Roman" w:hAnsi="Times New Roman" w:cs="Times New Roman"/>
        </w:rPr>
        <w:t xml:space="preserve"> H</w:t>
      </w:r>
      <w:r w:rsidRPr="00E10796">
        <w:rPr>
          <w:rFonts w:ascii="Times New Roman" w:hAnsi="Times New Roman" w:cs="Times New Roman"/>
        </w:rPr>
        <w:t xml:space="preserve">igher- or lower-than-expected proportions indicate that the observed counts significantly deviated from the expected counts under the assumption of no association between </w:t>
      </w:r>
      <w:r>
        <w:rPr>
          <w:rFonts w:ascii="Times New Roman" w:hAnsi="Times New Roman" w:cs="Times New Roman"/>
        </w:rPr>
        <w:t xml:space="preserve">profile </w:t>
      </w:r>
      <w:r w:rsidRPr="00E10796">
        <w:rPr>
          <w:rFonts w:ascii="Times New Roman" w:hAnsi="Times New Roman" w:cs="Times New Roman"/>
        </w:rPr>
        <w:t>membership and</w:t>
      </w:r>
      <w:r>
        <w:rPr>
          <w:rFonts w:ascii="Times New Roman" w:hAnsi="Times New Roman" w:cs="Times New Roman"/>
        </w:rPr>
        <w:t xml:space="preserve"> lifetime</w:t>
      </w:r>
      <w:r w:rsidRPr="00E10796">
        <w:rPr>
          <w:rFonts w:ascii="Times New Roman" w:hAnsi="Times New Roman" w:cs="Times New Roman"/>
        </w:rPr>
        <w:t xml:space="preserve"> diagnosis.</w:t>
      </w:r>
      <w:r>
        <w:rPr>
          <w:rFonts w:ascii="Times New Roman" w:hAnsi="Times New Roman" w:cs="Times New Roman"/>
        </w:rPr>
        <w:t xml:space="preserve"> </w:t>
      </w:r>
      <w:r w:rsidRPr="00E10796">
        <w:rPr>
          <w:rFonts w:ascii="Times New Roman" w:hAnsi="Times New Roman" w:cs="Times New Roman"/>
        </w:rPr>
        <w:t>For MDD, standard</w:t>
      </w:r>
      <w:r>
        <w:rPr>
          <w:rFonts w:ascii="Times New Roman" w:hAnsi="Times New Roman" w:cs="Times New Roman"/>
        </w:rPr>
        <w:t>ise</w:t>
      </w:r>
      <w:r w:rsidRPr="00E10796">
        <w:rPr>
          <w:rFonts w:ascii="Times New Roman" w:hAnsi="Times New Roman" w:cs="Times New Roman"/>
        </w:rPr>
        <w:t xml:space="preserve">d residual correlations indicated that </w:t>
      </w:r>
      <w:r w:rsidR="00F75D1E" w:rsidRPr="00BC3A03">
        <w:rPr>
          <w:rFonts w:ascii="Times New Roman" w:hAnsi="Times New Roman" w:cs="Times New Roman"/>
          <w:i/>
          <w:iCs/>
        </w:rPr>
        <w:t>Highest S</w:t>
      </w:r>
      <w:r w:rsidR="00D05859" w:rsidRPr="00BC3A03">
        <w:rPr>
          <w:rFonts w:ascii="Times New Roman" w:hAnsi="Times New Roman" w:cs="Times New Roman"/>
          <w:i/>
          <w:iCs/>
        </w:rPr>
        <w:t>everity</w:t>
      </w:r>
      <w:r w:rsidR="00F75D1E" w:rsidRPr="00BC3A03">
        <w:rPr>
          <w:rFonts w:ascii="Times New Roman" w:hAnsi="Times New Roman" w:cs="Times New Roman"/>
          <w:i/>
          <w:iCs/>
        </w:rPr>
        <w:t>-Longer D</w:t>
      </w:r>
      <w:r w:rsidR="00D05859" w:rsidRPr="00BC3A03">
        <w:rPr>
          <w:rFonts w:ascii="Times New Roman" w:hAnsi="Times New Roman" w:cs="Times New Roman"/>
          <w:i/>
          <w:iCs/>
        </w:rPr>
        <w:t>uration</w:t>
      </w:r>
      <w:r>
        <w:rPr>
          <w:rFonts w:ascii="Times New Roman" w:hAnsi="Times New Roman" w:cs="Times New Roman"/>
        </w:rPr>
        <w:t xml:space="preserve"> and </w:t>
      </w:r>
      <w:r w:rsidR="00F75D1E" w:rsidRPr="00BC3A03">
        <w:rPr>
          <w:rFonts w:ascii="Times New Roman" w:hAnsi="Times New Roman" w:cs="Times New Roman"/>
          <w:i/>
          <w:iCs/>
        </w:rPr>
        <w:t>Lower S</w:t>
      </w:r>
      <w:r w:rsidR="00D05859" w:rsidRPr="00BC3A03">
        <w:rPr>
          <w:rFonts w:ascii="Times New Roman" w:hAnsi="Times New Roman" w:cs="Times New Roman"/>
          <w:i/>
          <w:iCs/>
        </w:rPr>
        <w:t>everity</w:t>
      </w:r>
      <w:r w:rsidR="00F75D1E" w:rsidRPr="00BC3A03">
        <w:rPr>
          <w:rFonts w:ascii="Times New Roman" w:hAnsi="Times New Roman" w:cs="Times New Roman"/>
          <w:i/>
          <w:iCs/>
        </w:rPr>
        <w:t>-Longest D</w:t>
      </w:r>
      <w:r w:rsidR="00D05859" w:rsidRPr="00BC3A03">
        <w:rPr>
          <w:rFonts w:ascii="Times New Roman" w:hAnsi="Times New Roman" w:cs="Times New Roman"/>
          <w:i/>
          <w:iCs/>
        </w:rPr>
        <w:t>uration</w:t>
      </w:r>
      <w:r>
        <w:rPr>
          <w:rFonts w:ascii="Times New Roman" w:hAnsi="Times New Roman" w:cs="Times New Roman"/>
        </w:rPr>
        <w:t xml:space="preserve"> </w:t>
      </w:r>
      <w:r w:rsidRPr="00E10796">
        <w:rPr>
          <w:rFonts w:ascii="Times New Roman" w:hAnsi="Times New Roman" w:cs="Times New Roman"/>
        </w:rPr>
        <w:t>had fewer individuals with</w:t>
      </w:r>
      <w:r>
        <w:rPr>
          <w:rFonts w:ascii="Times New Roman" w:hAnsi="Times New Roman" w:cs="Times New Roman"/>
        </w:rPr>
        <w:t>out</w:t>
      </w:r>
      <w:r w:rsidRPr="00E10796">
        <w:rPr>
          <w:rFonts w:ascii="Times New Roman" w:hAnsi="Times New Roman" w:cs="Times New Roman"/>
        </w:rPr>
        <w:t xml:space="preserve"> the diagnosis than expected; however, only </w:t>
      </w:r>
      <w:r w:rsidR="00F75D1E" w:rsidRPr="00BC3A03">
        <w:rPr>
          <w:rFonts w:ascii="Times New Roman" w:hAnsi="Times New Roman" w:cs="Times New Roman"/>
          <w:i/>
          <w:iCs/>
        </w:rPr>
        <w:t>Highest S</w:t>
      </w:r>
      <w:r w:rsidR="00D05859" w:rsidRPr="00BC3A03">
        <w:rPr>
          <w:rFonts w:ascii="Times New Roman" w:hAnsi="Times New Roman" w:cs="Times New Roman"/>
          <w:i/>
          <w:iCs/>
        </w:rPr>
        <w:t>everity</w:t>
      </w:r>
      <w:r w:rsidR="00F75D1E" w:rsidRPr="00BC3A03">
        <w:rPr>
          <w:rFonts w:ascii="Times New Roman" w:hAnsi="Times New Roman" w:cs="Times New Roman"/>
          <w:i/>
          <w:iCs/>
        </w:rPr>
        <w:t>-Longer</w:t>
      </w:r>
      <w:r w:rsidR="00D05859">
        <w:rPr>
          <w:rFonts w:ascii="Times New Roman" w:hAnsi="Times New Roman" w:cs="Times New Roman"/>
          <w:i/>
          <w:iCs/>
        </w:rPr>
        <w:t xml:space="preserve"> </w:t>
      </w:r>
      <w:r w:rsidR="00F75D1E" w:rsidRPr="00BC3A03">
        <w:rPr>
          <w:rFonts w:ascii="Times New Roman" w:hAnsi="Times New Roman" w:cs="Times New Roman"/>
          <w:i/>
          <w:iCs/>
        </w:rPr>
        <w:t>D</w:t>
      </w:r>
      <w:r w:rsidR="00D05859" w:rsidRPr="00BC3A03">
        <w:rPr>
          <w:rFonts w:ascii="Times New Roman" w:hAnsi="Times New Roman" w:cs="Times New Roman"/>
          <w:i/>
          <w:iCs/>
        </w:rPr>
        <w:t>uration</w:t>
      </w:r>
      <w:r w:rsidRPr="00E10796">
        <w:rPr>
          <w:rFonts w:ascii="Times New Roman" w:hAnsi="Times New Roman" w:cs="Times New Roman"/>
        </w:rPr>
        <w:t xml:space="preserve"> showed a significantly higher-than-expected proportion of individuals with </w:t>
      </w:r>
      <w:r>
        <w:rPr>
          <w:rFonts w:ascii="Times New Roman" w:hAnsi="Times New Roman" w:cs="Times New Roman"/>
        </w:rPr>
        <w:t>MDD</w:t>
      </w:r>
      <w:r w:rsidRPr="00E10796">
        <w:rPr>
          <w:rFonts w:ascii="Times New Roman" w:hAnsi="Times New Roman" w:cs="Times New Roman"/>
        </w:rPr>
        <w:t>. Conversely</w:t>
      </w:r>
      <w:r w:rsidRPr="00BC3A03">
        <w:rPr>
          <w:rFonts w:ascii="Times New Roman" w:hAnsi="Times New Roman" w:cs="Times New Roman"/>
          <w:i/>
          <w:iCs/>
        </w:rPr>
        <w:t xml:space="preserve">, </w:t>
      </w:r>
      <w:r w:rsidR="00F75D1E" w:rsidRPr="00BC3A03">
        <w:rPr>
          <w:rFonts w:ascii="Times New Roman" w:hAnsi="Times New Roman" w:cs="Times New Roman"/>
          <w:i/>
          <w:iCs/>
        </w:rPr>
        <w:t>Lowest S</w:t>
      </w:r>
      <w:r w:rsidR="00D05859" w:rsidRPr="00BC3A03">
        <w:rPr>
          <w:rFonts w:ascii="Times New Roman" w:hAnsi="Times New Roman" w:cs="Times New Roman"/>
          <w:i/>
          <w:iCs/>
        </w:rPr>
        <w:t>everity</w:t>
      </w:r>
      <w:r w:rsidR="00F75D1E" w:rsidRPr="00BC3A03">
        <w:rPr>
          <w:rFonts w:ascii="Times New Roman" w:hAnsi="Times New Roman" w:cs="Times New Roman"/>
          <w:i/>
          <w:iCs/>
        </w:rPr>
        <w:t>-Shorter D</w:t>
      </w:r>
      <w:r w:rsidR="00D05859" w:rsidRPr="00BC3A03">
        <w:rPr>
          <w:rFonts w:ascii="Times New Roman" w:hAnsi="Times New Roman" w:cs="Times New Roman"/>
          <w:i/>
          <w:iCs/>
        </w:rPr>
        <w:t>uration</w:t>
      </w:r>
      <w:r w:rsidRPr="00E10796">
        <w:rPr>
          <w:rFonts w:ascii="Times New Roman" w:hAnsi="Times New Roman" w:cs="Times New Roman"/>
        </w:rPr>
        <w:t xml:space="preserve"> had significantly more individuals without, and fewer with, a diagnosis than expected (Figure </w:t>
      </w:r>
      <w:r>
        <w:rPr>
          <w:rFonts w:ascii="Times New Roman" w:hAnsi="Times New Roman" w:cs="Times New Roman"/>
        </w:rPr>
        <w:t>S</w:t>
      </w:r>
      <w:r w:rsidR="003A1F0F">
        <w:rPr>
          <w:rFonts w:ascii="Times New Roman" w:hAnsi="Times New Roman" w:cs="Times New Roman"/>
        </w:rPr>
        <w:t>4.1</w:t>
      </w:r>
      <w:r w:rsidRPr="00E10796">
        <w:rPr>
          <w:rFonts w:ascii="Times New Roman" w:hAnsi="Times New Roman" w:cs="Times New Roman"/>
        </w:rPr>
        <w:t xml:space="preserve">). For GAD, </w:t>
      </w:r>
      <w:r w:rsidR="00F75D1E" w:rsidRPr="00BC3A03">
        <w:rPr>
          <w:rFonts w:ascii="Times New Roman" w:hAnsi="Times New Roman" w:cs="Times New Roman"/>
          <w:i/>
          <w:iCs/>
        </w:rPr>
        <w:t>Highest S</w:t>
      </w:r>
      <w:r w:rsidR="00D05859" w:rsidRPr="00BC3A03">
        <w:rPr>
          <w:rFonts w:ascii="Times New Roman" w:hAnsi="Times New Roman" w:cs="Times New Roman"/>
          <w:i/>
          <w:iCs/>
        </w:rPr>
        <w:t>everity</w:t>
      </w:r>
      <w:r w:rsidR="00F75D1E" w:rsidRPr="00BC3A03">
        <w:rPr>
          <w:rFonts w:ascii="Times New Roman" w:hAnsi="Times New Roman" w:cs="Times New Roman"/>
          <w:i/>
          <w:iCs/>
        </w:rPr>
        <w:t>-Longer D</w:t>
      </w:r>
      <w:r w:rsidR="00D05859" w:rsidRPr="00BC3A03">
        <w:rPr>
          <w:rFonts w:ascii="Times New Roman" w:hAnsi="Times New Roman" w:cs="Times New Roman"/>
          <w:i/>
          <w:iCs/>
        </w:rPr>
        <w:t>uration</w:t>
      </w:r>
      <w:r w:rsidRPr="00E10796">
        <w:rPr>
          <w:rFonts w:ascii="Times New Roman" w:hAnsi="Times New Roman" w:cs="Times New Roman"/>
        </w:rPr>
        <w:t xml:space="preserve"> again exhibited a significantly higher-than-expected proportion of individuals with the diagnosis</w:t>
      </w:r>
      <w:r>
        <w:rPr>
          <w:rFonts w:ascii="Times New Roman" w:hAnsi="Times New Roman" w:cs="Times New Roman"/>
        </w:rPr>
        <w:t>, and fewer without</w:t>
      </w:r>
      <w:r w:rsidRPr="00E10796">
        <w:rPr>
          <w:rFonts w:ascii="Times New Roman" w:hAnsi="Times New Roman" w:cs="Times New Roman"/>
        </w:rPr>
        <w:t xml:space="preserve">, while </w:t>
      </w:r>
      <w:r w:rsidR="00F75D1E" w:rsidRPr="00BC3A03">
        <w:rPr>
          <w:rFonts w:ascii="Times New Roman" w:hAnsi="Times New Roman" w:cs="Times New Roman"/>
          <w:i/>
          <w:iCs/>
        </w:rPr>
        <w:t>Lowest S</w:t>
      </w:r>
      <w:r w:rsidR="00D05859" w:rsidRPr="00BC3A03">
        <w:rPr>
          <w:rFonts w:ascii="Times New Roman" w:hAnsi="Times New Roman" w:cs="Times New Roman"/>
          <w:i/>
          <w:iCs/>
        </w:rPr>
        <w:t>everity</w:t>
      </w:r>
      <w:r w:rsidR="00F75D1E" w:rsidRPr="00BC3A03">
        <w:rPr>
          <w:rFonts w:ascii="Times New Roman" w:hAnsi="Times New Roman" w:cs="Times New Roman"/>
          <w:i/>
          <w:iCs/>
        </w:rPr>
        <w:t>-Shorter D</w:t>
      </w:r>
      <w:r w:rsidR="00D05859" w:rsidRPr="00BC3A03">
        <w:rPr>
          <w:rFonts w:ascii="Times New Roman" w:hAnsi="Times New Roman" w:cs="Times New Roman"/>
          <w:i/>
          <w:iCs/>
        </w:rPr>
        <w:t>uration</w:t>
      </w:r>
      <w:r w:rsidRPr="00E10796">
        <w:rPr>
          <w:rFonts w:ascii="Times New Roman" w:hAnsi="Times New Roman" w:cs="Times New Roman"/>
        </w:rPr>
        <w:t xml:space="preserve"> showed the opposite pattern</w:t>
      </w:r>
      <w:r>
        <w:rPr>
          <w:rFonts w:ascii="Times New Roman" w:hAnsi="Times New Roman" w:cs="Times New Roman"/>
        </w:rPr>
        <w:t xml:space="preserve">, </w:t>
      </w:r>
      <w:r w:rsidRPr="00E10796">
        <w:rPr>
          <w:rFonts w:ascii="Times New Roman" w:hAnsi="Times New Roman" w:cs="Times New Roman"/>
        </w:rPr>
        <w:t xml:space="preserve">significantly fewer individuals with GAD and more without than expected (Figure </w:t>
      </w:r>
      <w:r>
        <w:rPr>
          <w:rFonts w:ascii="Times New Roman" w:hAnsi="Times New Roman" w:cs="Times New Roman"/>
        </w:rPr>
        <w:t>S</w:t>
      </w:r>
      <w:r w:rsidR="003A1F0F">
        <w:rPr>
          <w:rFonts w:ascii="Times New Roman" w:hAnsi="Times New Roman" w:cs="Times New Roman"/>
        </w:rPr>
        <w:t>4.2</w:t>
      </w:r>
      <w:r w:rsidRPr="00E10796">
        <w:rPr>
          <w:rFonts w:ascii="Times New Roman" w:hAnsi="Times New Roman" w:cs="Times New Roman"/>
        </w:rPr>
        <w:t xml:space="preserve">). </w:t>
      </w:r>
    </w:p>
    <w:p w14:paraId="60FC444F" w14:textId="77777777" w:rsidR="007C601C" w:rsidRDefault="007C601C" w:rsidP="003A1F0F">
      <w:pPr>
        <w:spacing w:line="360" w:lineRule="auto"/>
        <w:rPr>
          <w:rFonts w:ascii="Times New Roman" w:hAnsi="Times New Roman" w:cs="Times New Roman"/>
          <w:b/>
          <w:bCs/>
        </w:rPr>
      </w:pPr>
    </w:p>
    <w:p w14:paraId="20F4D332" w14:textId="77777777" w:rsidR="00774C6B" w:rsidRDefault="00774C6B" w:rsidP="003A1F0F">
      <w:pPr>
        <w:spacing w:line="360" w:lineRule="auto"/>
        <w:rPr>
          <w:rFonts w:ascii="Times New Roman" w:hAnsi="Times New Roman" w:cs="Times New Roman"/>
          <w:b/>
          <w:bCs/>
        </w:rPr>
      </w:pPr>
    </w:p>
    <w:p w14:paraId="7F8DC88E" w14:textId="77777777" w:rsidR="00774C6B" w:rsidRDefault="00774C6B" w:rsidP="003A1F0F">
      <w:pPr>
        <w:spacing w:line="360" w:lineRule="auto"/>
        <w:rPr>
          <w:rFonts w:ascii="Times New Roman" w:hAnsi="Times New Roman" w:cs="Times New Roman"/>
          <w:b/>
          <w:bCs/>
        </w:rPr>
      </w:pPr>
    </w:p>
    <w:p w14:paraId="69819525" w14:textId="77777777" w:rsidR="00774C6B" w:rsidRDefault="00774C6B" w:rsidP="003A1F0F">
      <w:pPr>
        <w:spacing w:line="360" w:lineRule="auto"/>
        <w:rPr>
          <w:rFonts w:ascii="Times New Roman" w:hAnsi="Times New Roman" w:cs="Times New Roman"/>
          <w:b/>
          <w:bCs/>
        </w:rPr>
      </w:pPr>
    </w:p>
    <w:p w14:paraId="5C04217A" w14:textId="77777777" w:rsidR="00774C6B" w:rsidRDefault="00774C6B" w:rsidP="003A1F0F">
      <w:pPr>
        <w:spacing w:line="360" w:lineRule="auto"/>
        <w:rPr>
          <w:rFonts w:ascii="Times New Roman" w:hAnsi="Times New Roman" w:cs="Times New Roman"/>
          <w:b/>
          <w:bCs/>
        </w:rPr>
      </w:pPr>
    </w:p>
    <w:p w14:paraId="21DE4C0E" w14:textId="377E6342" w:rsidR="003A1F0F" w:rsidRDefault="00690C09" w:rsidP="003A1F0F">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3DA1BF5D" wp14:editId="7BFA5647">
            <wp:extent cx="5902886" cy="3550024"/>
            <wp:effectExtent l="0" t="0" r="3175" b="0"/>
            <wp:docPr id="20392512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b="5708"/>
                    <a:stretch>
                      <a:fillRect/>
                    </a:stretch>
                  </pic:blipFill>
                  <pic:spPr bwMode="auto">
                    <a:xfrm>
                      <a:off x="0" y="0"/>
                      <a:ext cx="5927127" cy="3564603"/>
                    </a:xfrm>
                    <a:prstGeom prst="rect">
                      <a:avLst/>
                    </a:prstGeom>
                    <a:noFill/>
                    <a:ln>
                      <a:noFill/>
                    </a:ln>
                    <a:extLst>
                      <a:ext uri="{53640926-AAD7-44D8-BBD7-CCE9431645EC}">
                        <a14:shadowObscured xmlns:a14="http://schemas.microsoft.com/office/drawing/2010/main"/>
                      </a:ext>
                    </a:extLst>
                  </pic:spPr>
                </pic:pic>
              </a:graphicData>
            </a:graphic>
          </wp:inline>
        </w:drawing>
      </w:r>
    </w:p>
    <w:p w14:paraId="458F7B36" w14:textId="06B2B186" w:rsidR="00671330" w:rsidRDefault="00671330" w:rsidP="00671330">
      <w:pPr>
        <w:spacing w:line="360" w:lineRule="auto"/>
        <w:rPr>
          <w:rFonts w:ascii="Times New Roman" w:hAnsi="Times New Roman" w:cs="Times New Roman"/>
          <w:b/>
          <w:bCs/>
        </w:rPr>
      </w:pPr>
      <w:r w:rsidRPr="00BA1DED">
        <w:rPr>
          <w:rFonts w:ascii="Times New Roman" w:hAnsi="Times New Roman" w:cs="Times New Roman"/>
          <w:b/>
          <w:bCs/>
        </w:rPr>
        <w:t xml:space="preserve">Figure </w:t>
      </w:r>
      <w:r>
        <w:rPr>
          <w:rFonts w:ascii="Times New Roman" w:hAnsi="Times New Roman" w:cs="Times New Roman"/>
          <w:b/>
          <w:bCs/>
        </w:rPr>
        <w:t>S</w:t>
      </w:r>
      <w:r w:rsidR="00F20913">
        <w:rPr>
          <w:rFonts w:ascii="Times New Roman" w:hAnsi="Times New Roman" w:cs="Times New Roman"/>
          <w:b/>
          <w:bCs/>
        </w:rPr>
        <w:t>II.2</w:t>
      </w:r>
      <w:r>
        <w:rPr>
          <w:rFonts w:ascii="Times New Roman" w:hAnsi="Times New Roman" w:cs="Times New Roman"/>
          <w:b/>
          <w:bCs/>
        </w:rPr>
        <w:t>.1</w:t>
      </w:r>
      <w:r w:rsidRPr="00BA1DED">
        <w:rPr>
          <w:rFonts w:ascii="Times New Roman" w:hAnsi="Times New Roman" w:cs="Times New Roman"/>
          <w:b/>
          <w:bCs/>
        </w:rPr>
        <w:t>.</w:t>
      </w:r>
      <w:r>
        <w:rPr>
          <w:rFonts w:ascii="Times New Roman" w:hAnsi="Times New Roman" w:cs="Times New Roman"/>
          <w:b/>
          <w:bCs/>
        </w:rPr>
        <w:t xml:space="preserve"> Standardised R</w:t>
      </w:r>
      <w:r w:rsidRPr="00BA1DED">
        <w:rPr>
          <w:rFonts w:ascii="Times New Roman" w:hAnsi="Times New Roman" w:cs="Times New Roman"/>
          <w:b/>
          <w:bCs/>
        </w:rPr>
        <w:t xml:space="preserve">esidual </w:t>
      </w:r>
      <w:r>
        <w:rPr>
          <w:rFonts w:ascii="Times New Roman" w:hAnsi="Times New Roman" w:cs="Times New Roman"/>
          <w:b/>
          <w:bCs/>
        </w:rPr>
        <w:t>C</w:t>
      </w:r>
      <w:r w:rsidRPr="00BA1DED">
        <w:rPr>
          <w:rFonts w:ascii="Times New Roman" w:hAnsi="Times New Roman" w:cs="Times New Roman"/>
          <w:b/>
          <w:bCs/>
        </w:rPr>
        <w:t xml:space="preserve">orrelations of the </w:t>
      </w:r>
      <w:r>
        <w:rPr>
          <w:rFonts w:ascii="Times New Roman" w:hAnsi="Times New Roman" w:cs="Times New Roman"/>
          <w:b/>
          <w:bCs/>
        </w:rPr>
        <w:t>C</w:t>
      </w:r>
      <w:r w:rsidRPr="00BA1DED">
        <w:rPr>
          <w:rFonts w:ascii="Times New Roman" w:hAnsi="Times New Roman" w:cs="Times New Roman"/>
          <w:b/>
          <w:bCs/>
        </w:rPr>
        <w:t>hi-</w:t>
      </w:r>
      <w:r>
        <w:rPr>
          <w:rFonts w:ascii="Times New Roman" w:hAnsi="Times New Roman" w:cs="Times New Roman"/>
          <w:b/>
          <w:bCs/>
        </w:rPr>
        <w:t>S</w:t>
      </w:r>
      <w:r w:rsidRPr="00BA1DED">
        <w:rPr>
          <w:rFonts w:ascii="Times New Roman" w:hAnsi="Times New Roman" w:cs="Times New Roman"/>
          <w:b/>
          <w:bCs/>
        </w:rPr>
        <w:t xml:space="preserve">quare </w:t>
      </w:r>
      <w:r>
        <w:rPr>
          <w:rFonts w:ascii="Times New Roman" w:hAnsi="Times New Roman" w:cs="Times New Roman"/>
          <w:b/>
          <w:bCs/>
        </w:rPr>
        <w:t>t</w:t>
      </w:r>
      <w:r w:rsidRPr="00BA1DED">
        <w:rPr>
          <w:rFonts w:ascii="Times New Roman" w:hAnsi="Times New Roman" w:cs="Times New Roman"/>
          <w:b/>
          <w:bCs/>
        </w:rPr>
        <w:t xml:space="preserve">est </w:t>
      </w:r>
      <w:r>
        <w:rPr>
          <w:rFonts w:ascii="Times New Roman" w:hAnsi="Times New Roman" w:cs="Times New Roman"/>
          <w:b/>
          <w:bCs/>
        </w:rPr>
        <w:t>examining</w:t>
      </w:r>
      <w:r w:rsidRPr="00BA1DED">
        <w:rPr>
          <w:rFonts w:ascii="Times New Roman" w:hAnsi="Times New Roman" w:cs="Times New Roman"/>
          <w:b/>
          <w:bCs/>
        </w:rPr>
        <w:t xml:space="preserve"> </w:t>
      </w:r>
      <w:r>
        <w:rPr>
          <w:rFonts w:ascii="Times New Roman" w:hAnsi="Times New Roman" w:cs="Times New Roman"/>
          <w:b/>
          <w:bCs/>
        </w:rPr>
        <w:t>D</w:t>
      </w:r>
      <w:r w:rsidRPr="00BA1DED">
        <w:rPr>
          <w:rFonts w:ascii="Times New Roman" w:hAnsi="Times New Roman" w:cs="Times New Roman"/>
          <w:b/>
          <w:bCs/>
        </w:rPr>
        <w:t xml:space="preserve">ifferences in </w:t>
      </w:r>
      <w:r>
        <w:rPr>
          <w:rFonts w:ascii="Times New Roman" w:hAnsi="Times New Roman" w:cs="Times New Roman"/>
          <w:b/>
          <w:bCs/>
        </w:rPr>
        <w:t>L</w:t>
      </w:r>
      <w:r w:rsidRPr="00BA1DED">
        <w:rPr>
          <w:rFonts w:ascii="Times New Roman" w:hAnsi="Times New Roman" w:cs="Times New Roman"/>
          <w:b/>
          <w:bCs/>
        </w:rPr>
        <w:t xml:space="preserve">ifetime </w:t>
      </w:r>
      <w:r>
        <w:rPr>
          <w:rFonts w:ascii="Times New Roman" w:hAnsi="Times New Roman" w:cs="Times New Roman"/>
          <w:b/>
          <w:bCs/>
        </w:rPr>
        <w:t>Major Depressive Disorder Diagnoses</w:t>
      </w:r>
      <w:r w:rsidRPr="00BA1DED">
        <w:rPr>
          <w:rFonts w:ascii="Times New Roman" w:hAnsi="Times New Roman" w:cs="Times New Roman"/>
          <w:b/>
          <w:bCs/>
        </w:rPr>
        <w:t xml:space="preserve"> between </w:t>
      </w:r>
      <w:r>
        <w:rPr>
          <w:rFonts w:ascii="Times New Roman" w:hAnsi="Times New Roman" w:cs="Times New Roman"/>
          <w:b/>
          <w:bCs/>
        </w:rPr>
        <w:t>Profiles</w:t>
      </w:r>
    </w:p>
    <w:p w14:paraId="681871DA" w14:textId="10510D4B" w:rsidR="003A1F0F" w:rsidRDefault="003A1F0F" w:rsidP="003A1F0F">
      <w:pPr>
        <w:spacing w:line="240" w:lineRule="auto"/>
        <w:jc w:val="both"/>
        <w:rPr>
          <w:rFonts w:ascii="Times New Roman" w:hAnsi="Times New Roman" w:cs="Times New Roman"/>
        </w:rPr>
      </w:pPr>
      <w:r>
        <w:rPr>
          <w:rFonts w:ascii="Times New Roman" w:hAnsi="Times New Roman" w:cs="Times New Roman"/>
        </w:rPr>
        <w:t>Note. The d</w:t>
      </w:r>
      <w:r w:rsidRPr="005917A5">
        <w:rPr>
          <w:rFonts w:ascii="Times New Roman" w:hAnsi="Times New Roman" w:cs="Times New Roman"/>
        </w:rPr>
        <w:t xml:space="preserve">ashed </w:t>
      </w:r>
      <w:r>
        <w:rPr>
          <w:rFonts w:ascii="Times New Roman" w:hAnsi="Times New Roman" w:cs="Times New Roman"/>
        </w:rPr>
        <w:t xml:space="preserve">red line indicates the residual correlation is significant at </w:t>
      </w:r>
      <w:r w:rsidRPr="000D54C4">
        <w:rPr>
          <w:rFonts w:ascii="Times New Roman" w:hAnsi="Times New Roman" w:cs="Times New Roman"/>
          <w:i/>
          <w:iCs/>
        </w:rPr>
        <w:t>p</w:t>
      </w:r>
      <w:r w:rsidR="00690C09">
        <w:rPr>
          <w:rFonts w:ascii="Times New Roman" w:hAnsi="Times New Roman" w:cs="Times New Roman"/>
          <w:i/>
          <w:iCs/>
        </w:rPr>
        <w:t xml:space="preserve"> </w:t>
      </w:r>
      <w:r>
        <w:rPr>
          <w:rFonts w:ascii="Times New Roman" w:hAnsi="Times New Roman" w:cs="Times New Roman"/>
        </w:rPr>
        <w:t>&lt;</w:t>
      </w:r>
      <w:r w:rsidR="00690C09">
        <w:rPr>
          <w:rFonts w:ascii="Times New Roman" w:hAnsi="Times New Roman" w:cs="Times New Roman"/>
        </w:rPr>
        <w:t xml:space="preserve"> 0</w:t>
      </w:r>
      <w:r>
        <w:rPr>
          <w:rFonts w:ascii="Times New Roman" w:hAnsi="Times New Roman" w:cs="Times New Roman"/>
        </w:rPr>
        <w:t>.</w:t>
      </w:r>
      <w:r w:rsidRPr="005917A5">
        <w:rPr>
          <w:rFonts w:ascii="Times New Roman" w:hAnsi="Times New Roman" w:cs="Times New Roman"/>
        </w:rPr>
        <w:t>05</w:t>
      </w:r>
      <w:r w:rsidR="00D05859">
        <w:rPr>
          <w:rFonts w:ascii="Times New Roman" w:hAnsi="Times New Roman" w:cs="Times New Roman"/>
        </w:rPr>
        <w:t>;</w:t>
      </w:r>
      <w:r w:rsidR="00D05859" w:rsidRPr="005917A5">
        <w:rPr>
          <w:rFonts w:ascii="Times New Roman" w:hAnsi="Times New Roman" w:cs="Times New Roman"/>
        </w:rPr>
        <w:t xml:space="preserve"> </w:t>
      </w:r>
      <w:r>
        <w:rPr>
          <w:rFonts w:ascii="Times New Roman" w:hAnsi="Times New Roman" w:cs="Times New Roman"/>
        </w:rPr>
        <w:t xml:space="preserve">the dotted blue line indicates a significance level of </w:t>
      </w:r>
      <w:r w:rsidRPr="000D54C4">
        <w:rPr>
          <w:rFonts w:ascii="Times New Roman" w:hAnsi="Times New Roman" w:cs="Times New Roman"/>
          <w:i/>
          <w:iCs/>
        </w:rPr>
        <w:t>p</w:t>
      </w:r>
      <w:r>
        <w:rPr>
          <w:rFonts w:ascii="Times New Roman" w:hAnsi="Times New Roman" w:cs="Times New Roman"/>
          <w:i/>
          <w:iCs/>
        </w:rPr>
        <w:t xml:space="preserve"> </w:t>
      </w:r>
      <w:r w:rsidRPr="005917A5">
        <w:rPr>
          <w:rFonts w:ascii="Times New Roman" w:hAnsi="Times New Roman" w:cs="Times New Roman"/>
        </w:rPr>
        <w:t>&lt;</w:t>
      </w:r>
      <w:r>
        <w:rPr>
          <w:rFonts w:ascii="Times New Roman" w:hAnsi="Times New Roman" w:cs="Times New Roman"/>
        </w:rPr>
        <w:t xml:space="preserve"> 0</w:t>
      </w:r>
      <w:r w:rsidRPr="005917A5">
        <w:rPr>
          <w:rFonts w:ascii="Times New Roman" w:hAnsi="Times New Roman" w:cs="Times New Roman"/>
        </w:rPr>
        <w:t>.01</w:t>
      </w:r>
      <w:r>
        <w:rPr>
          <w:rFonts w:ascii="Times New Roman" w:hAnsi="Times New Roman" w:cs="Times New Roman"/>
        </w:rPr>
        <w:t xml:space="preserve">. </w:t>
      </w:r>
      <w:r w:rsidR="00690C09">
        <w:rPr>
          <w:rFonts w:ascii="Times New Roman" w:hAnsi="Times New Roman" w:cs="Times New Roman"/>
        </w:rPr>
        <w:t>Abbreviations: D = duration, S = Severity</w:t>
      </w:r>
    </w:p>
    <w:p w14:paraId="736CC62C" w14:textId="77777777" w:rsidR="00E9597B" w:rsidRDefault="00E9597B" w:rsidP="003A1F0F">
      <w:pPr>
        <w:spacing w:line="240" w:lineRule="auto"/>
        <w:jc w:val="both"/>
        <w:rPr>
          <w:rFonts w:ascii="Times New Roman" w:hAnsi="Times New Roman" w:cs="Times New Roman"/>
        </w:rPr>
      </w:pPr>
    </w:p>
    <w:p w14:paraId="245E5883" w14:textId="77777777" w:rsidR="00E9597B" w:rsidRDefault="00E9597B" w:rsidP="003A1F0F">
      <w:pPr>
        <w:spacing w:line="240" w:lineRule="auto"/>
        <w:jc w:val="both"/>
        <w:rPr>
          <w:rFonts w:ascii="Times New Roman" w:hAnsi="Times New Roman" w:cs="Times New Roman"/>
        </w:rPr>
      </w:pPr>
    </w:p>
    <w:p w14:paraId="251EE6D6" w14:textId="77777777" w:rsidR="00B950BE" w:rsidRDefault="00B950BE" w:rsidP="00B950BE">
      <w:pPr>
        <w:spacing w:line="36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4E3196F0" wp14:editId="0C2454D3">
            <wp:extent cx="6156325" cy="3690730"/>
            <wp:effectExtent l="0" t="0" r="0" b="5080"/>
            <wp:docPr id="564733733" name="Picture 11" descr="A graph of 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33733" name="Picture 11" descr="A graph of a graph with different colored squares&#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b="6006"/>
                    <a:stretch>
                      <a:fillRect/>
                    </a:stretch>
                  </pic:blipFill>
                  <pic:spPr bwMode="auto">
                    <a:xfrm>
                      <a:off x="0" y="0"/>
                      <a:ext cx="6176188" cy="3702638"/>
                    </a:xfrm>
                    <a:prstGeom prst="rect">
                      <a:avLst/>
                    </a:prstGeom>
                    <a:noFill/>
                    <a:ln>
                      <a:noFill/>
                    </a:ln>
                    <a:extLst>
                      <a:ext uri="{53640926-AAD7-44D8-BBD7-CCE9431645EC}">
                        <a14:shadowObscured xmlns:a14="http://schemas.microsoft.com/office/drawing/2010/main"/>
                      </a:ext>
                    </a:extLst>
                  </pic:spPr>
                </pic:pic>
              </a:graphicData>
            </a:graphic>
          </wp:inline>
        </w:drawing>
      </w:r>
    </w:p>
    <w:p w14:paraId="2D8A74F0" w14:textId="17320D3E" w:rsidR="00B950BE" w:rsidRDefault="00B950BE" w:rsidP="00B950BE">
      <w:pPr>
        <w:spacing w:line="360" w:lineRule="auto"/>
        <w:jc w:val="both"/>
        <w:rPr>
          <w:rFonts w:ascii="Times New Roman" w:hAnsi="Times New Roman" w:cs="Times New Roman"/>
          <w:b/>
          <w:bCs/>
        </w:rPr>
      </w:pPr>
      <w:r w:rsidRPr="00BA1DED">
        <w:rPr>
          <w:rFonts w:ascii="Times New Roman" w:hAnsi="Times New Roman" w:cs="Times New Roman"/>
          <w:b/>
          <w:bCs/>
        </w:rPr>
        <w:t xml:space="preserve">Figure </w:t>
      </w:r>
      <w:r>
        <w:rPr>
          <w:rFonts w:ascii="Times New Roman" w:hAnsi="Times New Roman" w:cs="Times New Roman"/>
          <w:b/>
          <w:bCs/>
        </w:rPr>
        <w:t>S</w:t>
      </w:r>
      <w:r w:rsidR="00F20913">
        <w:rPr>
          <w:rFonts w:ascii="Times New Roman" w:hAnsi="Times New Roman" w:cs="Times New Roman"/>
          <w:b/>
          <w:bCs/>
        </w:rPr>
        <w:t>II</w:t>
      </w:r>
      <w:r w:rsidR="0023144F">
        <w:rPr>
          <w:rFonts w:ascii="Times New Roman" w:hAnsi="Times New Roman" w:cs="Times New Roman"/>
          <w:b/>
          <w:bCs/>
        </w:rPr>
        <w:t>.2</w:t>
      </w:r>
      <w:r>
        <w:rPr>
          <w:rFonts w:ascii="Times New Roman" w:hAnsi="Times New Roman" w:cs="Times New Roman"/>
          <w:b/>
          <w:bCs/>
        </w:rPr>
        <w:t>.2</w:t>
      </w:r>
      <w:r w:rsidRPr="00BA1DED">
        <w:rPr>
          <w:rFonts w:ascii="Times New Roman" w:hAnsi="Times New Roman" w:cs="Times New Roman"/>
          <w:b/>
          <w:bCs/>
        </w:rPr>
        <w:t xml:space="preserve">. </w:t>
      </w:r>
      <w:r>
        <w:rPr>
          <w:rFonts w:ascii="Times New Roman" w:hAnsi="Times New Roman" w:cs="Times New Roman"/>
          <w:b/>
          <w:bCs/>
        </w:rPr>
        <w:t>Standardised R</w:t>
      </w:r>
      <w:r w:rsidRPr="00BA1DED">
        <w:rPr>
          <w:rFonts w:ascii="Times New Roman" w:hAnsi="Times New Roman" w:cs="Times New Roman"/>
          <w:b/>
          <w:bCs/>
        </w:rPr>
        <w:t xml:space="preserve">esidual </w:t>
      </w:r>
      <w:r>
        <w:rPr>
          <w:rFonts w:ascii="Times New Roman" w:hAnsi="Times New Roman" w:cs="Times New Roman"/>
          <w:b/>
          <w:bCs/>
        </w:rPr>
        <w:t>C</w:t>
      </w:r>
      <w:r w:rsidRPr="00BA1DED">
        <w:rPr>
          <w:rFonts w:ascii="Times New Roman" w:hAnsi="Times New Roman" w:cs="Times New Roman"/>
          <w:b/>
          <w:bCs/>
        </w:rPr>
        <w:t xml:space="preserve">orrelations of the </w:t>
      </w:r>
      <w:r>
        <w:rPr>
          <w:rFonts w:ascii="Times New Roman" w:hAnsi="Times New Roman" w:cs="Times New Roman"/>
          <w:b/>
          <w:bCs/>
        </w:rPr>
        <w:t>C</w:t>
      </w:r>
      <w:r w:rsidRPr="00BA1DED">
        <w:rPr>
          <w:rFonts w:ascii="Times New Roman" w:hAnsi="Times New Roman" w:cs="Times New Roman"/>
          <w:b/>
          <w:bCs/>
        </w:rPr>
        <w:t>hi-</w:t>
      </w:r>
      <w:r>
        <w:rPr>
          <w:rFonts w:ascii="Times New Roman" w:hAnsi="Times New Roman" w:cs="Times New Roman"/>
          <w:b/>
          <w:bCs/>
        </w:rPr>
        <w:t>S</w:t>
      </w:r>
      <w:r w:rsidRPr="00BA1DED">
        <w:rPr>
          <w:rFonts w:ascii="Times New Roman" w:hAnsi="Times New Roman" w:cs="Times New Roman"/>
          <w:b/>
          <w:bCs/>
        </w:rPr>
        <w:t xml:space="preserve">quare </w:t>
      </w:r>
      <w:r>
        <w:rPr>
          <w:rFonts w:ascii="Times New Roman" w:hAnsi="Times New Roman" w:cs="Times New Roman"/>
          <w:b/>
          <w:bCs/>
        </w:rPr>
        <w:t>t</w:t>
      </w:r>
      <w:r w:rsidRPr="00BA1DED">
        <w:rPr>
          <w:rFonts w:ascii="Times New Roman" w:hAnsi="Times New Roman" w:cs="Times New Roman"/>
          <w:b/>
          <w:bCs/>
        </w:rPr>
        <w:t xml:space="preserve">est </w:t>
      </w:r>
      <w:r>
        <w:rPr>
          <w:rFonts w:ascii="Times New Roman" w:hAnsi="Times New Roman" w:cs="Times New Roman"/>
          <w:b/>
          <w:bCs/>
        </w:rPr>
        <w:t>examining</w:t>
      </w:r>
      <w:r w:rsidRPr="00BA1DED">
        <w:rPr>
          <w:rFonts w:ascii="Times New Roman" w:hAnsi="Times New Roman" w:cs="Times New Roman"/>
          <w:b/>
          <w:bCs/>
        </w:rPr>
        <w:t xml:space="preserve"> </w:t>
      </w:r>
      <w:r>
        <w:rPr>
          <w:rFonts w:ascii="Times New Roman" w:hAnsi="Times New Roman" w:cs="Times New Roman"/>
          <w:b/>
          <w:bCs/>
        </w:rPr>
        <w:t>D</w:t>
      </w:r>
      <w:r w:rsidRPr="00BA1DED">
        <w:rPr>
          <w:rFonts w:ascii="Times New Roman" w:hAnsi="Times New Roman" w:cs="Times New Roman"/>
          <w:b/>
          <w:bCs/>
        </w:rPr>
        <w:t xml:space="preserve">ifferences in </w:t>
      </w:r>
      <w:r>
        <w:rPr>
          <w:rFonts w:ascii="Times New Roman" w:hAnsi="Times New Roman" w:cs="Times New Roman"/>
          <w:b/>
          <w:bCs/>
        </w:rPr>
        <w:t>L</w:t>
      </w:r>
      <w:r w:rsidRPr="00BA1DED">
        <w:rPr>
          <w:rFonts w:ascii="Times New Roman" w:hAnsi="Times New Roman" w:cs="Times New Roman"/>
          <w:b/>
          <w:bCs/>
        </w:rPr>
        <w:t xml:space="preserve">ifetime </w:t>
      </w:r>
      <w:r>
        <w:rPr>
          <w:rFonts w:ascii="Times New Roman" w:hAnsi="Times New Roman" w:cs="Times New Roman"/>
          <w:b/>
          <w:bCs/>
        </w:rPr>
        <w:t>Generalised Anxiety Disorder</w:t>
      </w:r>
      <w:r w:rsidRPr="00BA1DED">
        <w:rPr>
          <w:rFonts w:ascii="Times New Roman" w:hAnsi="Times New Roman" w:cs="Times New Roman"/>
          <w:b/>
          <w:bCs/>
        </w:rPr>
        <w:t xml:space="preserve"> </w:t>
      </w:r>
      <w:r>
        <w:rPr>
          <w:rFonts w:ascii="Times New Roman" w:hAnsi="Times New Roman" w:cs="Times New Roman"/>
          <w:b/>
          <w:bCs/>
        </w:rPr>
        <w:t>D</w:t>
      </w:r>
      <w:r w:rsidRPr="00BA1DED">
        <w:rPr>
          <w:rFonts w:ascii="Times New Roman" w:hAnsi="Times New Roman" w:cs="Times New Roman"/>
          <w:b/>
          <w:bCs/>
        </w:rPr>
        <w:t>iagnos</w:t>
      </w:r>
      <w:r>
        <w:rPr>
          <w:rFonts w:ascii="Times New Roman" w:hAnsi="Times New Roman" w:cs="Times New Roman"/>
          <w:b/>
          <w:bCs/>
        </w:rPr>
        <w:t>e</w:t>
      </w:r>
      <w:r w:rsidRPr="00BA1DED">
        <w:rPr>
          <w:rFonts w:ascii="Times New Roman" w:hAnsi="Times New Roman" w:cs="Times New Roman"/>
          <w:b/>
          <w:bCs/>
        </w:rPr>
        <w:t xml:space="preserve">s between </w:t>
      </w:r>
      <w:r>
        <w:rPr>
          <w:rFonts w:ascii="Times New Roman" w:hAnsi="Times New Roman" w:cs="Times New Roman"/>
          <w:b/>
          <w:bCs/>
        </w:rPr>
        <w:t>Profiles</w:t>
      </w:r>
    </w:p>
    <w:p w14:paraId="33B4E2D2" w14:textId="77777777" w:rsidR="00B950BE" w:rsidRDefault="00B950BE" w:rsidP="00B950BE">
      <w:pPr>
        <w:spacing w:line="240" w:lineRule="auto"/>
        <w:jc w:val="both"/>
      </w:pPr>
      <w:r>
        <w:rPr>
          <w:rFonts w:ascii="Times New Roman" w:hAnsi="Times New Roman" w:cs="Times New Roman"/>
        </w:rPr>
        <w:t>Note. The d</w:t>
      </w:r>
      <w:r w:rsidRPr="005917A5">
        <w:rPr>
          <w:rFonts w:ascii="Times New Roman" w:hAnsi="Times New Roman" w:cs="Times New Roman"/>
        </w:rPr>
        <w:t xml:space="preserve">ashed </w:t>
      </w:r>
      <w:r>
        <w:rPr>
          <w:rFonts w:ascii="Times New Roman" w:hAnsi="Times New Roman" w:cs="Times New Roman"/>
        </w:rPr>
        <w:t xml:space="preserve">red line indicates the residual correlation is significant at </w:t>
      </w:r>
      <w:r w:rsidRPr="00104286">
        <w:rPr>
          <w:rFonts w:ascii="Times New Roman" w:hAnsi="Times New Roman" w:cs="Times New Roman"/>
          <w:i/>
          <w:iCs/>
        </w:rPr>
        <w:t>p</w:t>
      </w:r>
      <w:r>
        <w:rPr>
          <w:rFonts w:ascii="Times New Roman" w:hAnsi="Times New Roman" w:cs="Times New Roman"/>
          <w:i/>
          <w:iCs/>
        </w:rPr>
        <w:t xml:space="preserve"> </w:t>
      </w:r>
      <w:r w:rsidRPr="005917A5">
        <w:rPr>
          <w:rFonts w:ascii="Times New Roman" w:hAnsi="Times New Roman" w:cs="Times New Roman"/>
        </w:rPr>
        <w:t>&lt;</w:t>
      </w:r>
      <w:r>
        <w:rPr>
          <w:rFonts w:ascii="Times New Roman" w:hAnsi="Times New Roman" w:cs="Times New Roman"/>
        </w:rPr>
        <w:t xml:space="preserve"> 0</w:t>
      </w:r>
      <w:r w:rsidRPr="005917A5">
        <w:rPr>
          <w:rFonts w:ascii="Times New Roman" w:hAnsi="Times New Roman" w:cs="Times New Roman"/>
        </w:rPr>
        <w:t>.05</w:t>
      </w:r>
      <w:r>
        <w:rPr>
          <w:rFonts w:ascii="Times New Roman" w:hAnsi="Times New Roman" w:cs="Times New Roman"/>
        </w:rPr>
        <w:t>;</w:t>
      </w:r>
      <w:r w:rsidRPr="005917A5">
        <w:rPr>
          <w:rFonts w:ascii="Times New Roman" w:hAnsi="Times New Roman" w:cs="Times New Roman"/>
        </w:rPr>
        <w:t xml:space="preserve"> </w:t>
      </w:r>
      <w:r>
        <w:rPr>
          <w:rFonts w:ascii="Times New Roman" w:hAnsi="Times New Roman" w:cs="Times New Roman"/>
        </w:rPr>
        <w:t xml:space="preserve">the dotted blue line indicates a significance level of </w:t>
      </w:r>
      <w:r w:rsidRPr="00104286">
        <w:rPr>
          <w:rFonts w:ascii="Times New Roman" w:hAnsi="Times New Roman" w:cs="Times New Roman"/>
          <w:i/>
          <w:iCs/>
        </w:rPr>
        <w:t>p</w:t>
      </w:r>
      <w:r>
        <w:rPr>
          <w:rFonts w:ascii="Times New Roman" w:hAnsi="Times New Roman" w:cs="Times New Roman"/>
          <w:i/>
          <w:iCs/>
        </w:rPr>
        <w:t xml:space="preserve"> </w:t>
      </w:r>
      <w:r w:rsidRPr="005917A5">
        <w:rPr>
          <w:rFonts w:ascii="Times New Roman" w:hAnsi="Times New Roman" w:cs="Times New Roman"/>
        </w:rPr>
        <w:t>&lt;</w:t>
      </w:r>
      <w:r>
        <w:rPr>
          <w:rFonts w:ascii="Times New Roman" w:hAnsi="Times New Roman" w:cs="Times New Roman"/>
        </w:rPr>
        <w:t xml:space="preserve"> 0</w:t>
      </w:r>
      <w:r w:rsidRPr="005917A5">
        <w:rPr>
          <w:rFonts w:ascii="Times New Roman" w:hAnsi="Times New Roman" w:cs="Times New Roman"/>
        </w:rPr>
        <w:t>.01</w:t>
      </w:r>
      <w:r>
        <w:rPr>
          <w:rFonts w:ascii="Times New Roman" w:hAnsi="Times New Roman" w:cs="Times New Roman"/>
        </w:rPr>
        <w:t>. Abbreviations: D = duration, S = Severity</w:t>
      </w:r>
    </w:p>
    <w:p w14:paraId="3D6E5EA4" w14:textId="77777777" w:rsidR="00B950BE" w:rsidRDefault="00B950BE" w:rsidP="00B950BE">
      <w:pPr>
        <w:spacing w:line="360" w:lineRule="auto"/>
        <w:jc w:val="both"/>
        <w:rPr>
          <w:rFonts w:ascii="Times New Roman" w:hAnsi="Times New Roman" w:cs="Times New Roman"/>
        </w:rPr>
      </w:pPr>
    </w:p>
    <w:p w14:paraId="4650CEEB" w14:textId="77777777" w:rsidR="00B950BE" w:rsidRPr="00BC3A03" w:rsidRDefault="00B950BE" w:rsidP="003A1F0F">
      <w:pPr>
        <w:spacing w:line="240" w:lineRule="auto"/>
        <w:jc w:val="both"/>
        <w:rPr>
          <w:rFonts w:ascii="Times New Roman" w:hAnsi="Times New Roman" w:cs="Times New Roman"/>
        </w:rPr>
      </w:pPr>
    </w:p>
    <w:p w14:paraId="05F857BB" w14:textId="77777777" w:rsidR="00E9597B" w:rsidRDefault="00E9597B" w:rsidP="007B28BF">
      <w:pPr>
        <w:jc w:val="both"/>
        <w:rPr>
          <w:rFonts w:ascii="Times New Roman" w:hAnsi="Times New Roman" w:cs="Times New Roman"/>
        </w:rPr>
      </w:pPr>
    </w:p>
    <w:p w14:paraId="75B4B064" w14:textId="77777777" w:rsidR="00E9597B" w:rsidRDefault="00E9597B" w:rsidP="007B28BF">
      <w:pPr>
        <w:jc w:val="both"/>
        <w:rPr>
          <w:rFonts w:ascii="Times New Roman" w:hAnsi="Times New Roman" w:cs="Times New Roman"/>
        </w:rPr>
      </w:pPr>
    </w:p>
    <w:p w14:paraId="3B655BE2" w14:textId="77777777" w:rsidR="00E9597B" w:rsidRDefault="00E9597B" w:rsidP="007B28BF">
      <w:pPr>
        <w:jc w:val="both"/>
        <w:rPr>
          <w:rFonts w:ascii="Times New Roman" w:hAnsi="Times New Roman" w:cs="Times New Roman"/>
        </w:rPr>
      </w:pPr>
    </w:p>
    <w:p w14:paraId="43EC162F" w14:textId="77777777" w:rsidR="00E9597B" w:rsidRDefault="00E9597B" w:rsidP="007B28BF">
      <w:pPr>
        <w:jc w:val="both"/>
        <w:rPr>
          <w:rFonts w:ascii="Times New Roman" w:hAnsi="Times New Roman" w:cs="Times New Roman"/>
        </w:rPr>
      </w:pPr>
    </w:p>
    <w:p w14:paraId="6E41EF2C" w14:textId="77777777" w:rsidR="00E9597B" w:rsidRDefault="00E9597B" w:rsidP="007B28BF">
      <w:pPr>
        <w:jc w:val="both"/>
        <w:rPr>
          <w:rFonts w:ascii="Times New Roman" w:hAnsi="Times New Roman" w:cs="Times New Roman"/>
        </w:rPr>
      </w:pPr>
    </w:p>
    <w:p w14:paraId="663CAD53" w14:textId="77777777" w:rsidR="00E9597B" w:rsidRDefault="00E9597B" w:rsidP="007B28BF">
      <w:pPr>
        <w:jc w:val="both"/>
        <w:rPr>
          <w:rFonts w:ascii="Times New Roman" w:hAnsi="Times New Roman" w:cs="Times New Roman"/>
        </w:rPr>
      </w:pPr>
    </w:p>
    <w:p w14:paraId="594D33AB" w14:textId="77777777" w:rsidR="00E9597B" w:rsidRDefault="00E9597B" w:rsidP="007B28BF">
      <w:pPr>
        <w:jc w:val="both"/>
        <w:rPr>
          <w:rFonts w:ascii="Times New Roman" w:hAnsi="Times New Roman" w:cs="Times New Roman"/>
        </w:rPr>
      </w:pPr>
    </w:p>
    <w:p w14:paraId="580C6789" w14:textId="77777777" w:rsidR="00E9597B" w:rsidRPr="00F06D39" w:rsidRDefault="00E9597B" w:rsidP="007B28BF">
      <w:pPr>
        <w:jc w:val="both"/>
        <w:rPr>
          <w:rFonts w:ascii="Times New Roman" w:hAnsi="Times New Roman" w:cs="Times New Roman"/>
        </w:rPr>
      </w:pPr>
    </w:p>
    <w:p w14:paraId="686A358F" w14:textId="77777777" w:rsidR="00541955" w:rsidRPr="00F06D39" w:rsidRDefault="00541955" w:rsidP="007B3810">
      <w:pPr>
        <w:spacing w:line="360" w:lineRule="auto"/>
        <w:rPr>
          <w:rFonts w:ascii="Times New Roman" w:hAnsi="Times New Roman" w:cs="Times New Roman"/>
          <w:b/>
          <w:bCs/>
        </w:rPr>
      </w:pPr>
    </w:p>
    <w:p w14:paraId="64D44297" w14:textId="61DFBDBD" w:rsidR="00F80DAA" w:rsidRPr="00913507" w:rsidRDefault="007072D3" w:rsidP="00F80DAA">
      <w:pPr>
        <w:pStyle w:val="Heading1"/>
        <w:rPr>
          <w:rFonts w:ascii="Times New Roman" w:hAnsi="Times New Roman" w:cs="Times New Roman"/>
          <w:b/>
          <w:bCs/>
          <w:color w:val="auto"/>
          <w:sz w:val="24"/>
          <w:szCs w:val="24"/>
        </w:rPr>
      </w:pPr>
      <w:bookmarkStart w:id="5" w:name="_Toc205817120"/>
      <w:bookmarkStart w:id="6" w:name="_Toc205886098"/>
      <w:bookmarkStart w:id="7" w:name="_Toc221694722"/>
      <w:r>
        <w:rPr>
          <w:rFonts w:ascii="Times New Roman" w:hAnsi="Times New Roman" w:cs="Times New Roman"/>
          <w:b/>
          <w:bCs/>
          <w:color w:val="auto"/>
          <w:sz w:val="24"/>
          <w:szCs w:val="24"/>
        </w:rPr>
        <w:lastRenderedPageBreak/>
        <w:t>3</w:t>
      </w:r>
      <w:r w:rsidR="004A3C6C">
        <w:rPr>
          <w:rFonts w:ascii="Times New Roman" w:hAnsi="Times New Roman" w:cs="Times New Roman"/>
          <w:b/>
          <w:bCs/>
          <w:color w:val="auto"/>
          <w:sz w:val="24"/>
          <w:szCs w:val="24"/>
        </w:rPr>
        <w:t xml:space="preserve">. </w:t>
      </w:r>
      <w:r w:rsidR="00F80DAA" w:rsidRPr="00913507">
        <w:rPr>
          <w:rFonts w:ascii="Times New Roman" w:hAnsi="Times New Roman" w:cs="Times New Roman"/>
          <w:b/>
          <w:bCs/>
          <w:color w:val="auto"/>
          <w:sz w:val="24"/>
          <w:szCs w:val="24"/>
        </w:rPr>
        <w:t>References</w:t>
      </w:r>
      <w:bookmarkEnd w:id="5"/>
      <w:bookmarkEnd w:id="6"/>
      <w:bookmarkEnd w:id="7"/>
    </w:p>
    <w:p w14:paraId="39B36E00" w14:textId="77777777" w:rsidR="00053D9A" w:rsidRPr="00053D9A" w:rsidRDefault="00F80DAA" w:rsidP="00053D9A">
      <w:pPr>
        <w:pStyle w:val="Bibliography"/>
        <w:rPr>
          <w:rFonts w:ascii="Times New Roman" w:hAnsi="Times New Roman" w:cs="Times New Roman"/>
        </w:rPr>
      </w:pPr>
      <w:r w:rsidRPr="00124918">
        <w:fldChar w:fldCharType="begin"/>
      </w:r>
      <w:r w:rsidRPr="00124918">
        <w:instrText xml:space="preserve"> ADDIN ZOTERO_BIBL {"uncited":[],"omitted":[],"custom":[]} CSL_BIBLIOGRAPHY </w:instrText>
      </w:r>
      <w:r w:rsidRPr="00124918">
        <w:fldChar w:fldCharType="separate"/>
      </w:r>
      <w:r w:rsidR="00053D9A" w:rsidRPr="00053D9A">
        <w:rPr>
          <w:rFonts w:ascii="Times New Roman" w:hAnsi="Times New Roman" w:cs="Times New Roman"/>
        </w:rPr>
        <w:t>1.</w:t>
      </w:r>
      <w:r w:rsidR="00053D9A" w:rsidRPr="00053D9A">
        <w:rPr>
          <w:rFonts w:ascii="Times New Roman" w:hAnsi="Times New Roman" w:cs="Times New Roman"/>
        </w:rPr>
        <w:tab/>
        <w:t xml:space="preserve">Spurk D, Hirschi A, Wang M, Valero D, Kauffeld S. Latent profile analysis: A review and “how to” guide of its application within vocational behavior research. J Vocat Behav. 2020 Aug 1;120:103445. </w:t>
      </w:r>
    </w:p>
    <w:p w14:paraId="338FD636"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2.</w:t>
      </w:r>
      <w:r w:rsidRPr="00053D9A">
        <w:rPr>
          <w:rFonts w:ascii="Times New Roman" w:hAnsi="Times New Roman" w:cs="Times New Roman"/>
        </w:rPr>
        <w:tab/>
        <w:t>Allison P. Imputation by Predictive Mean Matching: Promise &amp; Peril [Internet]. Statistical Horizons. 2015 [cited 2025 Aug 13]. Available from: https://statisticalhorizons.com/predictive-mean-matching/</w:t>
      </w:r>
    </w:p>
    <w:p w14:paraId="301991C9"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3.</w:t>
      </w:r>
      <w:r w:rsidRPr="00053D9A">
        <w:rPr>
          <w:rFonts w:ascii="Times New Roman" w:hAnsi="Times New Roman" w:cs="Times New Roman"/>
        </w:rPr>
        <w:tab/>
        <w:t xml:space="preserve">Băjenaru L, Balog A, Dobre C, Drăghici R, Prada GI. Latent profile analysis for quality of life in older patients. BMC Geriatr. 2022 Dec;22(1):1–7. </w:t>
      </w:r>
    </w:p>
    <w:p w14:paraId="5FFAA063"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4.</w:t>
      </w:r>
      <w:r w:rsidRPr="00053D9A">
        <w:rPr>
          <w:rFonts w:ascii="Times New Roman" w:hAnsi="Times New Roman" w:cs="Times New Roman"/>
        </w:rPr>
        <w:tab/>
        <w:t xml:space="preserve">Schwarz G. Estimating the Dimension of a Model. Ann Stat. 1978 Mar;6(2):461–4. </w:t>
      </w:r>
    </w:p>
    <w:p w14:paraId="2CE7E409"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5.</w:t>
      </w:r>
      <w:r w:rsidRPr="00053D9A">
        <w:rPr>
          <w:rFonts w:ascii="Times New Roman" w:hAnsi="Times New Roman" w:cs="Times New Roman"/>
        </w:rPr>
        <w:tab/>
        <w:t xml:space="preserve">Akogul S, Erişoğlu M. An Approach for Determining the Number of Clusters in a Model-Based Cluster Analysis. Entropy. 2017 Aug 29;19:452. </w:t>
      </w:r>
    </w:p>
    <w:p w14:paraId="57240097"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6.</w:t>
      </w:r>
      <w:r w:rsidRPr="00053D9A">
        <w:rPr>
          <w:rFonts w:ascii="Times New Roman" w:hAnsi="Times New Roman" w:cs="Times New Roman"/>
        </w:rPr>
        <w:tab/>
        <w:t>American Psychiatric Association. Diagnostic and Statistical Manual of Mental Disorders [Internet]. Fifth Edition. American Psychiatric Association; 2013 [cited 2025 Aug 5]. Available from: https://psychiatryonline.org/doi/book/10.1176/appi.books.9780890425596</w:t>
      </w:r>
    </w:p>
    <w:p w14:paraId="1B377A19"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7.</w:t>
      </w:r>
      <w:r w:rsidRPr="00053D9A">
        <w:rPr>
          <w:rFonts w:ascii="Times New Roman" w:hAnsi="Times New Roman" w:cs="Times New Roman"/>
        </w:rPr>
        <w:tab/>
        <w:t xml:space="preserve">Lovibond PF, Lovibond SH. The structure of negative emotional states: comparison of the Depression Anxiety Stress Scales (DASS) with the Beck Depression and Anxiety Inventories. Behav Res Ther. 1995 Mar;33(3):335–43. </w:t>
      </w:r>
    </w:p>
    <w:p w14:paraId="3A53D15F"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8.</w:t>
      </w:r>
      <w:r w:rsidRPr="00053D9A">
        <w:rPr>
          <w:rFonts w:ascii="Times New Roman" w:hAnsi="Times New Roman" w:cs="Times New Roman"/>
        </w:rPr>
        <w:tab/>
        <w:t xml:space="preserve">Dahlgren CL, Stedal K, Rø Ø. Eating Disorder Examination Questionnaire (EDE-Q) and Clinical Impairment Assessment (CIA): clinical norms and functional impairment in male and female adults with eating disorders. Nord J Psychiatry. 2017 May 19;71(4):256–61. </w:t>
      </w:r>
    </w:p>
    <w:p w14:paraId="3C93FD82" w14:textId="77777777" w:rsidR="00053D9A" w:rsidRPr="00053D9A" w:rsidRDefault="00053D9A" w:rsidP="00053D9A">
      <w:pPr>
        <w:pStyle w:val="Bibliography"/>
        <w:rPr>
          <w:rFonts w:ascii="Times New Roman" w:hAnsi="Times New Roman" w:cs="Times New Roman"/>
        </w:rPr>
      </w:pPr>
      <w:r w:rsidRPr="00053D9A">
        <w:rPr>
          <w:rFonts w:ascii="Times New Roman" w:hAnsi="Times New Roman" w:cs="Times New Roman"/>
        </w:rPr>
        <w:t>9.</w:t>
      </w:r>
      <w:r w:rsidRPr="00053D9A">
        <w:rPr>
          <w:rFonts w:ascii="Times New Roman" w:hAnsi="Times New Roman" w:cs="Times New Roman"/>
        </w:rPr>
        <w:tab/>
        <w:t xml:space="preserve">Mundt JC, Marks IM, Shear MK, Greist JM. The Work and Social Adjustment Scale: a simple measure of impairment in functioning. Br J Psychiatry. 2002 May;180(5):461–4. </w:t>
      </w:r>
    </w:p>
    <w:p w14:paraId="76A60F1A" w14:textId="55365D11" w:rsidR="00F80DAA" w:rsidRDefault="00F80DAA" w:rsidP="00F80DAA">
      <w:r w:rsidRPr="00124918">
        <w:rPr>
          <w:rFonts w:ascii="Times New Roman" w:hAnsi="Times New Roman" w:cs="Times New Roman"/>
        </w:rPr>
        <w:fldChar w:fldCharType="end"/>
      </w:r>
    </w:p>
    <w:p w14:paraId="3CC2355D" w14:textId="77777777" w:rsidR="00896D1D" w:rsidRDefault="00896D1D"/>
    <w:sectPr w:rsidR="00896D1D" w:rsidSect="00F20913">
      <w:footerReference w:type="default" r:id="rId10"/>
      <w:footerReference w:type="firs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3464" w14:textId="77777777" w:rsidR="0068627C" w:rsidRDefault="0068627C" w:rsidP="00F80DAA">
      <w:pPr>
        <w:spacing w:after="0" w:line="240" w:lineRule="auto"/>
      </w:pPr>
      <w:r>
        <w:separator/>
      </w:r>
    </w:p>
  </w:endnote>
  <w:endnote w:type="continuationSeparator" w:id="0">
    <w:p w14:paraId="01F39D51" w14:textId="77777777" w:rsidR="0068627C" w:rsidRDefault="0068627C" w:rsidP="00F8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507544"/>
      <w:docPartObj>
        <w:docPartGallery w:val="Page Numbers (Bottom of Page)"/>
        <w:docPartUnique/>
      </w:docPartObj>
    </w:sdtPr>
    <w:sdtEndPr/>
    <w:sdtContent>
      <w:p w14:paraId="1E48545B" w14:textId="36F084D5" w:rsidR="00F80DAA" w:rsidRDefault="00F80DAA">
        <w:pPr>
          <w:pStyle w:val="Footer"/>
          <w:jc w:val="right"/>
        </w:pPr>
        <w:r>
          <w:fldChar w:fldCharType="begin"/>
        </w:r>
        <w:r>
          <w:instrText>PAGE   \* MERGEFORMAT</w:instrText>
        </w:r>
        <w:r>
          <w:fldChar w:fldCharType="separate"/>
        </w:r>
        <w:r>
          <w:t>2</w:t>
        </w:r>
        <w:r>
          <w:fldChar w:fldCharType="end"/>
        </w:r>
      </w:p>
    </w:sdtContent>
  </w:sdt>
  <w:p w14:paraId="25272F16" w14:textId="77777777" w:rsidR="00F80DAA" w:rsidRDefault="00F80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76AF" w14:textId="05F1D7D6" w:rsidR="00F80DAA" w:rsidRDefault="00F80DAA">
    <w:pPr>
      <w:pStyle w:val="Footer"/>
      <w:jc w:val="right"/>
    </w:pPr>
  </w:p>
  <w:p w14:paraId="42E2DBA1" w14:textId="77777777" w:rsidR="00F80DAA" w:rsidRDefault="00F80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D14A" w14:textId="77777777" w:rsidR="0068627C" w:rsidRDefault="0068627C" w:rsidP="00F80DAA">
      <w:pPr>
        <w:spacing w:after="0" w:line="240" w:lineRule="auto"/>
      </w:pPr>
      <w:r>
        <w:separator/>
      </w:r>
    </w:p>
  </w:footnote>
  <w:footnote w:type="continuationSeparator" w:id="0">
    <w:p w14:paraId="2653B3E2" w14:textId="77777777" w:rsidR="0068627C" w:rsidRDefault="0068627C" w:rsidP="00F80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11A39"/>
    <w:multiLevelType w:val="hybridMultilevel"/>
    <w:tmpl w:val="2BC44A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8F2840"/>
    <w:multiLevelType w:val="hybridMultilevel"/>
    <w:tmpl w:val="86282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CD5EC0"/>
    <w:multiLevelType w:val="hybridMultilevel"/>
    <w:tmpl w:val="A6DCCF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170942">
    <w:abstractNumId w:val="0"/>
  </w:num>
  <w:num w:numId="2" w16cid:durableId="579480992">
    <w:abstractNumId w:val="2"/>
  </w:num>
  <w:num w:numId="3" w16cid:durableId="1998142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AA"/>
    <w:rsid w:val="00004A04"/>
    <w:rsid w:val="00006FBF"/>
    <w:rsid w:val="00035012"/>
    <w:rsid w:val="00037381"/>
    <w:rsid w:val="00046BC1"/>
    <w:rsid w:val="00052B5A"/>
    <w:rsid w:val="00053D9A"/>
    <w:rsid w:val="00074C8C"/>
    <w:rsid w:val="00091354"/>
    <w:rsid w:val="000A2658"/>
    <w:rsid w:val="000A484E"/>
    <w:rsid w:val="000C18A4"/>
    <w:rsid w:val="000D06BB"/>
    <w:rsid w:val="000D0E40"/>
    <w:rsid w:val="00102805"/>
    <w:rsid w:val="00110A9A"/>
    <w:rsid w:val="001273C7"/>
    <w:rsid w:val="00131494"/>
    <w:rsid w:val="001334A5"/>
    <w:rsid w:val="0013516B"/>
    <w:rsid w:val="00141A79"/>
    <w:rsid w:val="00145340"/>
    <w:rsid w:val="001535F2"/>
    <w:rsid w:val="001564E1"/>
    <w:rsid w:val="00176025"/>
    <w:rsid w:val="001924DC"/>
    <w:rsid w:val="0019438B"/>
    <w:rsid w:val="00196700"/>
    <w:rsid w:val="001A0E0A"/>
    <w:rsid w:val="001A5761"/>
    <w:rsid w:val="001B2B1C"/>
    <w:rsid w:val="001B4655"/>
    <w:rsid w:val="001B7B0F"/>
    <w:rsid w:val="001C7D68"/>
    <w:rsid w:val="001E49F6"/>
    <w:rsid w:val="001F5B3E"/>
    <w:rsid w:val="00201DF5"/>
    <w:rsid w:val="00222A02"/>
    <w:rsid w:val="0023144F"/>
    <w:rsid w:val="00235CA6"/>
    <w:rsid w:val="00262B2B"/>
    <w:rsid w:val="00264DFA"/>
    <w:rsid w:val="002704DB"/>
    <w:rsid w:val="00270815"/>
    <w:rsid w:val="00272B2F"/>
    <w:rsid w:val="002A3F3B"/>
    <w:rsid w:val="002C08CF"/>
    <w:rsid w:val="002D1ED2"/>
    <w:rsid w:val="002D3306"/>
    <w:rsid w:val="002E0306"/>
    <w:rsid w:val="002F0F36"/>
    <w:rsid w:val="002F5796"/>
    <w:rsid w:val="00300FFF"/>
    <w:rsid w:val="00302AB3"/>
    <w:rsid w:val="0030744E"/>
    <w:rsid w:val="00313A45"/>
    <w:rsid w:val="00323222"/>
    <w:rsid w:val="003314CF"/>
    <w:rsid w:val="0033368F"/>
    <w:rsid w:val="00335105"/>
    <w:rsid w:val="003361A8"/>
    <w:rsid w:val="0034125A"/>
    <w:rsid w:val="003444DD"/>
    <w:rsid w:val="003454E3"/>
    <w:rsid w:val="0035668F"/>
    <w:rsid w:val="00360AFE"/>
    <w:rsid w:val="003644BB"/>
    <w:rsid w:val="00387DEE"/>
    <w:rsid w:val="00390AC9"/>
    <w:rsid w:val="003960C3"/>
    <w:rsid w:val="003A1F0F"/>
    <w:rsid w:val="003A52BC"/>
    <w:rsid w:val="003A64C6"/>
    <w:rsid w:val="003B59BD"/>
    <w:rsid w:val="003C0346"/>
    <w:rsid w:val="003C77B9"/>
    <w:rsid w:val="003C7805"/>
    <w:rsid w:val="003D4A5C"/>
    <w:rsid w:val="003D7171"/>
    <w:rsid w:val="003E068F"/>
    <w:rsid w:val="003E3199"/>
    <w:rsid w:val="003F44EB"/>
    <w:rsid w:val="003F67CC"/>
    <w:rsid w:val="00422E40"/>
    <w:rsid w:val="004253A3"/>
    <w:rsid w:val="0042761F"/>
    <w:rsid w:val="00443DFA"/>
    <w:rsid w:val="0044501A"/>
    <w:rsid w:val="00480F68"/>
    <w:rsid w:val="004832D7"/>
    <w:rsid w:val="004916CA"/>
    <w:rsid w:val="00492E96"/>
    <w:rsid w:val="004A3C6C"/>
    <w:rsid w:val="004A62D5"/>
    <w:rsid w:val="004B08CC"/>
    <w:rsid w:val="004B536D"/>
    <w:rsid w:val="004C3564"/>
    <w:rsid w:val="004D09D8"/>
    <w:rsid w:val="004D63A4"/>
    <w:rsid w:val="004E004C"/>
    <w:rsid w:val="004E639D"/>
    <w:rsid w:val="00500875"/>
    <w:rsid w:val="00524FB1"/>
    <w:rsid w:val="00527EF9"/>
    <w:rsid w:val="00531BB3"/>
    <w:rsid w:val="00531BB7"/>
    <w:rsid w:val="00535B38"/>
    <w:rsid w:val="00541955"/>
    <w:rsid w:val="00541B87"/>
    <w:rsid w:val="00543A52"/>
    <w:rsid w:val="00547E44"/>
    <w:rsid w:val="0056066F"/>
    <w:rsid w:val="00577761"/>
    <w:rsid w:val="0059432A"/>
    <w:rsid w:val="005A2B0D"/>
    <w:rsid w:val="005B2952"/>
    <w:rsid w:val="005B34E1"/>
    <w:rsid w:val="005B50D6"/>
    <w:rsid w:val="005B624D"/>
    <w:rsid w:val="005D0E68"/>
    <w:rsid w:val="005E162D"/>
    <w:rsid w:val="005E460F"/>
    <w:rsid w:val="005F3F9F"/>
    <w:rsid w:val="006322E7"/>
    <w:rsid w:val="00637DC9"/>
    <w:rsid w:val="00650C2D"/>
    <w:rsid w:val="00652644"/>
    <w:rsid w:val="0065501E"/>
    <w:rsid w:val="00656825"/>
    <w:rsid w:val="00657A1E"/>
    <w:rsid w:val="00671330"/>
    <w:rsid w:val="00685DDD"/>
    <w:rsid w:val="0068627C"/>
    <w:rsid w:val="00686F94"/>
    <w:rsid w:val="00690C09"/>
    <w:rsid w:val="006A56ED"/>
    <w:rsid w:val="006B5CA9"/>
    <w:rsid w:val="006C7CF4"/>
    <w:rsid w:val="006D2ED3"/>
    <w:rsid w:val="006D6F15"/>
    <w:rsid w:val="006D79B5"/>
    <w:rsid w:val="006E2F87"/>
    <w:rsid w:val="007072D3"/>
    <w:rsid w:val="00720547"/>
    <w:rsid w:val="0074388D"/>
    <w:rsid w:val="00763F83"/>
    <w:rsid w:val="007717C8"/>
    <w:rsid w:val="00774C6B"/>
    <w:rsid w:val="0078133D"/>
    <w:rsid w:val="007917C1"/>
    <w:rsid w:val="007A2640"/>
    <w:rsid w:val="007B28BF"/>
    <w:rsid w:val="007B3810"/>
    <w:rsid w:val="007C601C"/>
    <w:rsid w:val="007C7FBB"/>
    <w:rsid w:val="007D4A8A"/>
    <w:rsid w:val="007D6C7F"/>
    <w:rsid w:val="007D78C4"/>
    <w:rsid w:val="007E4127"/>
    <w:rsid w:val="007E55F9"/>
    <w:rsid w:val="007E7869"/>
    <w:rsid w:val="008245FB"/>
    <w:rsid w:val="00830461"/>
    <w:rsid w:val="00833D32"/>
    <w:rsid w:val="00833EBC"/>
    <w:rsid w:val="00841D0C"/>
    <w:rsid w:val="00856872"/>
    <w:rsid w:val="00856F9B"/>
    <w:rsid w:val="0086334A"/>
    <w:rsid w:val="00865E6A"/>
    <w:rsid w:val="00876F65"/>
    <w:rsid w:val="00880ED7"/>
    <w:rsid w:val="008871A1"/>
    <w:rsid w:val="00890160"/>
    <w:rsid w:val="00890E11"/>
    <w:rsid w:val="00896D1D"/>
    <w:rsid w:val="008A0419"/>
    <w:rsid w:val="008A587C"/>
    <w:rsid w:val="008A75EA"/>
    <w:rsid w:val="008B7792"/>
    <w:rsid w:val="008C020C"/>
    <w:rsid w:val="008C308A"/>
    <w:rsid w:val="008C6FAF"/>
    <w:rsid w:val="008C7293"/>
    <w:rsid w:val="008D7413"/>
    <w:rsid w:val="008E06A7"/>
    <w:rsid w:val="008E1A56"/>
    <w:rsid w:val="008E434B"/>
    <w:rsid w:val="008E492C"/>
    <w:rsid w:val="008E57F9"/>
    <w:rsid w:val="008F32E3"/>
    <w:rsid w:val="008F3E04"/>
    <w:rsid w:val="00902A94"/>
    <w:rsid w:val="009153B6"/>
    <w:rsid w:val="009274D3"/>
    <w:rsid w:val="00937FC4"/>
    <w:rsid w:val="00947E5B"/>
    <w:rsid w:val="00950991"/>
    <w:rsid w:val="00963CF0"/>
    <w:rsid w:val="00966F74"/>
    <w:rsid w:val="00970E6B"/>
    <w:rsid w:val="009D1F71"/>
    <w:rsid w:val="009D3706"/>
    <w:rsid w:val="009E07C1"/>
    <w:rsid w:val="009E1ECA"/>
    <w:rsid w:val="009E5668"/>
    <w:rsid w:val="00A00729"/>
    <w:rsid w:val="00A10056"/>
    <w:rsid w:val="00A108D6"/>
    <w:rsid w:val="00A248F3"/>
    <w:rsid w:val="00A44890"/>
    <w:rsid w:val="00A5029A"/>
    <w:rsid w:val="00A5446B"/>
    <w:rsid w:val="00A54549"/>
    <w:rsid w:val="00A55F67"/>
    <w:rsid w:val="00A603C2"/>
    <w:rsid w:val="00A67B8D"/>
    <w:rsid w:val="00A77DCE"/>
    <w:rsid w:val="00A84074"/>
    <w:rsid w:val="00A907DE"/>
    <w:rsid w:val="00A90F6F"/>
    <w:rsid w:val="00A93FFA"/>
    <w:rsid w:val="00A9485A"/>
    <w:rsid w:val="00AA52D3"/>
    <w:rsid w:val="00AB1DE7"/>
    <w:rsid w:val="00AE0B33"/>
    <w:rsid w:val="00AE5C02"/>
    <w:rsid w:val="00AF734D"/>
    <w:rsid w:val="00B070B7"/>
    <w:rsid w:val="00B120D7"/>
    <w:rsid w:val="00B135F3"/>
    <w:rsid w:val="00B229AA"/>
    <w:rsid w:val="00B30B96"/>
    <w:rsid w:val="00B4030F"/>
    <w:rsid w:val="00B45117"/>
    <w:rsid w:val="00B56F16"/>
    <w:rsid w:val="00B6482C"/>
    <w:rsid w:val="00B65E52"/>
    <w:rsid w:val="00B705BD"/>
    <w:rsid w:val="00B81B97"/>
    <w:rsid w:val="00B8591B"/>
    <w:rsid w:val="00B86062"/>
    <w:rsid w:val="00B950BE"/>
    <w:rsid w:val="00BA32BD"/>
    <w:rsid w:val="00BA7968"/>
    <w:rsid w:val="00BA7EEA"/>
    <w:rsid w:val="00BC047B"/>
    <w:rsid w:val="00BC09D7"/>
    <w:rsid w:val="00BC30DF"/>
    <w:rsid w:val="00BC3A03"/>
    <w:rsid w:val="00BE5A29"/>
    <w:rsid w:val="00BE6A54"/>
    <w:rsid w:val="00C06C94"/>
    <w:rsid w:val="00C214DB"/>
    <w:rsid w:val="00C249C7"/>
    <w:rsid w:val="00C273A7"/>
    <w:rsid w:val="00C278F3"/>
    <w:rsid w:val="00C31321"/>
    <w:rsid w:val="00C317FA"/>
    <w:rsid w:val="00C34FD6"/>
    <w:rsid w:val="00C436B9"/>
    <w:rsid w:val="00C438ED"/>
    <w:rsid w:val="00C63FD9"/>
    <w:rsid w:val="00C678A4"/>
    <w:rsid w:val="00C77137"/>
    <w:rsid w:val="00C773D7"/>
    <w:rsid w:val="00C81823"/>
    <w:rsid w:val="00C85E90"/>
    <w:rsid w:val="00C87539"/>
    <w:rsid w:val="00CA30B6"/>
    <w:rsid w:val="00CB4EF6"/>
    <w:rsid w:val="00CB7FB7"/>
    <w:rsid w:val="00CC112A"/>
    <w:rsid w:val="00CC5264"/>
    <w:rsid w:val="00CC7545"/>
    <w:rsid w:val="00CC7BD7"/>
    <w:rsid w:val="00CE3FD5"/>
    <w:rsid w:val="00CE5B71"/>
    <w:rsid w:val="00CF2CD7"/>
    <w:rsid w:val="00CF46DF"/>
    <w:rsid w:val="00D05151"/>
    <w:rsid w:val="00D05859"/>
    <w:rsid w:val="00D33821"/>
    <w:rsid w:val="00D34FEE"/>
    <w:rsid w:val="00D3725D"/>
    <w:rsid w:val="00D46F00"/>
    <w:rsid w:val="00D50638"/>
    <w:rsid w:val="00D655BC"/>
    <w:rsid w:val="00D72853"/>
    <w:rsid w:val="00D768C1"/>
    <w:rsid w:val="00D82012"/>
    <w:rsid w:val="00D85B5F"/>
    <w:rsid w:val="00D91F51"/>
    <w:rsid w:val="00D92388"/>
    <w:rsid w:val="00DA3486"/>
    <w:rsid w:val="00DB61EF"/>
    <w:rsid w:val="00DB65E9"/>
    <w:rsid w:val="00DC77AD"/>
    <w:rsid w:val="00DD5EE5"/>
    <w:rsid w:val="00DE37D1"/>
    <w:rsid w:val="00DF0F44"/>
    <w:rsid w:val="00E138B6"/>
    <w:rsid w:val="00E20D20"/>
    <w:rsid w:val="00E22596"/>
    <w:rsid w:val="00E24DD4"/>
    <w:rsid w:val="00E2608E"/>
    <w:rsid w:val="00E26A74"/>
    <w:rsid w:val="00E328AE"/>
    <w:rsid w:val="00E33F9D"/>
    <w:rsid w:val="00E42107"/>
    <w:rsid w:val="00E63096"/>
    <w:rsid w:val="00E75971"/>
    <w:rsid w:val="00E9597B"/>
    <w:rsid w:val="00EB6DE0"/>
    <w:rsid w:val="00EC04E4"/>
    <w:rsid w:val="00EC762A"/>
    <w:rsid w:val="00ED46EA"/>
    <w:rsid w:val="00ED4D31"/>
    <w:rsid w:val="00EE1CBF"/>
    <w:rsid w:val="00EE2355"/>
    <w:rsid w:val="00EE4868"/>
    <w:rsid w:val="00F03E59"/>
    <w:rsid w:val="00F06D39"/>
    <w:rsid w:val="00F077FA"/>
    <w:rsid w:val="00F0793B"/>
    <w:rsid w:val="00F20913"/>
    <w:rsid w:val="00F36EE3"/>
    <w:rsid w:val="00F42147"/>
    <w:rsid w:val="00F445EB"/>
    <w:rsid w:val="00F4797A"/>
    <w:rsid w:val="00F47A14"/>
    <w:rsid w:val="00F55CE9"/>
    <w:rsid w:val="00F64EEB"/>
    <w:rsid w:val="00F75D1E"/>
    <w:rsid w:val="00F80DAA"/>
    <w:rsid w:val="00F84E61"/>
    <w:rsid w:val="00F977C2"/>
    <w:rsid w:val="00FA1173"/>
    <w:rsid w:val="00FA1DD3"/>
    <w:rsid w:val="00FA4314"/>
    <w:rsid w:val="00FA5004"/>
    <w:rsid w:val="00FA7BBA"/>
    <w:rsid w:val="00FB76C8"/>
    <w:rsid w:val="00FC17CF"/>
    <w:rsid w:val="00FC1E5A"/>
    <w:rsid w:val="00FC2134"/>
    <w:rsid w:val="00FC7685"/>
    <w:rsid w:val="00FD1D51"/>
    <w:rsid w:val="00FD45C8"/>
    <w:rsid w:val="00FE0E3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DE0A7"/>
  <w15:chartTrackingRefBased/>
  <w15:docId w15:val="{3E5CA821-42E5-497F-B343-62B552C4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BE"/>
  </w:style>
  <w:style w:type="paragraph" w:styleId="Heading1">
    <w:name w:val="heading 1"/>
    <w:basedOn w:val="Normal"/>
    <w:next w:val="Normal"/>
    <w:link w:val="Heading1Char"/>
    <w:uiPriority w:val="9"/>
    <w:qFormat/>
    <w:rsid w:val="00F80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DA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80DA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80DA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80DA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80DA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80DA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80DA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80DA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80DA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80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DA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80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DA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80DAA"/>
    <w:pPr>
      <w:spacing w:before="160"/>
      <w:jc w:val="center"/>
    </w:pPr>
    <w:rPr>
      <w:i/>
      <w:iCs/>
      <w:color w:val="404040" w:themeColor="text1" w:themeTint="BF"/>
    </w:rPr>
  </w:style>
  <w:style w:type="character" w:customStyle="1" w:styleId="QuoteChar">
    <w:name w:val="Quote Char"/>
    <w:basedOn w:val="DefaultParagraphFont"/>
    <w:link w:val="Quote"/>
    <w:uiPriority w:val="29"/>
    <w:rsid w:val="00F80DAA"/>
    <w:rPr>
      <w:i/>
      <w:iCs/>
      <w:color w:val="404040" w:themeColor="text1" w:themeTint="BF"/>
      <w:lang w:val="en-GB"/>
    </w:rPr>
  </w:style>
  <w:style w:type="paragraph" w:styleId="ListParagraph">
    <w:name w:val="List Paragraph"/>
    <w:basedOn w:val="Normal"/>
    <w:uiPriority w:val="34"/>
    <w:qFormat/>
    <w:rsid w:val="00F80DAA"/>
    <w:pPr>
      <w:ind w:left="720"/>
      <w:contextualSpacing/>
    </w:pPr>
  </w:style>
  <w:style w:type="character" w:styleId="IntenseEmphasis">
    <w:name w:val="Intense Emphasis"/>
    <w:basedOn w:val="DefaultParagraphFont"/>
    <w:uiPriority w:val="21"/>
    <w:qFormat/>
    <w:rsid w:val="00F80DAA"/>
    <w:rPr>
      <w:i/>
      <w:iCs/>
      <w:color w:val="0F4761" w:themeColor="accent1" w:themeShade="BF"/>
    </w:rPr>
  </w:style>
  <w:style w:type="paragraph" w:styleId="IntenseQuote">
    <w:name w:val="Intense Quote"/>
    <w:basedOn w:val="Normal"/>
    <w:next w:val="Normal"/>
    <w:link w:val="IntenseQuoteChar"/>
    <w:uiPriority w:val="30"/>
    <w:qFormat/>
    <w:rsid w:val="00F80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DAA"/>
    <w:rPr>
      <w:i/>
      <w:iCs/>
      <w:color w:val="0F4761" w:themeColor="accent1" w:themeShade="BF"/>
      <w:lang w:val="en-GB"/>
    </w:rPr>
  </w:style>
  <w:style w:type="character" w:styleId="IntenseReference">
    <w:name w:val="Intense Reference"/>
    <w:basedOn w:val="DefaultParagraphFont"/>
    <w:uiPriority w:val="32"/>
    <w:qFormat/>
    <w:rsid w:val="00F80DAA"/>
    <w:rPr>
      <w:b/>
      <w:bCs/>
      <w:smallCaps/>
      <w:color w:val="0F4761" w:themeColor="accent1" w:themeShade="BF"/>
      <w:spacing w:val="5"/>
    </w:rPr>
  </w:style>
  <w:style w:type="table" w:styleId="TableGrid">
    <w:name w:val="Table Grid"/>
    <w:basedOn w:val="TableNormal"/>
    <w:uiPriority w:val="59"/>
    <w:rsid w:val="00F8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0DAA"/>
    <w:rPr>
      <w:sz w:val="16"/>
      <w:szCs w:val="16"/>
    </w:rPr>
  </w:style>
  <w:style w:type="paragraph" w:styleId="CommentText">
    <w:name w:val="annotation text"/>
    <w:basedOn w:val="Normal"/>
    <w:link w:val="CommentTextChar"/>
    <w:uiPriority w:val="99"/>
    <w:unhideWhenUsed/>
    <w:rsid w:val="00F80DAA"/>
    <w:pPr>
      <w:spacing w:line="240" w:lineRule="auto"/>
    </w:pPr>
    <w:rPr>
      <w:sz w:val="20"/>
      <w:szCs w:val="20"/>
    </w:rPr>
  </w:style>
  <w:style w:type="character" w:customStyle="1" w:styleId="CommentTextChar">
    <w:name w:val="Comment Text Char"/>
    <w:basedOn w:val="DefaultParagraphFont"/>
    <w:link w:val="CommentText"/>
    <w:uiPriority w:val="99"/>
    <w:rsid w:val="00F80DAA"/>
    <w:rPr>
      <w:sz w:val="20"/>
      <w:szCs w:val="20"/>
      <w:lang w:val="en-GB"/>
    </w:rPr>
  </w:style>
  <w:style w:type="paragraph" w:styleId="NormalWeb">
    <w:name w:val="Normal (Web)"/>
    <w:basedOn w:val="Normal"/>
    <w:uiPriority w:val="99"/>
    <w:unhideWhenUsed/>
    <w:rsid w:val="00F80DA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Bibliography">
    <w:name w:val="Bibliography"/>
    <w:basedOn w:val="Normal"/>
    <w:next w:val="Normal"/>
    <w:uiPriority w:val="37"/>
    <w:unhideWhenUsed/>
    <w:rsid w:val="00F80DAA"/>
    <w:pPr>
      <w:tabs>
        <w:tab w:val="left" w:pos="264"/>
      </w:tabs>
      <w:spacing w:after="240" w:line="240" w:lineRule="auto"/>
      <w:ind w:left="264" w:hanging="264"/>
    </w:pPr>
  </w:style>
  <w:style w:type="paragraph" w:styleId="Footer">
    <w:name w:val="footer"/>
    <w:basedOn w:val="Normal"/>
    <w:link w:val="FooterChar"/>
    <w:uiPriority w:val="99"/>
    <w:unhideWhenUsed/>
    <w:rsid w:val="00F80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DAA"/>
    <w:rPr>
      <w:lang w:val="en-GB"/>
    </w:rPr>
  </w:style>
  <w:style w:type="paragraph" w:styleId="TOCHeading">
    <w:name w:val="TOC Heading"/>
    <w:basedOn w:val="Heading1"/>
    <w:next w:val="Normal"/>
    <w:uiPriority w:val="39"/>
    <w:unhideWhenUsed/>
    <w:qFormat/>
    <w:rsid w:val="00F80DAA"/>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F80DAA"/>
    <w:pPr>
      <w:spacing w:after="100"/>
    </w:pPr>
  </w:style>
  <w:style w:type="character" w:styleId="Hyperlink">
    <w:name w:val="Hyperlink"/>
    <w:basedOn w:val="DefaultParagraphFont"/>
    <w:uiPriority w:val="99"/>
    <w:unhideWhenUsed/>
    <w:rsid w:val="00F80DAA"/>
    <w:rPr>
      <w:color w:val="467886" w:themeColor="hyperlink"/>
      <w:u w:val="single"/>
    </w:rPr>
  </w:style>
  <w:style w:type="paragraph" w:styleId="Header">
    <w:name w:val="header"/>
    <w:basedOn w:val="Normal"/>
    <w:link w:val="HeaderChar"/>
    <w:uiPriority w:val="99"/>
    <w:unhideWhenUsed/>
    <w:rsid w:val="00F80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DAA"/>
    <w:rPr>
      <w:lang w:val="en-GB"/>
    </w:rPr>
  </w:style>
  <w:style w:type="paragraph" w:styleId="CommentSubject">
    <w:name w:val="annotation subject"/>
    <w:basedOn w:val="CommentText"/>
    <w:next w:val="CommentText"/>
    <w:link w:val="CommentSubjectChar"/>
    <w:uiPriority w:val="99"/>
    <w:semiHidden/>
    <w:unhideWhenUsed/>
    <w:rsid w:val="00387DEE"/>
    <w:rPr>
      <w:b/>
      <w:bCs/>
    </w:rPr>
  </w:style>
  <w:style w:type="character" w:customStyle="1" w:styleId="CommentSubjectChar">
    <w:name w:val="Comment Subject Char"/>
    <w:basedOn w:val="CommentTextChar"/>
    <w:link w:val="CommentSubject"/>
    <w:uiPriority w:val="99"/>
    <w:semiHidden/>
    <w:rsid w:val="00387DEE"/>
    <w:rPr>
      <w:b/>
      <w:bCs/>
      <w:sz w:val="20"/>
      <w:szCs w:val="20"/>
      <w:lang w:val="en-GB"/>
    </w:rPr>
  </w:style>
  <w:style w:type="paragraph" w:customStyle="1" w:styleId="TableCaption">
    <w:name w:val="Table Caption"/>
    <w:basedOn w:val="Normal"/>
    <w:qFormat/>
    <w:rsid w:val="001C7D68"/>
    <w:pPr>
      <w:spacing w:after="0" w:line="240" w:lineRule="auto"/>
      <w:jc w:val="center"/>
    </w:pPr>
    <w:rPr>
      <w:rFonts w:eastAsiaTheme="minorEastAsia"/>
      <w:b/>
      <w:i/>
      <w:kern w:val="0"/>
      <w:lang w:val="en-US"/>
      <w14:ligatures w14:val="none"/>
    </w:rPr>
  </w:style>
  <w:style w:type="paragraph" w:styleId="Revision">
    <w:name w:val="Revision"/>
    <w:hidden/>
    <w:uiPriority w:val="99"/>
    <w:semiHidden/>
    <w:rsid w:val="000A484E"/>
    <w:pPr>
      <w:spacing w:after="0" w:line="240" w:lineRule="auto"/>
    </w:pPr>
  </w:style>
  <w:style w:type="character" w:styleId="LineNumber">
    <w:name w:val="line number"/>
    <w:basedOn w:val="DefaultParagraphFont"/>
    <w:uiPriority w:val="99"/>
    <w:semiHidden/>
    <w:unhideWhenUsed/>
    <w:rsid w:val="001B2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FA9A0-FF5B-43A2-86F5-73629A167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3739</Words>
  <Characters>21318</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Bovenberg</dc:creator>
  <cp:keywords/>
  <dc:description/>
  <cp:lastModifiedBy>Callistasia Wijaya</cp:lastModifiedBy>
  <cp:revision>2</cp:revision>
  <cp:lastPrinted>2025-08-13T17:29:00Z</cp:lastPrinted>
  <dcterms:created xsi:type="dcterms:W3CDTF">2026-05-20T10:26:00Z</dcterms:created>
  <dcterms:modified xsi:type="dcterms:W3CDTF">2026-05-20T10:26:00Z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66433713-52ae-46bc-b811-09444544be93</vt:lpwstr>
  </property>
  <property fmtid="{D5CDD505-2E9C-101B-9397-08002B2CF9AE}" pid="3" name="ZOTERO_PREF_1">
    <vt:lpwstr>&lt;data data-version="3" zotero-version="7.0.27"&gt;&lt;session id="atR4axSB"/&gt;&lt;style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