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86" w:rsidRPr="00830F73" w:rsidRDefault="00DD2B86" w:rsidP="00DD2B86">
      <w:pPr>
        <w:spacing w:after="240"/>
        <w:rPr>
          <w:rFonts w:eastAsia="Calibri"/>
          <w:b/>
          <w:color w:val="auto"/>
        </w:rPr>
      </w:pPr>
      <w:bookmarkStart w:id="0" w:name="_GoBack"/>
      <w:bookmarkEnd w:id="0"/>
      <w:r w:rsidRPr="00830F73">
        <w:rPr>
          <w:rFonts w:eastAsia="Calibri"/>
          <w:b/>
          <w:color w:val="auto"/>
        </w:rPr>
        <w:t xml:space="preserve">Table </w:t>
      </w:r>
      <w:r w:rsidR="00BD5BFE">
        <w:rPr>
          <w:rFonts w:eastAsia="Calibri"/>
          <w:b/>
          <w:color w:val="auto"/>
        </w:rPr>
        <w:t>S</w:t>
      </w:r>
      <w:r w:rsidRPr="00830F73">
        <w:rPr>
          <w:rFonts w:eastAsia="Calibri"/>
          <w:b/>
          <w:color w:val="auto"/>
        </w:rPr>
        <w:t>2. Change From Baseline to Week 52</w:t>
      </w:r>
      <w:r w:rsidRPr="00830F73">
        <w:rPr>
          <w:rFonts w:eastAsia="Calibri"/>
          <w:b/>
          <w:color w:val="auto"/>
          <w:vertAlign w:val="superscript"/>
        </w:rPr>
        <w:t>a</w:t>
      </w:r>
      <w:r w:rsidRPr="00830F73">
        <w:rPr>
          <w:rFonts w:eastAsia="Calibri"/>
          <w:b/>
          <w:color w:val="auto"/>
        </w:rPr>
        <w:t xml:space="preserve"> in Extrapyramidal Symptoms Scales During AOM 400 Maintenance Phase</w:t>
      </w:r>
    </w:p>
    <w:tbl>
      <w:tblPr>
        <w:tblStyle w:val="TableGrid"/>
        <w:tblW w:w="9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8"/>
        <w:gridCol w:w="1440"/>
        <w:gridCol w:w="1980"/>
        <w:gridCol w:w="2070"/>
      </w:tblGrid>
      <w:tr w:rsidR="00DD2B86" w:rsidRPr="00830F73" w:rsidTr="00313939">
        <w:trPr>
          <w:trHeight w:val="323"/>
        </w:trPr>
        <w:tc>
          <w:tcPr>
            <w:tcW w:w="3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rPr>
                <w:rFonts w:eastAsia="Calibri"/>
                <w:b/>
                <w:color w:val="auto"/>
              </w:rPr>
            </w:pPr>
            <w:r w:rsidRPr="00830F73">
              <w:rPr>
                <w:rFonts w:eastAsia="Calibri"/>
                <w:b/>
                <w:color w:val="auto"/>
              </w:rPr>
              <w:t>Scale</w:t>
            </w:r>
            <w:r>
              <w:rPr>
                <w:rFonts w:eastAsia="Calibri"/>
                <w:b/>
                <w:color w:val="auto"/>
              </w:rPr>
              <w:t>, mean (SD)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b/>
                <w:i/>
                <w:color w:val="auto"/>
              </w:rPr>
            </w:pPr>
            <w:r w:rsidRPr="00830F73">
              <w:rPr>
                <w:rFonts w:eastAsia="Calibri"/>
                <w:b/>
                <w:i/>
                <w:color w:val="auto"/>
              </w:rPr>
              <w:t>De Novo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b/>
                <w:color w:val="auto"/>
              </w:rPr>
            </w:pPr>
            <w:r w:rsidRPr="00830F73">
              <w:rPr>
                <w:rFonts w:eastAsia="Calibri"/>
                <w:b/>
                <w:color w:val="auto"/>
              </w:rPr>
              <w:t>Rollover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b/>
                <w:color w:val="auto"/>
              </w:rPr>
            </w:pPr>
            <w:r w:rsidRPr="00830F73">
              <w:rPr>
                <w:rFonts w:eastAsia="Calibri"/>
                <w:b/>
                <w:color w:val="auto"/>
              </w:rPr>
              <w:t>Total</w:t>
            </w:r>
          </w:p>
        </w:tc>
      </w:tr>
      <w:tr w:rsidR="00DD2B86" w:rsidRPr="00830F73" w:rsidTr="00313939">
        <w:trPr>
          <w:trHeight w:val="314"/>
        </w:trPr>
        <w:tc>
          <w:tcPr>
            <w:tcW w:w="3708" w:type="dxa"/>
            <w:tcBorders>
              <w:top w:val="single" w:sz="4" w:space="0" w:color="auto"/>
            </w:tcBorders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 xml:space="preserve">Simpson-Angus Scale </w:t>
            </w:r>
            <w:r>
              <w:rPr>
                <w:rFonts w:eastAsia="Calibri"/>
                <w:color w:val="auto"/>
              </w:rPr>
              <w:t>t</w:t>
            </w:r>
            <w:r w:rsidRPr="00830F73">
              <w:rPr>
                <w:rFonts w:eastAsia="Calibri"/>
                <w:color w:val="auto"/>
              </w:rPr>
              <w:t>otal score</w:t>
            </w:r>
            <w:r>
              <w:rPr>
                <w:rFonts w:eastAsia="Calibri"/>
                <w:color w:val="auto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0.21 (1.65)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0.17 (1.25)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0.20 (1.58)</w:t>
            </w:r>
          </w:p>
        </w:tc>
      </w:tr>
      <w:tr w:rsidR="00DD2B86" w:rsidRPr="00830F73" w:rsidTr="00313939">
        <w:trPr>
          <w:trHeight w:val="332"/>
        </w:trPr>
        <w:tc>
          <w:tcPr>
            <w:tcW w:w="3708" w:type="dxa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ind w:left="180" w:hanging="180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Drug-</w:t>
            </w:r>
            <w:r>
              <w:rPr>
                <w:rFonts w:eastAsia="Calibri"/>
                <w:color w:val="auto"/>
              </w:rPr>
              <w:t>I</w:t>
            </w:r>
            <w:r w:rsidRPr="00830F73">
              <w:rPr>
                <w:rFonts w:eastAsia="Calibri"/>
                <w:color w:val="auto"/>
              </w:rPr>
              <w:t>nduced Extrapyramidal Symptom</w:t>
            </w:r>
            <w:r>
              <w:rPr>
                <w:rFonts w:eastAsia="Calibri"/>
                <w:color w:val="auto"/>
              </w:rPr>
              <w:t>s</w:t>
            </w:r>
            <w:r w:rsidRPr="00830F73">
              <w:rPr>
                <w:rFonts w:eastAsia="Calibri"/>
                <w:color w:val="auto"/>
              </w:rPr>
              <w:t xml:space="preserve"> Scale total score</w:t>
            </w:r>
            <w:r w:rsidRPr="00830F73">
              <w:rPr>
                <w:rFonts w:eastAsia="Calibri"/>
                <w:color w:val="auto"/>
                <w:vertAlign w:val="superscript"/>
              </w:rPr>
              <w:t>b</w:t>
            </w:r>
          </w:p>
        </w:tc>
        <w:tc>
          <w:tcPr>
            <w:tcW w:w="1440" w:type="dxa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0.22 (1.17)</w:t>
            </w:r>
          </w:p>
        </w:tc>
        <w:tc>
          <w:tcPr>
            <w:tcW w:w="1980" w:type="dxa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0.20 (0.63)</w:t>
            </w:r>
          </w:p>
        </w:tc>
        <w:tc>
          <w:tcPr>
            <w:tcW w:w="2070" w:type="dxa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0.21 (1.11)</w:t>
            </w:r>
          </w:p>
        </w:tc>
      </w:tr>
      <w:tr w:rsidR="00DD2B86" w:rsidRPr="00830F73" w:rsidTr="00313939">
        <w:trPr>
          <w:trHeight w:val="314"/>
        </w:trPr>
        <w:tc>
          <w:tcPr>
            <w:tcW w:w="3708" w:type="dxa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ind w:left="180" w:hanging="180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Barnes Akathisia Rating Scale global score</w:t>
            </w:r>
          </w:p>
        </w:tc>
        <w:tc>
          <w:tcPr>
            <w:tcW w:w="1440" w:type="dxa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0.04 (0.62)</w:t>
            </w:r>
          </w:p>
        </w:tc>
        <w:tc>
          <w:tcPr>
            <w:tcW w:w="1980" w:type="dxa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0.02 (0.51)</w:t>
            </w:r>
          </w:p>
        </w:tc>
        <w:tc>
          <w:tcPr>
            <w:tcW w:w="2070" w:type="dxa"/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0.04 (0.60)</w:t>
            </w:r>
          </w:p>
        </w:tc>
      </w:tr>
      <w:tr w:rsidR="00DD2B86" w:rsidRPr="00830F73" w:rsidTr="00313939">
        <w:trPr>
          <w:trHeight w:val="64"/>
        </w:trPr>
        <w:tc>
          <w:tcPr>
            <w:tcW w:w="3708" w:type="dxa"/>
            <w:tcBorders>
              <w:bottom w:val="single" w:sz="4" w:space="0" w:color="auto"/>
            </w:tcBorders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ind w:left="180" w:hanging="180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Abnormal Involuntary Movement Scale rating score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0.06 (1.07)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0.01 (0.19)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D2B86" w:rsidRPr="00830F73" w:rsidRDefault="00DD2B86" w:rsidP="003139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360" w:lineRule="auto"/>
              <w:jc w:val="center"/>
              <w:rPr>
                <w:rFonts w:eastAsia="Calibri"/>
                <w:color w:val="auto"/>
              </w:rPr>
            </w:pPr>
            <w:r w:rsidRPr="00830F73">
              <w:rPr>
                <w:rFonts w:eastAsia="Calibri"/>
                <w:color w:val="auto"/>
              </w:rPr>
              <w:t>0.05 (0.97)</w:t>
            </w:r>
          </w:p>
        </w:tc>
      </w:tr>
    </w:tbl>
    <w:p w:rsidR="00DD2B86" w:rsidRPr="005908DE" w:rsidRDefault="00DD2B86" w:rsidP="00DD2B86">
      <w:pPr>
        <w:rPr>
          <w:rFonts w:eastAsia="Calibri"/>
          <w:color w:val="auto"/>
          <w:sz w:val="22"/>
          <w:szCs w:val="22"/>
        </w:rPr>
      </w:pPr>
      <w:r>
        <w:rPr>
          <w:rFonts w:eastAsia="Calibri"/>
          <w:color w:val="auto"/>
          <w:sz w:val="22"/>
          <w:szCs w:val="22"/>
        </w:rPr>
        <w:t xml:space="preserve">AOM 400=aripiprazole once-monthly 400 mg; </w:t>
      </w:r>
      <w:r w:rsidRPr="005908DE">
        <w:rPr>
          <w:rFonts w:eastAsia="Calibri"/>
          <w:color w:val="auto"/>
          <w:sz w:val="22"/>
          <w:szCs w:val="22"/>
        </w:rPr>
        <w:t>SD=standard deviation.</w:t>
      </w:r>
    </w:p>
    <w:p w:rsidR="00DD2B86" w:rsidRDefault="00DD2B86" w:rsidP="00DD2B86">
      <w:pPr>
        <w:rPr>
          <w:rFonts w:eastAsia="Calibri"/>
          <w:color w:val="auto"/>
          <w:sz w:val="22"/>
          <w:szCs w:val="22"/>
        </w:rPr>
      </w:pPr>
      <w:r w:rsidRPr="005908DE">
        <w:rPr>
          <w:rFonts w:eastAsia="Calibri"/>
          <w:color w:val="auto"/>
          <w:sz w:val="22"/>
          <w:szCs w:val="22"/>
          <w:vertAlign w:val="superscript"/>
        </w:rPr>
        <w:t>a</w:t>
      </w:r>
      <w:r w:rsidRPr="005908DE">
        <w:rPr>
          <w:rFonts w:eastAsia="Calibri"/>
          <w:color w:val="auto"/>
          <w:sz w:val="22"/>
          <w:szCs w:val="22"/>
        </w:rPr>
        <w:t>Last observation carried forward</w:t>
      </w:r>
      <w:r>
        <w:rPr>
          <w:rFonts w:eastAsia="Calibri"/>
          <w:color w:val="auto"/>
          <w:sz w:val="22"/>
          <w:szCs w:val="22"/>
        </w:rPr>
        <w:t>.</w:t>
      </w:r>
      <w:r w:rsidRPr="005908DE">
        <w:rPr>
          <w:rFonts w:eastAsia="Calibri"/>
          <w:color w:val="auto"/>
          <w:sz w:val="22"/>
          <w:szCs w:val="22"/>
        </w:rPr>
        <w:t xml:space="preserve"> </w:t>
      </w:r>
    </w:p>
    <w:p w:rsidR="00DD2B86" w:rsidRPr="005908DE" w:rsidRDefault="00DD2B86" w:rsidP="00DD2B86">
      <w:pPr>
        <w:rPr>
          <w:rFonts w:eastAsia="Calibri"/>
          <w:color w:val="auto"/>
          <w:sz w:val="22"/>
          <w:szCs w:val="22"/>
        </w:rPr>
      </w:pPr>
      <w:r w:rsidRPr="005908DE">
        <w:rPr>
          <w:rFonts w:eastAsia="Calibri"/>
          <w:color w:val="auto"/>
          <w:sz w:val="22"/>
          <w:szCs w:val="22"/>
          <w:vertAlign w:val="superscript"/>
        </w:rPr>
        <w:t>b</w:t>
      </w:r>
      <w:r w:rsidRPr="005908DE">
        <w:rPr>
          <w:rFonts w:eastAsia="Calibri"/>
          <w:color w:val="auto"/>
          <w:sz w:val="22"/>
          <w:szCs w:val="22"/>
        </w:rPr>
        <w:t>Simpson-Angus Scale was used at non-Japanese sites</w:t>
      </w:r>
      <w:r>
        <w:rPr>
          <w:rFonts w:eastAsia="Calibri"/>
          <w:color w:val="auto"/>
          <w:sz w:val="22"/>
          <w:szCs w:val="22"/>
        </w:rPr>
        <w:t>;</w:t>
      </w:r>
      <w:r w:rsidRPr="005908DE">
        <w:rPr>
          <w:rFonts w:eastAsia="Calibri"/>
          <w:color w:val="auto"/>
          <w:sz w:val="22"/>
          <w:szCs w:val="22"/>
        </w:rPr>
        <w:t xml:space="preserve"> Drug-Induced Extrapyramidal Symptom</w:t>
      </w:r>
      <w:r>
        <w:rPr>
          <w:rFonts w:eastAsia="Calibri"/>
          <w:color w:val="auto"/>
          <w:sz w:val="22"/>
          <w:szCs w:val="22"/>
        </w:rPr>
        <w:t>s</w:t>
      </w:r>
      <w:r w:rsidRPr="005908DE">
        <w:rPr>
          <w:rFonts w:eastAsia="Calibri"/>
          <w:color w:val="auto"/>
          <w:sz w:val="22"/>
          <w:szCs w:val="22"/>
        </w:rPr>
        <w:t xml:space="preserve"> Scale was used at Japanese site.</w:t>
      </w:r>
    </w:p>
    <w:p w:rsidR="005A654F" w:rsidRDefault="005A654F"/>
    <w:sectPr w:rsidR="005A654F" w:rsidSect="006145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86"/>
    <w:rsid w:val="000261CE"/>
    <w:rsid w:val="00117324"/>
    <w:rsid w:val="002C158F"/>
    <w:rsid w:val="003D42ED"/>
    <w:rsid w:val="005A654F"/>
    <w:rsid w:val="006145A6"/>
    <w:rsid w:val="006158B0"/>
    <w:rsid w:val="00BD5BFE"/>
    <w:rsid w:val="00BF1A2D"/>
    <w:rsid w:val="00DD2B86"/>
    <w:rsid w:val="00EB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D2B8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2B8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D2B8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2B8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ICON Brand Colours">
      <a:dk1>
        <a:srgbClr val="575756"/>
      </a:dk1>
      <a:lt1>
        <a:srgbClr val="FFFFFF"/>
      </a:lt1>
      <a:dk2>
        <a:srgbClr val="6A696D"/>
      </a:dk2>
      <a:lt2>
        <a:srgbClr val="CEDB00"/>
      </a:lt2>
      <a:accent1>
        <a:srgbClr val="128474"/>
      </a:accent1>
      <a:accent2>
        <a:srgbClr val="004750"/>
      </a:accent2>
      <a:accent3>
        <a:srgbClr val="60C3D6"/>
      </a:accent3>
      <a:accent4>
        <a:srgbClr val="632B86"/>
      </a:accent4>
      <a:accent5>
        <a:srgbClr val="94D60A"/>
      </a:accent5>
      <a:accent6>
        <a:srgbClr val="1790D0"/>
      </a:accent6>
      <a:hlink>
        <a:srgbClr val="128474"/>
      </a:hlink>
      <a:folHlink>
        <a:srgbClr val="6A696D"/>
      </a:folHlink>
    </a:clrScheme>
    <a:fontScheme name="IC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BD60F81A47A4FBEFEACF0773B0E75" ma:contentTypeVersion="1" ma:contentTypeDescription="Create a new document." ma:contentTypeScope="" ma:versionID="480ff2c6a6d116b8707afbcd97a0f55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C92782-0CA1-4E20-BABA-160AACAFEBE7}"/>
</file>

<file path=customXml/itemProps2.xml><?xml version="1.0" encoding="utf-8"?>
<ds:datastoreItem xmlns:ds="http://schemas.openxmlformats.org/officeDocument/2006/customXml" ds:itemID="{A01618DA-E417-44F8-8AE6-15559B257A1B}"/>
</file>

<file path=customXml/itemProps3.xml><?xml version="1.0" encoding="utf-8"?>
<ds:datastoreItem xmlns:ds="http://schemas.openxmlformats.org/officeDocument/2006/customXml" ds:itemID="{965863D2-1D59-4BF8-9D38-C3D8C031CE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2018-04-25T21:31:00Z</dcterms:created>
  <dcterms:modified xsi:type="dcterms:W3CDTF">2018-04-25T21:31:00Z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0x01010008CBD60F81A47A4FBEFEACF0773B0E75</vt:lpwstr>
  </property>
</Properties>
</file>